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modelisation;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EcritureFichier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argv) throws IOException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38761d"/>
          <w:rtl w:val="0"/>
        </w:rPr>
        <w:t xml:space="preserve">/*Le cube n’est pas complet*/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   </w:t>
        <w:tab/>
        <w:t xml:space="preserve"> </w:t>
      </w:r>
      <w:r w:rsidDel="00000000" w:rsidR="00000000" w:rsidRPr="00000000">
        <w:rPr>
          <w:color w:val="6aa84f"/>
          <w:rtl w:val="0"/>
        </w:rPr>
        <w:t xml:space="preserve">/*Chose à faire : /!\ Créer une boucle for pour implémenter les coordonnées des sommets */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PrintWriter test;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/*On crée un fichier à partir de FileWriter() et on écrit sur ce fichier avec PrintWriter*/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 = new PrintWriter(new FileWriter("fichier.stl"));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0.000000");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test.println("facet normal: 0 0 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test.println("outer 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-0.500000 -0.500000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test.println("vertex 0.500000 -0.500000 1.000000");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test.println("endloop");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test.println("enfacet");</w:t>
      </w:r>
    </w:p>
    <w:p w:rsidR="00000000" w:rsidDel="00000000" w:rsidP="00000000" w:rsidRDefault="00000000" w:rsidRPr="00000000">
      <w:pPr>
        <w:pBdr/>
        <w:contextualSpacing w:val="0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/*close() permet de fermer le flux et libère les ressources système qui lui sont associées.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test.close();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