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F41669" w:rsidRDefault="00F41669" w:rsidP="004B7D14">
      <w:pPr>
        <w:pStyle w:val="af1"/>
      </w:pPr>
      <w:r>
        <w:t>Версия документа 0.1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1D79B1" w:rsidP="007907FB">
      <w:pPr>
        <w:keepNext/>
      </w:pPr>
      <w:r>
        <w:object w:dxaOrig="8161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164.9pt" o:ole="">
            <v:imagedata r:id="rId8" o:title=""/>
          </v:shape>
          <o:OLEObject Type="Embed" ProgID="Visio.Drawing.15" ShapeID="_x0000_i1025" DrawAspect="Content" ObjectID="_1600521549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 xml:space="preserve">Аппаратная платформа </w:t>
      </w:r>
      <w:r>
        <w:rPr>
          <w:lang w:val="en-US"/>
        </w:rPr>
        <w:t>ZTEX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</w:t>
      </w:r>
      <w:r w:rsidR="001D79B1">
        <w:lastRenderedPageBreak/>
        <w:t xml:space="preserve">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Default="001D79B1" w:rsidP="007907FB">
      <w:r>
        <w:t xml:space="preserve">Поскольку поток данных со стороны последовательного порта один, </w:t>
      </w:r>
      <w:r>
        <w:rPr>
          <w:lang w:val="en-US"/>
        </w:rPr>
        <w:t>FX</w:t>
      </w:r>
      <w:r w:rsidRPr="001D79B1">
        <w:t xml:space="preserve">2 </w:t>
      </w:r>
      <w:r>
        <w:t>работает либо в режиме потоковой передачи, либо в режиме обработки управляющих команд, что вполне соответствует типичным сценариям использования</w:t>
      </w:r>
      <w:r w:rsidR="00364F95">
        <w:rPr>
          <w:rStyle w:val="af"/>
        </w:rPr>
        <w:footnoteReference w:id="1"/>
      </w:r>
      <w:r>
        <w:t xml:space="preserve">. Выбор режима осуществляется с помощью флага </w:t>
      </w:r>
      <w:r>
        <w:rPr>
          <w:lang w:val="en-US"/>
        </w:rPr>
        <w:t>Data</w:t>
      </w:r>
      <w:r w:rsidRPr="00364F95">
        <w:t xml:space="preserve"> </w:t>
      </w:r>
      <w:r>
        <w:rPr>
          <w:lang w:val="en-US"/>
        </w:rPr>
        <w:t>Terminal</w:t>
      </w:r>
      <w:r w:rsidRPr="00364F95">
        <w:t xml:space="preserve"> </w:t>
      </w:r>
      <w:r>
        <w:rPr>
          <w:lang w:val="en-US"/>
        </w:rPr>
        <w:t>Ready</w:t>
      </w:r>
      <w:r>
        <w:t xml:space="preserve">, который </w:t>
      </w:r>
      <w:r w:rsidR="00364F95">
        <w:t>передается в устройство с помощью стандартных для последовательного порта управляющих запросов.</w:t>
      </w:r>
    </w:p>
    <w:p w:rsidR="00B10EB6" w:rsidRDefault="00B10EB6" w:rsidP="00B10EB6">
      <w:pPr>
        <w:pStyle w:val="2"/>
        <w:rPr>
          <w:lang w:val="en-US"/>
        </w:rPr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2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B10EB6" w:rsidRPr="0070046F" w:rsidRDefault="00B10EB6" w:rsidP="00B10EB6">
      <w:pPr>
        <w:pStyle w:val="2"/>
      </w:pPr>
      <w:r>
        <w:t>Структура пакетов протокола</w:t>
      </w:r>
    </w:p>
    <w:p w:rsidR="00A151B3" w:rsidRPr="00A151B3" w:rsidRDefault="007760A7" w:rsidP="007907FB">
      <w:r>
        <w:t>Управляющий пакет начинается с 4 байтного заголовка</w:t>
      </w:r>
      <w:r w:rsidR="00A151B3">
        <w:t xml:space="preserve">, где содержится поле команды </w:t>
      </w:r>
      <w:r w:rsidR="00A151B3">
        <w:rPr>
          <w:lang w:val="en-US"/>
        </w:rPr>
        <w:t>CMD</w:t>
      </w:r>
      <w:r w:rsidR="00A151B3">
        <w:t xml:space="preserve">, поле размера пересылаемых данных </w:t>
      </w:r>
      <w:r w:rsidR="00F1193E">
        <w:t xml:space="preserve">SIZE </w:t>
      </w:r>
      <w:r w:rsidR="00A151B3">
        <w:t>и поле порядкового номера</w:t>
      </w:r>
      <w:r w:rsidR="00F1193E" w:rsidRPr="00F1193E">
        <w:t xml:space="preserve"> </w:t>
      </w:r>
      <w:r w:rsidR="00F1193E">
        <w:rPr>
          <w:lang w:val="en-US"/>
        </w:rPr>
        <w:t>SN</w:t>
      </w:r>
      <w:r w:rsidR="00A151B3">
        <w:t>. Кроме того, в заголовке есть три битовых флага</w:t>
      </w:r>
      <w:r w:rsidR="00A151B3" w:rsidRPr="00A151B3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5"/>
        <w:gridCol w:w="8514"/>
      </w:tblGrid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Default="00651535" w:rsidP="007907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A151B3" w:rsidRDefault="00A151B3" w:rsidP="007907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F1193E" w:rsidRDefault="00F1193E" w:rsidP="00F1193E">
            <w:r>
              <w:t xml:space="preserve">Если установлен, то команда выполняется строго один раз (транзакционно).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3"/>
            </w:r>
            <w:r>
              <w:t xml:space="preserve"> с номером полученной команды.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F1193E" w:rsidRDefault="00A151B3" w:rsidP="007907FB">
            <w:r>
              <w:rPr>
                <w:lang w:val="en-US"/>
              </w:rPr>
              <w:t>S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Если в команде установлен этот флаг, контроллер переключается в режим потоковой передачи данных сразу после завершения ее обработки.</w:t>
            </w:r>
          </w:p>
        </w:tc>
      </w:tr>
    </w:tbl>
    <w:p w:rsidR="00A151B3" w:rsidRPr="00651535" w:rsidRDefault="00F1193E" w:rsidP="007907FB">
      <w:pPr>
        <w:rPr>
          <w:b/>
        </w:rPr>
      </w:pPr>
      <w:r>
        <w:t xml:space="preserve">После заголовка </w:t>
      </w:r>
      <w:r w:rsidR="00C70498">
        <w:t xml:space="preserve">пересылаются данные в запросах </w:t>
      </w:r>
      <w:r w:rsidR="00C87575">
        <w:t>на запись</w:t>
      </w:r>
      <w:r w:rsidR="00C70498">
        <w:t xml:space="preserve"> и в ответах на запросы чтения.</w:t>
      </w:r>
      <w:r w:rsidR="00651535">
        <w:rPr>
          <w:b/>
        </w:rPr>
        <w:t xml:space="preserve"> </w:t>
      </w:r>
      <w:r>
        <w:t>Следующий рисунок иллюстрирует структуру управляющего пакета, описанную выше.</w:t>
      </w:r>
    </w:p>
    <w:p w:rsidR="00731E76" w:rsidRDefault="00651535" w:rsidP="00731E76">
      <w:pPr>
        <w:keepNext/>
      </w:pPr>
      <w:r>
        <w:object w:dxaOrig="5281" w:dyaOrig="3826">
          <v:shape id="_x0000_i1047" type="#_x0000_t75" style="width:263.8pt;height:191.25pt" o:ole="">
            <v:imagedata r:id="rId10" o:title=""/>
          </v:shape>
          <o:OLEObject Type="Embed" ProgID="Visio.Drawing.15" ShapeID="_x0000_i1047" DrawAspect="Content" ObjectID="_1600521550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651535" w:rsidRDefault="00C87575" w:rsidP="00731E76">
      <w:r>
        <w:t>Пакеты потоковых данных содержат завершающий заголовок (</w:t>
      </w:r>
      <w:r>
        <w:rPr>
          <w:lang w:val="en-US"/>
        </w:rPr>
        <w:t>footer</w:t>
      </w:r>
      <w:r>
        <w:t xml:space="preserve">) в конце пакета, как показано на рисунке ниже. </w:t>
      </w:r>
    </w:p>
    <w:p w:rsidR="00651535" w:rsidRDefault="00651535" w:rsidP="00651535">
      <w:pPr>
        <w:keepNext/>
      </w:pPr>
      <w:r>
        <w:object w:dxaOrig="5281" w:dyaOrig="3826">
          <v:shape id="_x0000_i1045" type="#_x0000_t75" style="width:263.8pt;height:191.25pt" o:ole="">
            <v:imagedata r:id="rId12" o:title=""/>
          </v:shape>
          <o:OLEObject Type="Embed" ProgID="Visio.Drawing.15" ShapeID="_x0000_i1045" DrawAspect="Content" ObjectID="_1600521551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731E76" w:rsidRPr="00651535" w:rsidRDefault="00C87575" w:rsidP="00731E76">
      <w:r>
        <w:t xml:space="preserve">В </w:t>
      </w:r>
      <w:r w:rsidR="00651535">
        <w:t>заголовке</w:t>
      </w:r>
      <w:r>
        <w:t xml:space="preserve"> содержится порядковый номер пакета </w:t>
      </w:r>
      <w:r>
        <w:rPr>
          <w:lang w:val="en-US"/>
        </w:rPr>
        <w:t>SN</w:t>
      </w:r>
      <w:r w:rsidRPr="00C87575">
        <w:t xml:space="preserve"> </w:t>
      </w:r>
      <w:r>
        <w:t>и смещение маркера в пакете</w:t>
      </w:r>
      <w:r w:rsidRPr="00C87575">
        <w:t xml:space="preserve">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>
        <w:t>.</w:t>
      </w:r>
      <w:r>
        <w:t xml:space="preserve"> Маркеры обозначают начало очередного кадра. Если в пакете несколько маркеров, поле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 w:rsidRPr="00C87575">
        <w:t xml:space="preserve"> </w:t>
      </w:r>
      <w:r>
        <w:t>содержит смещение первого из них. Если в пакете нет маркеров, то это поле содержит все единичные биты.</w:t>
      </w:r>
      <w:r w:rsidRPr="00C87575">
        <w:t xml:space="preserve"> </w:t>
      </w:r>
      <w:r>
        <w:t>Маркер используется для того, чтобы восстановить разбиение потока данных на кадры в случае потери части пакетов вследствие разрыва соединения.</w:t>
      </w:r>
      <w:r w:rsidR="00651535" w:rsidRPr="00651535">
        <w:t xml:space="preserve"> </w:t>
      </w:r>
      <w:r w:rsidR="00651535">
        <w:t>Размер данных в заголовке отсутствует, так как поток данных всегда разбивается на пакеты всегда до полного заполнения очередного пакета, поскольку данные генерируются непрерывно.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 xml:space="preserve">Конфигурационная память содержит 128 байт доступных для записи и 6 байт с уникальным идентификатором устройства, запрограммированных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Pr="006D61F6">
        <w:t xml:space="preserve"> </w:t>
      </w:r>
      <w:r>
        <w:t xml:space="preserve">специфичных для конкретной модели сенсора. В двумерных сенсорах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pt;height:388.05pt" o:ole="">
            <v:imagedata r:id="rId14" o:title=""/>
          </v:shape>
          <o:OLEObject Type="Embed" ProgID="Visio.Drawing.15" ShapeID="_x0000_i1028" DrawAspect="Content" ObjectID="_1600521552" r:id="rId15"/>
        </w:object>
      </w:r>
      <w:bookmarkStart w:id="0" w:name="_GoBack"/>
      <w:bookmarkEnd w:id="0"/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явно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4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64" w:rsidRDefault="00995D64" w:rsidP="00364F95">
      <w:pPr>
        <w:spacing w:before="0" w:after="0" w:line="240" w:lineRule="auto"/>
      </w:pPr>
      <w:r>
        <w:separator/>
      </w:r>
    </w:p>
  </w:endnote>
  <w:endnote w:type="continuationSeparator" w:id="0">
    <w:p w:rsidR="00995D64" w:rsidRDefault="00995D64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64" w:rsidRDefault="00995D64" w:rsidP="00364F95">
      <w:pPr>
        <w:spacing w:before="0" w:after="0" w:line="240" w:lineRule="auto"/>
      </w:pPr>
      <w:r>
        <w:separator/>
      </w:r>
    </w:p>
  </w:footnote>
  <w:footnote w:type="continuationSeparator" w:id="0">
    <w:p w:rsidR="00995D64" w:rsidRDefault="00995D64" w:rsidP="00364F95">
      <w:pPr>
        <w:spacing w:before="0" w:after="0" w:line="240" w:lineRule="auto"/>
      </w:pPr>
      <w:r>
        <w:continuationSeparator/>
      </w:r>
    </w:p>
  </w:footnote>
  <w:footnote w:id="1">
    <w:p w:rsidR="00364F95" w:rsidRDefault="00364F95">
      <w:pPr>
        <w:pStyle w:val="ad"/>
      </w:pPr>
      <w:r>
        <w:rPr>
          <w:rStyle w:val="af"/>
        </w:rPr>
        <w:footnoteRef/>
      </w:r>
      <w:r>
        <w:t xml:space="preserve"> При необходимости передавать поток данных и команды одновременно легко реализовать 2 последовательных порта в одном устройстве.</w:t>
      </w:r>
    </w:p>
  </w:footnote>
  <w:footnote w:id="2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3">
    <w:p w:rsidR="00F1193E" w:rsidRPr="00F1193E" w:rsidRDefault="00F1193E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 16-битного поля </w:t>
      </w:r>
      <w:r>
        <w:rPr>
          <w:lang w:val="en-US"/>
        </w:rPr>
        <w:t>SN</w:t>
      </w:r>
      <w:r w:rsidRPr="00F1193E">
        <w:t>.</w:t>
      </w:r>
    </w:p>
  </w:footnote>
  <w:footnote w:id="4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D79B1"/>
    <w:rsid w:val="00364F95"/>
    <w:rsid w:val="004B7D14"/>
    <w:rsid w:val="00590831"/>
    <w:rsid w:val="00651535"/>
    <w:rsid w:val="006D61F6"/>
    <w:rsid w:val="0070046F"/>
    <w:rsid w:val="00731E76"/>
    <w:rsid w:val="007333C2"/>
    <w:rsid w:val="007760A7"/>
    <w:rsid w:val="007907FB"/>
    <w:rsid w:val="00960D77"/>
    <w:rsid w:val="00995D64"/>
    <w:rsid w:val="00A151B3"/>
    <w:rsid w:val="00A23455"/>
    <w:rsid w:val="00B10EB6"/>
    <w:rsid w:val="00C70498"/>
    <w:rsid w:val="00C87575"/>
    <w:rsid w:val="00DD35B1"/>
    <w:rsid w:val="00E624E3"/>
    <w:rsid w:val="00EC1180"/>
    <w:rsid w:val="00F1193E"/>
    <w:rsid w:val="00F41669"/>
    <w:rsid w:val="00F77E81"/>
    <w:rsid w:val="00F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0EBF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4DDB-B9FB-4E7D-ADA4-B531F56C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</cp:revision>
  <cp:lastPrinted>2018-10-08T13:32:00Z</cp:lastPrinted>
  <dcterms:created xsi:type="dcterms:W3CDTF">2018-10-08T12:20:00Z</dcterms:created>
  <dcterms:modified xsi:type="dcterms:W3CDTF">2018-10-08T13:32:00Z</dcterms:modified>
</cp:coreProperties>
</file>