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2026, data resmi kependudukan; data per 23 Okt 2026 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