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 (Badan Pusat Statistik, 2024).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