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40"/>
        <w:jc w:val="center"/>
      </w:pPr>
      <w:r>
        <w:rPr>
          <w:b/>
          <w:i w:val="0"/>
          <w:color w:val="1A1A2E"/>
          <w:sz w:val="44"/>
        </w:rPr>
        <w:t>GUITARZERO TO BANDROCK</w:t>
      </w:r>
    </w:p>
    <w:p>
      <w:pPr>
        <w:spacing w:before="0" w:after="80"/>
        <w:jc w:val="center"/>
      </w:pPr>
      <w:r>
        <w:rPr>
          <w:b/>
          <w:i w:val="0"/>
          <w:color w:val="E86B1F"/>
          <w:sz w:val="32"/>
        </w:rPr>
        <w:t>GUÍA DE ENSEÑANZA BANDLOOP™</w:t>
      </w:r>
    </w:p>
    <w:p>
      <w:pPr>
        <w:spacing w:before="40" w:after="80"/>
        <w:jc w:val="center"/>
      </w:pPr>
      <w:r>
        <w:rPr>
          <w:b/>
          <w:i w:val="0"/>
          <w:color w:val="1A1A2E"/>
          <w:sz w:val="52"/>
        </w:rPr>
        <w:t>🏰  IP FORTRESS</w:t>
      </w:r>
    </w:p>
    <w:p>
      <w:pPr>
        <w:spacing w:before="0" w:after="40"/>
        <w:jc w:val="center"/>
      </w:pPr>
      <w:r>
        <w:rPr>
          <w:b w:val="0"/>
          <w:i w:val="0"/>
          <w:color w:val="1A1A2E"/>
          <w:sz w:val="26"/>
        </w:rPr>
        <w:t>5 Cápsulas — Módulo Propiedad Intelectual para Músicos</w:t>
      </w:r>
    </w:p>
    <w:p>
      <w:pPr>
        <w:spacing w:before="0" w:after="40"/>
        <w:jc w:val="center"/>
      </w:pPr>
      <w:r>
        <w:rPr>
          <w:b w:val="0"/>
          <w:i w:val="0"/>
          <w:color w:val="555555"/>
          <w:sz w:val="22"/>
        </w:rPr>
        <w:t>Patrón de enseñanza estandarizado — Método BandLoop™ V8.3</w:t>
      </w:r>
    </w:p>
    <w:p>
      <w:pPr>
        <w:spacing w:before="0" w:after="320"/>
        <w:jc w:val="center"/>
      </w:pPr>
      <w:r>
        <w:rPr>
          <w:b w:val="0"/>
          <w:i w:val="0"/>
          <w:color w:val="888888"/>
          <w:sz w:val="20"/>
        </w:rPr>
        <w:t>Marzo 2026  |  CONFIDENCIAL</w:t>
      </w:r>
    </w:p>
    <w:p/>
    <w:tbl>
      <w:tblPr>
        <w:tblW w:type="auto" w:w="0"/>
        <w:jc w:val="center"/>
        <w:tblLook w:firstColumn="1" w:firstRow="1" w:lastColumn="0" w:lastRow="0" w:noHBand="0" w:noVBand="1" w:val="04A0"/>
      </w:tblPr>
      <w:tblGrid>
        <w:gridCol w:w="9972"/>
      </w:tblGrid>
      <w:tr>
        <w:tc>
          <w:tcPr>
            <w:tcW w:type="dxa" w:w="9972"/>
            <w:shd w:val="clear" w:color="auto" w:fill="E86B1F"/>
          </w:tcPr>
          <w:p>
            <w:pPr>
              <w:jc w:val="center"/>
            </w:pPr>
            <w:r>
              <w:rPr>
                <w:b/>
                <w:color w:val="FFFFFF"/>
                <w:sz w:val="26"/>
              </w:rPr>
              <w:t>Cómo Usar Esta Guía</w:t>
            </w:r>
          </w:p>
        </w:tc>
      </w:tr>
    </w:tbl>
    <w:p/>
    <w:tbl>
      <w:tblPr>
        <w:tblW w:type="auto" w:w="0"/>
        <w:tblLook w:firstColumn="1" w:firstRow="1" w:lastColumn="0" w:lastRow="0" w:noHBand="0" w:noVBand="1" w:val="04A0"/>
      </w:tblPr>
      <w:tblGrid>
        <w:gridCol w:w="9972"/>
      </w:tblGrid>
      <w:tr>
        <w:tc>
          <w:tcPr>
            <w:tcW w:type="dxa" w:w="9972"/>
            <w:shd w:val="clear" w:color="auto" w:fill="FFF3E0"/>
          </w:tcPr>
          <w:p>
            <w:r>
              <w:rPr>
                <w:b/>
                <w:color w:val="E86B1F"/>
                <w:sz w:val="22"/>
              </w:rPr>
              <w:t>IMPORTANTE</w:t>
              <w:br/>
            </w:r>
            <w:r>
              <w:rPr>
                <w:sz w:val="21"/>
              </w:rPr>
              <w:t>Esta guía NO te dice cómo practicar derecho de propiedad intelectual. Tú eres el experto. Esta guía estandariza CÓMO enseñar cada cápsula de IP siguiendo el Método BandLoop™ de 5 fases. El contenido específico (qué trámites, qué estrategias, qué plataformas) lo defines tú. La estructura la define el método.</w:t>
            </w:r>
          </w:p>
        </w:tc>
      </w:tr>
    </w:tbl>
    <w:p>
      <w:pPr>
        <w:spacing w:before="0" w:after="120"/>
        <w:jc w:val="left"/>
      </w:pPr>
      <w:r>
        <w:rPr>
          <w:b w:val="0"/>
          <w:i w:val="0"/>
          <w:sz w:val="22"/>
        </w:rPr>
      </w:r>
    </w:p>
    <w:p>
      <w:pPr>
        <w:spacing w:before="80" w:after="40"/>
        <w:jc w:val="left"/>
      </w:pPr>
      <w:r>
        <w:rPr>
          <w:b/>
          <w:i w:val="0"/>
          <w:sz w:val="22"/>
        </w:rPr>
        <w:t>Para cada cápsula encontrarás:</w:t>
      </w:r>
    </w:p>
    <w:p>
      <w:pPr>
        <w:spacing w:before="0" w:after="40"/>
        <w:ind w:left="454"/>
        <w:jc w:val="left"/>
      </w:pPr>
      <w:r>
        <w:rPr>
          <w:b w:val="0"/>
          <w:i w:val="0"/>
          <w:sz w:val="21"/>
        </w:rPr>
        <w:t>1. Datos de referencia: tema, urgencia, mercado, impacto y estructura.</w:t>
      </w:r>
    </w:p>
    <w:p>
      <w:pPr>
        <w:spacing w:before="0" w:after="40"/>
        <w:ind w:left="454"/>
        <w:jc w:val="left"/>
      </w:pPr>
      <w:r>
        <w:rPr>
          <w:b w:val="0"/>
          <w:i w:val="0"/>
          <w:sz w:val="21"/>
        </w:rPr>
        <w:t>2. Tu rol en la comunidad: qué aporta este tema al músico.</w:t>
      </w:r>
    </w:p>
    <w:p>
      <w:pPr>
        <w:spacing w:before="0" w:after="40"/>
        <w:ind w:left="454"/>
        <w:jc w:val="left"/>
      </w:pPr>
      <w:r>
        <w:rPr>
          <w:b w:val="0"/>
          <w:i w:val="0"/>
          <w:sz w:val="21"/>
        </w:rPr>
        <w:t>3. Las 5 fases BandLoop™: qué debes cubrir en cada fase, específico para IP.</w:t>
      </w:r>
    </w:p>
    <w:p>
      <w:pPr>
        <w:spacing w:before="0" w:after="40"/>
        <w:ind w:left="454"/>
        <w:jc w:val="left"/>
      </w:pPr>
      <w:r>
        <w:rPr>
          <w:b w:val="0"/>
          <w:i w:val="0"/>
          <w:sz w:val="21"/>
        </w:rPr>
        <w:t>4. Checklist pre-grabación: verifica antes de grabar o dar la lección.</w:t>
      </w:r>
    </w:p>
    <w:p>
      <w:pPr>
        <w:spacing w:before="0" w:after="120"/>
        <w:jc w:val="left"/>
      </w:pPr>
      <w:r>
        <w:rPr>
          <w:b w:val="0"/>
          <w:i w:val="0"/>
          <w:sz w:val="22"/>
        </w:rPr>
      </w:r>
    </w:p>
    <w:tbl>
      <w:tblPr>
        <w:tblW w:type="auto" w:w="0"/>
        <w:tblLook w:firstColumn="1" w:firstRow="1" w:lastColumn="0" w:lastRow="0" w:noHBand="0" w:noVBand="1" w:val="04A0"/>
      </w:tblPr>
      <w:tblGrid>
        <w:gridCol w:w="9972"/>
      </w:tblGrid>
      <w:tr>
        <w:tc>
          <w:tcPr>
            <w:tcW w:type="dxa" w:w="9972"/>
            <w:shd w:val="clear" w:color="auto" w:fill="1A1A2E"/>
          </w:tcPr>
          <w:p>
            <w:pPr>
              <w:jc w:val="center"/>
            </w:pPr>
            <w:r>
              <w:rPr>
                <w:b/>
                <w:color w:val="E86B1F"/>
                <w:sz w:val="24"/>
              </w:rPr>
              <w:t>TU ROL EN LA COMUNIDAD</w:t>
            </w:r>
          </w:p>
        </w:tc>
      </w:tr>
    </w:tbl>
    <w:p/>
    <w:p>
      <w:pPr>
        <w:spacing w:before="40" w:after="80"/>
        <w:jc w:val="left"/>
      </w:pPr>
      <w:r>
        <w:rPr>
          <w:b w:val="0"/>
          <w:i w:val="0"/>
          <w:sz w:val="22"/>
        </w:rPr>
        <w:t>Arquitecto de la fortaleza de IP del músico. Conviertes activos creativos intangibles en activos protegidos, licenciables y monetizables que generan ingresos más allá del streaming.</w:t>
      </w:r>
    </w:p>
    <w:tbl>
      <w:tblPr>
        <w:tblW w:type="auto" w:w="0"/>
        <w:tblLook w:firstColumn="1" w:firstRow="1" w:lastColumn="0" w:lastRow="0" w:noHBand="0" w:noVBand="1" w:val="04A0"/>
      </w:tblPr>
      <w:tblGrid>
        <w:gridCol w:w="9972"/>
      </w:tblGrid>
      <w:tr>
        <w:tc>
          <w:tcPr>
            <w:tcW w:type="dxa" w:w="9972"/>
            <w:shd w:val="clear" w:color="auto" w:fill="E8F4FD"/>
          </w:tcPr>
          <w:p>
            <w:r>
              <w:rPr>
                <w:b/>
                <w:color w:val="0163A5"/>
                <w:sz w:val="20"/>
              </w:rPr>
              <w:t xml:space="preserve">NOTA: </w:t>
            </w:r>
            <w:r>
              <w:rPr>
                <w:sz w:val="20"/>
              </w:rPr>
              <w:t>Para el detalle completo del Método BandLoop™, consulta el Manual de Metodología BandLoop™ V8.3. Este módulo es Fase 3 del Ecosistema GZBR — disponible para tiers Premium y VIP.</w:t>
            </w:r>
          </w:p>
        </w:tc>
      </w:tr>
    </w:tbl>
    <w:p/>
    <w:tbl>
      <w:tblPr>
        <w:tblW w:type="auto" w:w="0"/>
        <w:tblLook w:firstColumn="1" w:firstRow="1" w:lastColumn="0" w:lastRow="0" w:noHBand="0" w:noVBand="1" w:val="04A0"/>
      </w:tblPr>
      <w:tblGrid>
        <w:gridCol w:w="9972"/>
      </w:tblGrid>
      <w:tr>
        <w:tc>
          <w:tcPr>
            <w:tcW w:type="dxa" w:w="9972"/>
            <w:shd w:val="clear" w:color="auto" w:fill="1A1A2E"/>
          </w:tcPr>
          <w:p>
            <w:pPr>
              <w:jc w:val="center"/>
            </w:pPr>
            <w:r>
              <w:rPr>
                <w:b/>
                <w:color w:val="FFFFFF"/>
                <w:sz w:val="30"/>
              </w:rPr>
              <w:t>5 CÁPSULAS DE PROPIEDAD INTELECTUAL</w:t>
            </w:r>
          </w:p>
        </w:tc>
      </w:tr>
    </w:tbl>
    <w:p>
      <w:pPr>
        <w:spacing w:before="0" w:after="120"/>
        <w:jc w:val="left"/>
      </w:pPr>
      <w:r>
        <w:rPr>
          <w:b w:val="0"/>
          <w:i w:val="0"/>
          <w:sz w:val="22"/>
        </w:rPr>
      </w:r>
    </w:p>
    <w:p>
      <w:pPr>
        <w:spacing w:before="80" w:after="160"/>
        <w:jc w:val="left"/>
      </w:pPr>
      <w:r>
        <w:rPr>
          <w:b w:val="0"/>
          <w:i w:val="0"/>
          <w:sz w:val="21"/>
        </w:rPr>
        <w:t>Estas cápsulas convierten al músico emergente en el guardián estratégico de su propia IP. Cada cápsula produce una acción concreta de protección o activación de propiedad intelectual — desde registrar su nombre hasta colocar su música en cine y TV.</w:t>
      </w:r>
    </w:p>
    <w:tbl>
      <w:tblPr>
        <w:tblW w:type="auto" w:w="0"/>
        <w:tblLook w:firstColumn="1" w:firstRow="1" w:lastColumn="0" w:lastRow="0" w:noHBand="0" w:noVBand="1" w:val="04A0"/>
      </w:tblPr>
      <w:tblGrid>
        <w:gridCol w:w="9972"/>
      </w:tblGrid>
      <w:tr>
        <w:tc>
          <w:tcPr>
            <w:tcW w:type="dxa" w:w="9972"/>
            <w:shd w:val="clear" w:color="auto" w:fill="5B278F"/>
          </w:tcPr>
          <w:p>
            <w:pPr>
              <w:jc w:val="center"/>
            </w:pPr>
            <w:r>
              <w:rPr>
                <w:b/>
                <w:color w:val="FFFFFF"/>
                <w:sz w:val="26"/>
              </w:rPr>
              <w:t>🏷️  Cápsula 1: Tu Nombre Es Tu Marca</w:t>
            </w:r>
          </w:p>
        </w:tc>
      </w:tr>
    </w:tbl>
    <w:p>
      <w:pPr>
        <w:spacing w:before="0" w:after="120"/>
        <w:jc w:val="left"/>
      </w:pPr>
      <w:r>
        <w:rPr>
          <w:b w:val="0"/>
          <w:i w:val="0"/>
          <w:sz w:val="22"/>
        </w:rPr>
      </w:r>
    </w:p>
    <w:tbl>
      <w:tblPr>
        <w:tblStyle w:val="TableGrid"/>
        <w:tblW w:type="auto" w:w="0"/>
        <w:tblLook w:firstColumn="1" w:firstRow="1" w:lastColumn="0" w:lastRow="0" w:noHBand="0" w:noVBand="1" w:val="04A0"/>
      </w:tblPr>
      <w:tblGrid>
        <w:gridCol w:w="4986"/>
        <w:gridCol w:w="4986"/>
      </w:tblGrid>
      <w:tr>
        <w:tc>
          <w:tcPr>
            <w:tcW w:type="dxa" w:w="2268"/>
            <w:shd w:val="clear" w:color="auto" w:fill="1A1A2E"/>
          </w:tcPr>
          <w:p>
            <w:r>
              <w:rPr>
                <w:b/>
                <w:color w:val="FFFFFF"/>
                <w:sz w:val="20"/>
              </w:rPr>
              <w:t>Nivel</w:t>
            </w:r>
          </w:p>
        </w:tc>
        <w:tc>
          <w:tcPr>
            <w:tcW w:type="dxa" w:w="4986"/>
            <w:shd w:val="clear" w:color="auto" w:fill="FAFAFA"/>
          </w:tcPr>
          <w:p>
            <w:r>
              <w:rPr>
                <w:sz w:val="20"/>
              </w:rPr>
              <w:t>Módulo IP Fortress — Cápsula 1</w:t>
            </w:r>
          </w:p>
        </w:tc>
      </w:tr>
      <w:tr>
        <w:tc>
          <w:tcPr>
            <w:tcW w:type="dxa" w:w="2268"/>
            <w:shd w:val="clear" w:color="auto" w:fill="1A1A2E"/>
          </w:tcPr>
          <w:p>
            <w:r>
              <w:rPr>
                <w:b/>
                <w:color w:val="FFFFFF"/>
                <w:sz w:val="20"/>
              </w:rPr>
              <w:t>Tema</w:t>
            </w:r>
          </w:p>
        </w:tc>
        <w:tc>
          <w:tcPr>
            <w:tcW w:type="dxa" w:w="4986"/>
            <w:shd w:val="clear" w:color="auto" w:fill="FAFAFA"/>
          </w:tcPr>
          <w:p>
            <w:r>
              <w:rPr>
                <w:sz w:val="20"/>
              </w:rPr>
              <w:t>Trademark vs. Copyright | Registro IMPI (México) y USPTO (EE.UU.) | Nombre artístico</w:t>
            </w:r>
          </w:p>
        </w:tc>
      </w:tr>
      <w:tr>
        <w:tc>
          <w:tcPr>
            <w:tcW w:type="dxa" w:w="2268"/>
            <w:shd w:val="clear" w:color="auto" w:fill="1A1A2E"/>
          </w:tcPr>
          <w:p>
            <w:r>
              <w:rPr>
                <w:b/>
                <w:color w:val="FFFFFF"/>
                <w:sz w:val="20"/>
              </w:rPr>
              <w:t>Urgencia</w:t>
            </w:r>
          </w:p>
        </w:tc>
        <w:tc>
          <w:tcPr>
            <w:tcW w:type="dxa" w:w="4986"/>
            <w:shd w:val="clear" w:color="auto" w:fill="FAFAFA"/>
          </w:tcPr>
          <w:p>
            <w:r>
              <w:rPr>
                <w:sz w:val="20"/>
              </w:rPr>
              <w:t>Caso FKA Twigs 2026: 7 cifras para "coexistir" — o perder el nombre construido por años</w:t>
            </w:r>
          </w:p>
        </w:tc>
      </w:tr>
      <w:tr>
        <w:tc>
          <w:tcPr>
            <w:tcW w:type="dxa" w:w="2268"/>
            <w:shd w:val="clear" w:color="auto" w:fill="1A1A2E"/>
          </w:tcPr>
          <w:p>
            <w:r>
              <w:rPr>
                <w:b/>
                <w:color w:val="FFFFFF"/>
                <w:sz w:val="20"/>
              </w:rPr>
              <w:t>Mercado</w:t>
            </w:r>
          </w:p>
        </w:tc>
        <w:tc>
          <w:tcPr>
            <w:tcW w:type="dxa" w:w="4986"/>
            <w:shd w:val="clear" w:color="auto" w:fill="FAFAFA"/>
          </w:tcPr>
          <w:p>
            <w:r>
              <w:rPr>
                <w:sz w:val="20"/>
              </w:rPr>
              <w:t>Costo de no registrar: perder toda la equity de marca | Costo de registrar: ~MXN 2,813 en México</w:t>
            </w:r>
          </w:p>
        </w:tc>
      </w:tr>
      <w:tr>
        <w:tc>
          <w:tcPr>
            <w:tcW w:type="dxa" w:w="2268"/>
            <w:shd w:val="clear" w:color="auto" w:fill="1A1A2E"/>
          </w:tcPr>
          <w:p>
            <w:r>
              <w:rPr>
                <w:b/>
                <w:color w:val="FFFFFF"/>
                <w:sz w:val="20"/>
              </w:rPr>
              <w:t>Impacto</w:t>
            </w:r>
          </w:p>
        </w:tc>
        <w:tc>
          <w:tcPr>
            <w:tcW w:type="dxa" w:w="4986"/>
            <w:shd w:val="clear" w:color="auto" w:fill="FAFAFA"/>
          </w:tcPr>
          <w:p>
            <w:r>
              <w:rPr>
                <w:sz w:val="20"/>
              </w:rPr>
              <w:t>Sin trademark, no puedes hacer takedowns, brand deals formales ni licensing serio</w:t>
            </w:r>
          </w:p>
        </w:tc>
      </w:tr>
      <w:tr>
        <w:tc>
          <w:tcPr>
            <w:tcW w:type="dxa" w:w="2268"/>
            <w:shd w:val="clear" w:color="auto" w:fill="1A1A2E"/>
          </w:tcPr>
          <w:p>
            <w:r>
              <w:rPr>
                <w:b/>
                <w:color w:val="FFFFFF"/>
                <w:sz w:val="20"/>
              </w:rPr>
              <w:t>Estructura</w:t>
            </w:r>
          </w:p>
        </w:tc>
        <w:tc>
          <w:tcPr>
            <w:tcW w:type="dxa" w:w="4986"/>
            <w:shd w:val="clear" w:color="auto" w:fill="FAFAFA"/>
          </w:tcPr>
          <w:p>
            <w:r>
              <w:rPr>
                <w:sz w:val="20"/>
              </w:rPr>
              <w:t>HOOK → PLAY → REFINE → JAM → UNLOCK</w:t>
            </w:r>
          </w:p>
        </w:tc>
      </w:tr>
    </w:tbl>
    <w:p>
      <w:pPr>
        <w:spacing w:before="0" w:after="120"/>
        <w:jc w:val="left"/>
      </w:pPr>
      <w:r>
        <w:rPr>
          <w:b w:val="0"/>
          <w:i w:val="0"/>
          <w:sz w:val="22"/>
        </w:rPr>
      </w:r>
    </w:p>
    <w:p>
      <w:pPr>
        <w:spacing w:before="40" w:after="40"/>
        <w:jc w:val="left"/>
      </w:pPr>
      <w:r>
        <w:rPr>
          <w:b/>
          <w:i w:val="0"/>
          <w:sz w:val="20"/>
        </w:rPr>
        <w:t xml:space="preserve">Tu rol en la comunidad: </w:t>
      </w:r>
      <w:r>
        <w:rPr>
          <w:b w:val="0"/>
          <w:sz w:val="20"/>
        </w:rPr>
        <w:t>Arquitecto de la fortaleza de IP del músico. Conviertes activos creativos intangibles en activos protegidos, licenciables y monetizables.</w:t>
      </w:r>
    </w:p>
    <w:p>
      <w:pPr>
        <w:spacing w:before="0" w:after="120"/>
        <w:jc w:val="left"/>
      </w:pPr>
      <w:r>
        <w:rPr>
          <w:b w:val="0"/>
          <w:i w:val="0"/>
          <w:sz w:val="22"/>
        </w:rPr>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5B278F"/>
          </w:tcPr>
          <w:p>
            <w:pPr>
              <w:jc w:val="center"/>
            </w:pPr>
            <w:r>
              <w:rPr>
                <w:b/>
                <w:color w:val="FFFFFF"/>
                <w:sz w:val="19"/>
              </w:rPr>
              <w:t>FASE BANDLOOP™</w:t>
            </w:r>
          </w:p>
        </w:tc>
        <w:tc>
          <w:tcPr>
            <w:tcW w:type="dxa" w:w="1020"/>
            <w:shd w:val="clear" w:color="auto" w:fill="5B278F"/>
          </w:tcPr>
          <w:p>
            <w:pPr>
              <w:jc w:val="center"/>
            </w:pPr>
            <w:r>
              <w:rPr>
                <w:b/>
                <w:color w:val="FFFFFF"/>
                <w:sz w:val="19"/>
              </w:rPr>
              <w:t>TIEMPO</w:t>
            </w:r>
          </w:p>
        </w:tc>
        <w:tc>
          <w:tcPr>
            <w:tcW w:type="dxa" w:w="4819"/>
            <w:shd w:val="clear" w:color="auto" w:fill="5B278F"/>
          </w:tcPr>
          <w:p>
            <w:pPr>
              <w:jc w:val="center"/>
            </w:pPr>
            <w:r>
              <w:rPr>
                <w:b/>
                <w:color w:val="FFFFFF"/>
                <w:sz w:val="19"/>
              </w:rPr>
              <w:t>ENFOQUE PARA IP</w:t>
            </w:r>
          </w:p>
        </w:tc>
        <w:tc>
          <w:tcPr>
            <w:tcW w:type="dxa" w:w="2721"/>
            <w:shd w:val="clear" w:color="auto" w:fill="5B278F"/>
          </w:tcPr>
          <w:p>
            <w:pPr>
              <w:jc w:val="center"/>
            </w:pPr>
            <w:r>
              <w:rPr>
                <w:b/>
                <w:color w:val="FFFFFF"/>
                <w:sz w:val="19"/>
              </w:rPr>
              <w:t>ENTREGABLE</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1. HOOK</w:t>
              <w:br/>
              <w:t>(Enganchar)</w:t>
            </w:r>
          </w:p>
        </w:tc>
        <w:tc>
          <w:tcPr>
            <w:tcW w:type="dxa" w:w="1020"/>
            <w:shd w:val="clear" w:color="auto" w:fill="FFFFFF"/>
          </w:tcPr>
          <w:p>
            <w:r>
              <w:rPr>
                <w:sz w:val="19"/>
              </w:rPr>
              <w:t>60-90 seg</w:t>
            </w:r>
          </w:p>
        </w:tc>
        <w:tc>
          <w:tcPr>
            <w:tcW w:type="dxa" w:w="4819"/>
            <w:shd w:val="clear" w:color="auto" w:fill="FFFFFF"/>
          </w:tcPr>
          <w:p>
            <w:r>
              <w:rPr>
                <w:sz w:val="19"/>
              </w:rPr>
              <w:t>"FKA Twigs construyó años de carrera. Un duo desconocido registró un nombre similar primero. Resultado: demanda de más de USD 1 millón para que ella pueda seguir usando su propio nombre." — Tu nombre puede estar en riesgo ahora mismo.</w:t>
            </w:r>
          </w:p>
        </w:tc>
        <w:tc>
          <w:tcPr>
            <w:tcW w:type="dxa" w:w="2721"/>
            <w:shd w:val="clear" w:color="auto" w:fill="FFF8E1"/>
          </w:tcPr>
          <w:p>
            <w:r>
              <w:rPr>
                <w:sz w:val="19"/>
              </w:rPr>
              <w:t>El miembro dice: "necesito revisar si mi nombre está disponible HOY"</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2. PLAY</w:t>
              <w:br/>
              <w:t>(Ejecutar)</w:t>
            </w:r>
          </w:p>
        </w:tc>
        <w:tc>
          <w:tcPr>
            <w:tcW w:type="dxa" w:w="1020"/>
            <w:shd w:val="clear" w:color="auto" w:fill="FFFFFF"/>
          </w:tcPr>
          <w:p>
            <w:r>
              <w:rPr>
                <w:sz w:val="19"/>
              </w:rPr>
              <w:t>3 min</w:t>
            </w:r>
          </w:p>
        </w:tc>
        <w:tc>
          <w:tcPr>
            <w:tcW w:type="dxa" w:w="4819"/>
            <w:shd w:val="clear" w:color="auto" w:fill="FFFFFF"/>
          </w:tcPr>
          <w:p>
            <w:r>
              <w:rPr>
                <w:sz w:val="19"/>
              </w:rPr>
              <w:t>1. Ir a marcanet.impi.gob.mx (gratis, sin registro) | 2. Buscar el nombre artístico | 3. Ir a tmsearch.uspto.gov | 4. Buscar en base de datos USPTO | 5. Documentar con screenshot el resultado</w:t>
            </w:r>
          </w:p>
        </w:tc>
        <w:tc>
          <w:tcPr>
            <w:tcW w:type="dxa" w:w="2721"/>
            <w:shd w:val="clear" w:color="auto" w:fill="FFF8E1"/>
          </w:tcPr>
          <w:p>
            <w:r>
              <w:rPr>
                <w:sz w:val="19"/>
              </w:rPr>
              <w:t>Músico sabe en 3 minutos si su nombre está registrado o disponible en México y EE.UU.</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3. REFINE</w:t>
              <w:br/>
              <w:t>(Pulir)</w:t>
            </w:r>
          </w:p>
        </w:tc>
        <w:tc>
          <w:tcPr>
            <w:tcW w:type="dxa" w:w="1020"/>
            <w:shd w:val="clear" w:color="auto" w:fill="FFFFFF"/>
          </w:tcPr>
          <w:p>
            <w:r>
              <w:rPr>
                <w:sz w:val="19"/>
              </w:rPr>
              <w:t>5-8 min</w:t>
            </w:r>
          </w:p>
        </w:tc>
        <w:tc>
          <w:tcPr>
            <w:tcW w:type="dxa" w:w="4819"/>
            <w:shd w:val="clear" w:color="auto" w:fill="FFFFFF"/>
          </w:tcPr>
          <w:p>
            <w:r>
              <w:rPr>
                <w:sz w:val="19"/>
              </w:rPr>
              <w:t>Trademark vs. Copyright: la diferencia crítica | Qué protege cada uno en contexto musical | IMPI (México): costo MXN 2,813 online, 3-6 meses, 10 años renovable | USPTO (EE.UU.): USD 350/clase, 8-12 meses | Clases relevantes para músicos: Clase 41 (entretenimiento), Clase 25 (merch), Clase 9 (grabaciones)</w:t>
            </w:r>
          </w:p>
        </w:tc>
        <w:tc>
          <w:tcPr>
            <w:tcW w:type="dxa" w:w="2721"/>
            <w:shd w:val="clear" w:color="auto" w:fill="FFF8E1"/>
          </w:tcPr>
          <w:p>
            <w:r>
              <w:rPr>
                <w:sz w:val="19"/>
              </w:rPr>
              <w:t>Músico distingue trademark de copyright y conoce el costo real de registrar su nombre</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4. JAM</w:t>
              <w:br/>
              <w:t>(Colaborar)</w:t>
            </w:r>
          </w:p>
        </w:tc>
        <w:tc>
          <w:tcPr>
            <w:tcW w:type="dxa" w:w="1020"/>
            <w:shd w:val="clear" w:color="auto" w:fill="FFFFFF"/>
          </w:tcPr>
          <w:p>
            <w:r>
              <w:rPr>
                <w:sz w:val="19"/>
              </w:rPr>
              <w:t>10-15 min</w:t>
            </w:r>
          </w:p>
        </w:tc>
        <w:tc>
          <w:tcPr>
            <w:tcW w:type="dxa" w:w="4819"/>
            <w:shd w:val="clear" w:color="auto" w:fill="FFFFFF"/>
          </w:tcPr>
          <w:p>
            <w:r>
              <w:rPr>
                <w:sz w:val="19"/>
              </w:rPr>
              <w:t>Músico hace la búsqueda de su nombre en ambas bases de datos (IMPI + USPTO) y documenta | En sesión grupal: cada quien presenta el resultado de su búsqueda y el grupo analiza riesgos | ICA modera: ¿cuáles nombres tienen conflicto potencial?</w:t>
            </w:r>
          </w:p>
        </w:tc>
        <w:tc>
          <w:tcPr>
            <w:tcW w:type="dxa" w:w="2721"/>
            <w:shd w:val="clear" w:color="auto" w:fill="FFF8E1"/>
          </w:tcPr>
          <w:p>
            <w:r>
              <w:rPr>
                <w:sz w:val="19"/>
              </w:rPr>
              <w:t>Diagnóstico real del estado trademark de cada músico del grupo</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5. UNLOCK</w:t>
              <w:br/>
              <w:t>(Desbloquear)</w:t>
            </w:r>
          </w:p>
        </w:tc>
        <w:tc>
          <w:tcPr>
            <w:tcW w:type="dxa" w:w="1020"/>
            <w:shd w:val="clear" w:color="auto" w:fill="FFFFFF"/>
          </w:tcPr>
          <w:p>
            <w:r>
              <w:rPr>
                <w:sz w:val="19"/>
              </w:rPr>
              <w:t>90 seg</w:t>
            </w:r>
          </w:p>
        </w:tc>
        <w:tc>
          <w:tcPr>
            <w:tcW w:type="dxa" w:w="4819"/>
            <w:shd w:val="clear" w:color="auto" w:fill="FFFFFF"/>
          </w:tcPr>
          <w:p>
            <w:r>
              <w:rPr>
                <w:sz w:val="19"/>
              </w:rPr>
              <w:t>Celebrar + puente: "Tu nombre es el activo más valioso que tienes. Pero hay algo igual de peligroso que perder tu nombre: firmar un contrato que te quite tus canciones para siempre. En la Cápsula 2 aprendes cómo funciona el publishing — y por qué Taylor Swift pagó USD 300M para recuperar los suyos."</w:t>
            </w:r>
          </w:p>
        </w:tc>
        <w:tc>
          <w:tcPr>
            <w:tcW w:type="dxa" w:w="2721"/>
            <w:shd w:val="clear" w:color="auto" w:fill="FFF8E1"/>
          </w:tcPr>
          <w:p>
            <w:r>
              <w:rPr>
                <w:sz w:val="19"/>
              </w:rPr>
              <w:t>Músico entiende que trademark y publishing son los dos pilares centrales de su IP</w:t>
            </w:r>
          </w:p>
        </w:tc>
      </w:tr>
    </w:tbl>
    <w:p>
      <w:pPr>
        <w:spacing w:before="0" w:after="120"/>
        <w:jc w:val="left"/>
      </w:pPr>
      <w:r>
        <w:rPr>
          <w:b w:val="0"/>
          <w:i w:val="0"/>
          <w:sz w:val="22"/>
        </w:rPr>
      </w:r>
    </w:p>
    <w:tbl>
      <w:tblPr>
        <w:tblW w:type="auto" w:w="0"/>
        <w:tblLook w:firstColumn="1" w:firstRow="1" w:lastColumn="0" w:lastRow="0" w:noHBand="0" w:noVBand="1" w:val="04A0"/>
      </w:tblPr>
      <w:tblGrid>
        <w:gridCol w:w="4986"/>
        <w:gridCol w:w="4986"/>
      </w:tblGrid>
      <w:tr>
        <w:tc>
          <w:tcPr>
            <w:tcW w:type="dxa" w:w="4986"/>
            <w:shd w:val="clear" w:color="auto" w:fill="5B278F"/>
          </w:tcPr>
          <w:p>
            <w:r>
              <w:rPr>
                <w:b/>
                <w:color w:val="FFFFFF"/>
                <w:sz w:val="20"/>
              </w:rPr>
              <w:t>✓</w:t>
            </w:r>
          </w:p>
        </w:tc>
        <w:tc>
          <w:tcPr>
            <w:tcW w:type="dxa" w:w="4986"/>
            <w:shd w:val="clear" w:color="auto" w:fill="5B278F"/>
          </w:tcPr>
          <w:p>
            <w:r>
              <w:rPr>
                <w:b/>
                <w:color w:val="FFFFFF"/>
                <w:sz w:val="20"/>
              </w:rPr>
              <w:t>CHECKLIST PRE-GRABACIÓN</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HOOK usa un caso real y reciente (FKA Twigs u otro) que el músico sienta urgente?</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PLAY lleva al músico a hacer la búsqueda en Marcanet y USPTO en &lt;3 minutos?</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REFINE explica trademark vs. copyright con analogía musical simple?</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JAM tiene sesión de búsqueda grupal con análisis de resultados?</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UNLOCK dura máximo 90 segundos y conecta con publishing (Cápsula 2)?</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¿La cápsula completa dura entre 20 y 30 minutos?</w:t>
            </w:r>
          </w:p>
        </w:tc>
      </w:tr>
    </w:tbl>
    <w:p>
      <w:pPr>
        <w:spacing w:before="0" w:after="120"/>
        <w:jc w:val="left"/>
      </w:pPr>
      <w:r>
        <w:rPr>
          <w:b w:val="0"/>
          <w:i w:val="0"/>
          <w:sz w:val="22"/>
        </w:rPr>
      </w:r>
    </w:p>
    <w:p>
      <w:r>
        <w:br w:type="page"/>
      </w:r>
    </w:p>
    <w:tbl>
      <w:tblPr>
        <w:tblW w:type="auto" w:w="0"/>
        <w:tblLook w:firstColumn="1" w:firstRow="1" w:lastColumn="0" w:lastRow="0" w:noHBand="0" w:noVBand="1" w:val="04A0"/>
      </w:tblPr>
      <w:tblGrid>
        <w:gridCol w:w="9972"/>
      </w:tblGrid>
      <w:tr>
        <w:tc>
          <w:tcPr>
            <w:tcW w:type="dxa" w:w="9972"/>
            <w:shd w:val="clear" w:color="auto" w:fill="5B278F"/>
          </w:tcPr>
          <w:p>
            <w:pPr>
              <w:jc w:val="center"/>
            </w:pPr>
            <w:r>
              <w:rPr>
                <w:b/>
                <w:color w:val="FFFFFF"/>
                <w:sz w:val="26"/>
              </w:rPr>
              <w:t>📄  Cápsula 2: Tus Canciones, Tu Dinero: Publishing y Catálogo</w:t>
            </w:r>
          </w:p>
        </w:tc>
      </w:tr>
    </w:tbl>
    <w:p>
      <w:pPr>
        <w:spacing w:before="0" w:after="120"/>
        <w:jc w:val="left"/>
      </w:pPr>
      <w:r>
        <w:rPr>
          <w:b w:val="0"/>
          <w:i w:val="0"/>
          <w:sz w:val="22"/>
        </w:rPr>
      </w:r>
    </w:p>
    <w:tbl>
      <w:tblPr>
        <w:tblStyle w:val="TableGrid"/>
        <w:tblW w:type="auto" w:w="0"/>
        <w:tblLook w:firstColumn="1" w:firstRow="1" w:lastColumn="0" w:lastRow="0" w:noHBand="0" w:noVBand="1" w:val="04A0"/>
      </w:tblPr>
      <w:tblGrid>
        <w:gridCol w:w="4986"/>
        <w:gridCol w:w="4986"/>
      </w:tblGrid>
      <w:tr>
        <w:tc>
          <w:tcPr>
            <w:tcW w:type="dxa" w:w="2268"/>
            <w:shd w:val="clear" w:color="auto" w:fill="1A1A2E"/>
          </w:tcPr>
          <w:p>
            <w:r>
              <w:rPr>
                <w:b/>
                <w:color w:val="FFFFFF"/>
                <w:sz w:val="20"/>
              </w:rPr>
              <w:t>Nivel</w:t>
            </w:r>
          </w:p>
        </w:tc>
        <w:tc>
          <w:tcPr>
            <w:tcW w:type="dxa" w:w="4986"/>
            <w:shd w:val="clear" w:color="auto" w:fill="FAFAFA"/>
          </w:tcPr>
          <w:p>
            <w:r>
              <w:rPr>
                <w:sz w:val="20"/>
              </w:rPr>
              <w:t>Módulo IP Fortress — Cápsula 2</w:t>
            </w:r>
          </w:p>
        </w:tc>
      </w:tr>
      <w:tr>
        <w:tc>
          <w:tcPr>
            <w:tcW w:type="dxa" w:w="2268"/>
            <w:shd w:val="clear" w:color="auto" w:fill="1A1A2E"/>
          </w:tcPr>
          <w:p>
            <w:r>
              <w:rPr>
                <w:b/>
                <w:color w:val="FFFFFF"/>
                <w:sz w:val="20"/>
              </w:rPr>
              <w:t>Tema</w:t>
            </w:r>
          </w:p>
        </w:tc>
        <w:tc>
          <w:tcPr>
            <w:tcW w:type="dxa" w:w="4986"/>
            <w:shd w:val="clear" w:color="auto" w:fill="FAFAFA"/>
          </w:tcPr>
          <w:p>
            <w:r>
              <w:rPr>
                <w:sz w:val="20"/>
              </w:rPr>
              <w:t>Music publishing deals | Tipos de contratos | Retener vs. ceder | Catálogo como activo</w:t>
            </w:r>
          </w:p>
        </w:tc>
      </w:tr>
      <w:tr>
        <w:tc>
          <w:tcPr>
            <w:tcW w:type="dxa" w:w="2268"/>
            <w:shd w:val="clear" w:color="auto" w:fill="1A1A2E"/>
          </w:tcPr>
          <w:p>
            <w:r>
              <w:rPr>
                <w:b/>
                <w:color w:val="FFFFFF"/>
                <w:sz w:val="20"/>
              </w:rPr>
              <w:t>Urgencia</w:t>
            </w:r>
          </w:p>
        </w:tc>
        <w:tc>
          <w:tcPr>
            <w:tcW w:type="dxa" w:w="4986"/>
            <w:shd w:val="clear" w:color="auto" w:fill="FAFAFA"/>
          </w:tcPr>
          <w:p>
            <w:r>
              <w:rPr>
                <w:sz w:val="20"/>
              </w:rPr>
              <w:t>Taylor Swift pagó USD 300M para recuperar 6 álbumes | Tu primer contrato puede costarte millones</w:t>
            </w:r>
          </w:p>
        </w:tc>
      </w:tr>
      <w:tr>
        <w:tc>
          <w:tcPr>
            <w:tcW w:type="dxa" w:w="2268"/>
            <w:shd w:val="clear" w:color="auto" w:fill="1A1A2E"/>
          </w:tcPr>
          <w:p>
            <w:r>
              <w:rPr>
                <w:b/>
                <w:color w:val="FFFFFF"/>
                <w:sz w:val="20"/>
              </w:rPr>
              <w:t>Mercado</w:t>
            </w:r>
          </w:p>
        </w:tc>
        <w:tc>
          <w:tcPr>
            <w:tcW w:type="dxa" w:w="4986"/>
            <w:shd w:val="clear" w:color="auto" w:fill="FAFAFA"/>
          </w:tcPr>
          <w:p>
            <w:r>
              <w:rPr>
                <w:sz w:val="20"/>
              </w:rPr>
              <w:t>Mercado global de music publishing: USD 7.7 billones 2025 | Catálogos top: hasta 25x NPS</w:t>
            </w:r>
          </w:p>
        </w:tc>
      </w:tr>
      <w:tr>
        <w:tc>
          <w:tcPr>
            <w:tcW w:type="dxa" w:w="2268"/>
            <w:shd w:val="clear" w:color="auto" w:fill="1A1A2E"/>
          </w:tcPr>
          <w:p>
            <w:r>
              <w:rPr>
                <w:b/>
                <w:color w:val="FFFFFF"/>
                <w:sz w:val="20"/>
              </w:rPr>
              <w:t>Impacto</w:t>
            </w:r>
          </w:p>
        </w:tc>
        <w:tc>
          <w:tcPr>
            <w:tcW w:type="dxa" w:w="4986"/>
            <w:shd w:val="clear" w:color="auto" w:fill="FAFAFA"/>
          </w:tcPr>
          <w:p>
            <w:r>
              <w:rPr>
                <w:sz w:val="20"/>
              </w:rPr>
              <w:t>Ceder publishing = perder 50-100% de royalties de performance, sync y mechanicals por la vida de la obra</w:t>
            </w:r>
          </w:p>
        </w:tc>
      </w:tr>
      <w:tr>
        <w:tc>
          <w:tcPr>
            <w:tcW w:type="dxa" w:w="2268"/>
            <w:shd w:val="clear" w:color="auto" w:fill="1A1A2E"/>
          </w:tcPr>
          <w:p>
            <w:r>
              <w:rPr>
                <w:b/>
                <w:color w:val="FFFFFF"/>
                <w:sz w:val="20"/>
              </w:rPr>
              <w:t>Estructura</w:t>
            </w:r>
          </w:p>
        </w:tc>
        <w:tc>
          <w:tcPr>
            <w:tcW w:type="dxa" w:w="4986"/>
            <w:shd w:val="clear" w:color="auto" w:fill="FAFAFA"/>
          </w:tcPr>
          <w:p>
            <w:r>
              <w:rPr>
                <w:sz w:val="20"/>
              </w:rPr>
              <w:t>HOOK → PLAY → REFINE → JAM → UNLOCK</w:t>
            </w:r>
          </w:p>
        </w:tc>
      </w:tr>
    </w:tbl>
    <w:p>
      <w:pPr>
        <w:spacing w:before="0" w:after="120"/>
        <w:jc w:val="left"/>
      </w:pPr>
      <w:r>
        <w:rPr>
          <w:b w:val="0"/>
          <w:i w:val="0"/>
          <w:sz w:val="22"/>
        </w:rPr>
      </w:r>
    </w:p>
    <w:p>
      <w:pPr>
        <w:spacing w:before="40" w:after="40"/>
        <w:jc w:val="left"/>
      </w:pPr>
      <w:r>
        <w:rPr>
          <w:b/>
          <w:i w:val="0"/>
          <w:sz w:val="20"/>
        </w:rPr>
        <w:t xml:space="preserve">Tu rol en la comunidad: </w:t>
      </w:r>
      <w:r>
        <w:rPr>
          <w:b w:val="0"/>
          <w:sz w:val="20"/>
        </w:rPr>
        <w:t>Arquitecto de la fortaleza de IP del músico. Conviertes activos creativos intangibles en activos protegidos, licenciables y monetizables.</w:t>
      </w:r>
    </w:p>
    <w:p>
      <w:pPr>
        <w:spacing w:before="0" w:after="120"/>
        <w:jc w:val="left"/>
      </w:pPr>
      <w:r>
        <w:rPr>
          <w:b w:val="0"/>
          <w:i w:val="0"/>
          <w:sz w:val="22"/>
        </w:rPr>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5B278F"/>
          </w:tcPr>
          <w:p>
            <w:pPr>
              <w:jc w:val="center"/>
            </w:pPr>
            <w:r>
              <w:rPr>
                <w:b/>
                <w:color w:val="FFFFFF"/>
                <w:sz w:val="19"/>
              </w:rPr>
              <w:t>FASE BANDLOOP™</w:t>
            </w:r>
          </w:p>
        </w:tc>
        <w:tc>
          <w:tcPr>
            <w:tcW w:type="dxa" w:w="1020"/>
            <w:shd w:val="clear" w:color="auto" w:fill="5B278F"/>
          </w:tcPr>
          <w:p>
            <w:pPr>
              <w:jc w:val="center"/>
            </w:pPr>
            <w:r>
              <w:rPr>
                <w:b/>
                <w:color w:val="FFFFFF"/>
                <w:sz w:val="19"/>
              </w:rPr>
              <w:t>TIEMPO</w:t>
            </w:r>
          </w:p>
        </w:tc>
        <w:tc>
          <w:tcPr>
            <w:tcW w:type="dxa" w:w="4819"/>
            <w:shd w:val="clear" w:color="auto" w:fill="5B278F"/>
          </w:tcPr>
          <w:p>
            <w:pPr>
              <w:jc w:val="center"/>
            </w:pPr>
            <w:r>
              <w:rPr>
                <w:b/>
                <w:color w:val="FFFFFF"/>
                <w:sz w:val="19"/>
              </w:rPr>
              <w:t>ENFOQUE PARA IP</w:t>
            </w:r>
          </w:p>
        </w:tc>
        <w:tc>
          <w:tcPr>
            <w:tcW w:type="dxa" w:w="2721"/>
            <w:shd w:val="clear" w:color="auto" w:fill="5B278F"/>
          </w:tcPr>
          <w:p>
            <w:pPr>
              <w:jc w:val="center"/>
            </w:pPr>
            <w:r>
              <w:rPr>
                <w:b/>
                <w:color w:val="FFFFFF"/>
                <w:sz w:val="19"/>
              </w:rPr>
              <w:t>ENTREGABLE</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1. HOOK</w:t>
              <w:br/>
              <w:t>(Enganchar)</w:t>
            </w:r>
          </w:p>
        </w:tc>
        <w:tc>
          <w:tcPr>
            <w:tcW w:type="dxa" w:w="1020"/>
            <w:shd w:val="clear" w:color="auto" w:fill="FFFFFF"/>
          </w:tcPr>
          <w:p>
            <w:r>
              <w:rPr>
                <w:sz w:val="19"/>
              </w:rPr>
              <w:t>60-90 seg</w:t>
            </w:r>
          </w:p>
        </w:tc>
        <w:tc>
          <w:tcPr>
            <w:tcW w:type="dxa" w:w="4819"/>
            <w:shd w:val="clear" w:color="auto" w:fill="FFFFFF"/>
          </w:tcPr>
          <w:p>
            <w:r>
              <w:rPr>
                <w:sz w:val="19"/>
              </w:rPr>
              <w:t>"Taylor Swift firmó a los 15 años un contrato que le dio a su sello el control de sus masters. A los 30 años, necesitó pagar USD 300 millones y re-grabar 6 álbumes para recuperar su música. ¿Estás a punto de firmar algo similar sin saberlo?"</w:t>
            </w:r>
          </w:p>
        </w:tc>
        <w:tc>
          <w:tcPr>
            <w:tcW w:type="dxa" w:w="2721"/>
            <w:shd w:val="clear" w:color="auto" w:fill="FFF8E1"/>
          </w:tcPr>
          <w:p>
            <w:r>
              <w:rPr>
                <w:sz w:val="19"/>
              </w:rPr>
              <w:t>El miembro dice: "necesito entender qué estoy firmando antes de firmar"</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2. PLAY</w:t>
              <w:br/>
              <w:t>(Ejecutar)</w:t>
            </w:r>
          </w:p>
        </w:tc>
        <w:tc>
          <w:tcPr>
            <w:tcW w:type="dxa" w:w="1020"/>
            <w:shd w:val="clear" w:color="auto" w:fill="FFFFFF"/>
          </w:tcPr>
          <w:p>
            <w:r>
              <w:rPr>
                <w:sz w:val="19"/>
              </w:rPr>
              <w:t>3 min</w:t>
            </w:r>
          </w:p>
        </w:tc>
        <w:tc>
          <w:tcPr>
            <w:tcW w:type="dxa" w:w="4819"/>
            <w:shd w:val="clear" w:color="auto" w:fill="FFFFFF"/>
          </w:tcPr>
          <w:p>
            <w:r>
              <w:rPr>
                <w:sz w:val="19"/>
              </w:rPr>
              <w:t>Checklist de 3 preguntas para cualquier deal de publishing:</w:t>
              <w:br/>
              <w:t>1. ¿Quién retiene el publisher share? (debe ser tú o 50/50)</w:t>
              <w:br/>
              <w:t>2. ¿Por cuántas obras y cuántos años?</w:t>
              <w:br/>
              <w:t>3. ¿Es administration deal (tú conservas copyright) o full publishing deal (cedes copyright)?</w:t>
            </w:r>
          </w:p>
        </w:tc>
        <w:tc>
          <w:tcPr>
            <w:tcW w:type="dxa" w:w="2721"/>
            <w:shd w:val="clear" w:color="auto" w:fill="FFF8E1"/>
          </w:tcPr>
          <w:p>
            <w:r>
              <w:rPr>
                <w:sz w:val="19"/>
              </w:rPr>
              <w:t>Músico tiene herramienta inmediata para evaluar cualquier oferta de publishing</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3. REFINE</w:t>
              <w:br/>
              <w:t>(Pulir)</w:t>
            </w:r>
          </w:p>
        </w:tc>
        <w:tc>
          <w:tcPr>
            <w:tcW w:type="dxa" w:w="1020"/>
            <w:shd w:val="clear" w:color="auto" w:fill="FFFFFF"/>
          </w:tcPr>
          <w:p>
            <w:r>
              <w:rPr>
                <w:sz w:val="19"/>
              </w:rPr>
              <w:t>5-8 min</w:t>
            </w:r>
          </w:p>
        </w:tc>
        <w:tc>
          <w:tcPr>
            <w:tcW w:type="dxa" w:w="4819"/>
            <w:shd w:val="clear" w:color="auto" w:fill="FFFFFF"/>
          </w:tcPr>
          <w:p>
            <w:r>
              <w:rPr>
                <w:sz w:val="19"/>
              </w:rPr>
              <w:t>3 tipos de publishing deals: Full Publishing (cedes todo) vs. Co-Publishing (50/50) vs. Administration Deal (retienes todo, publisher solo administra) | Writer share vs. Publisher share | Valoración de catálogo: 6x-25x NPS según relevancia | Plataformas para monetizar catálogo sin venderlo: Royalty Exchange, ANote Music</w:t>
            </w:r>
          </w:p>
        </w:tc>
        <w:tc>
          <w:tcPr>
            <w:tcW w:type="dxa" w:w="2721"/>
            <w:shd w:val="clear" w:color="auto" w:fill="FFF8E1"/>
          </w:tcPr>
          <w:p>
            <w:r>
              <w:rPr>
                <w:sz w:val="19"/>
              </w:rPr>
              <w:t>Músico identifica el tipo de deal que le conviene según su momento de carrera</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4. JAM</w:t>
              <w:br/>
              <w:t>(Colaborar)</w:t>
            </w:r>
          </w:p>
        </w:tc>
        <w:tc>
          <w:tcPr>
            <w:tcW w:type="dxa" w:w="1020"/>
            <w:shd w:val="clear" w:color="auto" w:fill="FFFFFF"/>
          </w:tcPr>
          <w:p>
            <w:r>
              <w:rPr>
                <w:sz w:val="19"/>
              </w:rPr>
              <w:t>10-15 min</w:t>
            </w:r>
          </w:p>
        </w:tc>
        <w:tc>
          <w:tcPr>
            <w:tcW w:type="dxa" w:w="4819"/>
            <w:shd w:val="clear" w:color="auto" w:fill="FFFFFF"/>
          </w:tcPr>
          <w:p>
            <w:r>
              <w:rPr>
                <w:sz w:val="19"/>
              </w:rPr>
              <w:t>Músico identifica sus 5 mejores canciones y las evalúa como "activos de catálogo" (¿están registradas? ¿tienen ISRC? ¿tiene splits acordados?) | En sesión grupal: cada quien presenta su "Mini Catálogo IP" — estado actual de sus obras como activos</w:t>
            </w:r>
          </w:p>
        </w:tc>
        <w:tc>
          <w:tcPr>
            <w:tcW w:type="dxa" w:w="2721"/>
            <w:shd w:val="clear" w:color="auto" w:fill="FFF8E1"/>
          </w:tcPr>
          <w:p>
            <w:r>
              <w:rPr>
                <w:sz w:val="19"/>
              </w:rPr>
              <w:t>Músico tiene claro el valor potencial de su catálogo actual</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5. UNLOCK</w:t>
              <w:br/>
              <w:t>(Desbloquear)</w:t>
            </w:r>
          </w:p>
        </w:tc>
        <w:tc>
          <w:tcPr>
            <w:tcW w:type="dxa" w:w="1020"/>
            <w:shd w:val="clear" w:color="auto" w:fill="FFFFFF"/>
          </w:tcPr>
          <w:p>
            <w:r>
              <w:rPr>
                <w:sz w:val="19"/>
              </w:rPr>
              <w:t>90 seg</w:t>
            </w:r>
          </w:p>
        </w:tc>
        <w:tc>
          <w:tcPr>
            <w:tcW w:type="dxa" w:w="4819"/>
            <w:shd w:val="clear" w:color="auto" w:fill="FFFFFF"/>
          </w:tcPr>
          <w:p>
            <w:r>
              <w:rPr>
                <w:sz w:val="19"/>
              </w:rPr>
              <w:t>Celebrar + puente: "Ahora sabes cómo proteger tu nombre y tus canciones. Pero hay una amenaza nueva que en 2025 puede robarte algo que nunca creíste posible: tu voz. En la Cápsula 3 descubres el problema legal más urgente de la era de la IA."</w:t>
            </w:r>
          </w:p>
        </w:tc>
        <w:tc>
          <w:tcPr>
            <w:tcW w:type="dxa" w:w="2721"/>
            <w:shd w:val="clear" w:color="auto" w:fill="FFF8E1"/>
          </w:tcPr>
          <w:p>
            <w:r>
              <w:rPr>
                <w:sz w:val="19"/>
              </w:rPr>
              <w:t>Músico entiende que la siguiente cápsula cubre su activo más personal: su voz</w:t>
            </w:r>
          </w:p>
        </w:tc>
      </w:tr>
    </w:tbl>
    <w:p>
      <w:pPr>
        <w:spacing w:before="0" w:after="120"/>
        <w:jc w:val="left"/>
      </w:pPr>
      <w:r>
        <w:rPr>
          <w:b w:val="0"/>
          <w:i w:val="0"/>
          <w:sz w:val="22"/>
        </w:rPr>
      </w:r>
    </w:p>
    <w:tbl>
      <w:tblPr>
        <w:tblW w:type="auto" w:w="0"/>
        <w:tblLook w:firstColumn="1" w:firstRow="1" w:lastColumn="0" w:lastRow="0" w:noHBand="0" w:noVBand="1" w:val="04A0"/>
      </w:tblPr>
      <w:tblGrid>
        <w:gridCol w:w="4986"/>
        <w:gridCol w:w="4986"/>
      </w:tblGrid>
      <w:tr>
        <w:tc>
          <w:tcPr>
            <w:tcW w:type="dxa" w:w="4986"/>
            <w:shd w:val="clear" w:color="auto" w:fill="5B278F"/>
          </w:tcPr>
          <w:p>
            <w:r>
              <w:rPr>
                <w:b/>
                <w:color w:val="FFFFFF"/>
                <w:sz w:val="20"/>
              </w:rPr>
              <w:t>✓</w:t>
            </w:r>
          </w:p>
        </w:tc>
        <w:tc>
          <w:tcPr>
            <w:tcW w:type="dxa" w:w="4986"/>
            <w:shd w:val="clear" w:color="auto" w:fill="5B278F"/>
          </w:tcPr>
          <w:p>
            <w:r>
              <w:rPr>
                <w:b/>
                <w:color w:val="FFFFFF"/>
                <w:sz w:val="20"/>
              </w:rPr>
              <w:t>CHECKLIST PRE-GRABACIÓN</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HOOK usa el caso Taylor Swift de forma emocional y concreta?</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PLAY entrega el checklist de 3 preguntas listo para usar?</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REFINE explica los 3 tipos de publishing deals con ejemplos de cifras reales?</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JAM produce un "Mini Catálogo IP" real del músico?</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UNLOCK conecta con el tema de IA/voz de Cápsula 3 generando urgencia?</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¿La cápsula completa dura entre 20 y 30 minutos?</w:t>
            </w:r>
          </w:p>
        </w:tc>
      </w:tr>
    </w:tbl>
    <w:p>
      <w:pPr>
        <w:spacing w:before="0" w:after="120"/>
        <w:jc w:val="left"/>
      </w:pPr>
      <w:r>
        <w:rPr>
          <w:b w:val="0"/>
          <w:i w:val="0"/>
          <w:sz w:val="22"/>
        </w:rPr>
      </w:r>
    </w:p>
    <w:p>
      <w:r>
        <w:br w:type="page"/>
      </w:r>
    </w:p>
    <w:tbl>
      <w:tblPr>
        <w:tblW w:type="auto" w:w="0"/>
        <w:tblLook w:firstColumn="1" w:firstRow="1" w:lastColumn="0" w:lastRow="0" w:noHBand="0" w:noVBand="1" w:val="04A0"/>
      </w:tblPr>
      <w:tblGrid>
        <w:gridCol w:w="9972"/>
      </w:tblGrid>
      <w:tr>
        <w:tc>
          <w:tcPr>
            <w:tcW w:type="dxa" w:w="9972"/>
            <w:shd w:val="clear" w:color="auto" w:fill="5B278F"/>
          </w:tcPr>
          <w:p>
            <w:pPr>
              <w:jc w:val="center"/>
            </w:pPr>
            <w:r>
              <w:rPr>
                <w:b/>
                <w:color w:val="FFFFFF"/>
                <w:sz w:val="26"/>
              </w:rPr>
              <w:t>🤖  Cápsula 3: Tu Voz, Tu Imagen: IP en la Era de la IA</w:t>
            </w:r>
          </w:p>
        </w:tc>
      </w:tr>
    </w:tbl>
    <w:p>
      <w:pPr>
        <w:spacing w:before="0" w:after="120"/>
        <w:jc w:val="left"/>
      </w:pPr>
      <w:r>
        <w:rPr>
          <w:b w:val="0"/>
          <w:i w:val="0"/>
          <w:sz w:val="22"/>
        </w:rPr>
      </w:r>
    </w:p>
    <w:tbl>
      <w:tblPr>
        <w:tblStyle w:val="TableGrid"/>
        <w:tblW w:type="auto" w:w="0"/>
        <w:tblLook w:firstColumn="1" w:firstRow="1" w:lastColumn="0" w:lastRow="0" w:noHBand="0" w:noVBand="1" w:val="04A0"/>
      </w:tblPr>
      <w:tblGrid>
        <w:gridCol w:w="4986"/>
        <w:gridCol w:w="4986"/>
      </w:tblGrid>
      <w:tr>
        <w:tc>
          <w:tcPr>
            <w:tcW w:type="dxa" w:w="2268"/>
            <w:shd w:val="clear" w:color="auto" w:fill="1A1A2E"/>
          </w:tcPr>
          <w:p>
            <w:r>
              <w:rPr>
                <w:b/>
                <w:color w:val="FFFFFF"/>
                <w:sz w:val="20"/>
              </w:rPr>
              <w:t>Nivel</w:t>
            </w:r>
          </w:p>
        </w:tc>
        <w:tc>
          <w:tcPr>
            <w:tcW w:type="dxa" w:w="4986"/>
            <w:shd w:val="clear" w:color="auto" w:fill="FAFAFA"/>
          </w:tcPr>
          <w:p>
            <w:r>
              <w:rPr>
                <w:sz w:val="20"/>
              </w:rPr>
              <w:t>Módulo IP Fortress — Cápsula 3</w:t>
            </w:r>
          </w:p>
        </w:tc>
      </w:tr>
      <w:tr>
        <w:tc>
          <w:tcPr>
            <w:tcW w:type="dxa" w:w="2268"/>
            <w:shd w:val="clear" w:color="auto" w:fill="1A1A2E"/>
          </w:tcPr>
          <w:p>
            <w:r>
              <w:rPr>
                <w:b/>
                <w:color w:val="FFFFFF"/>
                <w:sz w:val="20"/>
              </w:rPr>
              <w:t>Tema</w:t>
            </w:r>
          </w:p>
        </w:tc>
        <w:tc>
          <w:tcPr>
            <w:tcW w:type="dxa" w:w="4986"/>
            <w:shd w:val="clear" w:color="auto" w:fill="FAFAFA"/>
          </w:tcPr>
          <w:p>
            <w:r>
              <w:rPr>
                <w:sz w:val="20"/>
              </w:rPr>
              <w:t>Right of Publicity | IA y voz clonada | Deepfakes | Legislación emergente 2025-2026</w:t>
            </w:r>
          </w:p>
        </w:tc>
      </w:tr>
      <w:tr>
        <w:tc>
          <w:tcPr>
            <w:tcW w:type="dxa" w:w="2268"/>
            <w:shd w:val="clear" w:color="auto" w:fill="1A1A2E"/>
          </w:tcPr>
          <w:p>
            <w:r>
              <w:rPr>
                <w:b/>
                <w:color w:val="FFFFFF"/>
                <w:sz w:val="20"/>
              </w:rPr>
              <w:t>Urgencia</w:t>
            </w:r>
          </w:p>
        </w:tc>
        <w:tc>
          <w:tcPr>
            <w:tcW w:type="dxa" w:w="4986"/>
            <w:shd w:val="clear" w:color="auto" w:fill="FAFAFA"/>
          </w:tcPr>
          <w:p>
            <w:r>
              <w:rPr>
                <w:sz w:val="20"/>
              </w:rPr>
              <w:t>La tecnología para clonar una voz con calidad profesional cuesta prácticamente cero en 2025</w:t>
            </w:r>
          </w:p>
        </w:tc>
      </w:tr>
      <w:tr>
        <w:tc>
          <w:tcPr>
            <w:tcW w:type="dxa" w:w="2268"/>
            <w:shd w:val="clear" w:color="auto" w:fill="1A1A2E"/>
          </w:tcPr>
          <w:p>
            <w:r>
              <w:rPr>
                <w:b/>
                <w:color w:val="FFFFFF"/>
                <w:sz w:val="20"/>
              </w:rPr>
              <w:t>Mercado</w:t>
            </w:r>
          </w:p>
        </w:tc>
        <w:tc>
          <w:tcPr>
            <w:tcW w:type="dxa" w:w="4986"/>
            <w:shd w:val="clear" w:color="auto" w:fill="FAFAFA"/>
          </w:tcPr>
          <w:p>
            <w:r>
              <w:rPr>
                <w:sz w:val="20"/>
              </w:rPr>
              <w:t>ELVIS Act Tennessee 2024 | Illinois/NY Digital Replica Law enero 2025 | WMG vs. Suno/Udio nov 2025</w:t>
            </w:r>
          </w:p>
        </w:tc>
      </w:tr>
      <w:tr>
        <w:tc>
          <w:tcPr>
            <w:tcW w:type="dxa" w:w="2268"/>
            <w:shd w:val="clear" w:color="auto" w:fill="1A1A2E"/>
          </w:tcPr>
          <w:p>
            <w:r>
              <w:rPr>
                <w:b/>
                <w:color w:val="FFFFFF"/>
                <w:sz w:val="20"/>
              </w:rPr>
              <w:t>Impacto</w:t>
            </w:r>
          </w:p>
        </w:tc>
        <w:tc>
          <w:tcPr>
            <w:tcW w:type="dxa" w:w="4986"/>
            <w:shd w:val="clear" w:color="auto" w:fill="FAFAFA"/>
          </w:tcPr>
          <w:p>
            <w:r>
              <w:rPr>
                <w:sz w:val="20"/>
              </w:rPr>
              <w:t>Tu voz puede aparecer en publicidad, contenido político o inapropiado sin tu permiso — y México no tiene ley específica todavía</w:t>
            </w:r>
          </w:p>
        </w:tc>
      </w:tr>
      <w:tr>
        <w:tc>
          <w:tcPr>
            <w:tcW w:type="dxa" w:w="2268"/>
            <w:shd w:val="clear" w:color="auto" w:fill="1A1A2E"/>
          </w:tcPr>
          <w:p>
            <w:r>
              <w:rPr>
                <w:b/>
                <w:color w:val="FFFFFF"/>
                <w:sz w:val="20"/>
              </w:rPr>
              <w:t>Estructura</w:t>
            </w:r>
          </w:p>
        </w:tc>
        <w:tc>
          <w:tcPr>
            <w:tcW w:type="dxa" w:w="4986"/>
            <w:shd w:val="clear" w:color="auto" w:fill="FAFAFA"/>
          </w:tcPr>
          <w:p>
            <w:r>
              <w:rPr>
                <w:sz w:val="20"/>
              </w:rPr>
              <w:t>HOOK → PLAY → REFINE → JAM → UNLOCK</w:t>
            </w:r>
          </w:p>
        </w:tc>
      </w:tr>
    </w:tbl>
    <w:p>
      <w:pPr>
        <w:spacing w:before="0" w:after="120"/>
        <w:jc w:val="left"/>
      </w:pPr>
      <w:r>
        <w:rPr>
          <w:b w:val="0"/>
          <w:i w:val="0"/>
          <w:sz w:val="22"/>
        </w:rPr>
      </w:r>
    </w:p>
    <w:p>
      <w:pPr>
        <w:spacing w:before="40" w:after="40"/>
        <w:jc w:val="left"/>
      </w:pPr>
      <w:r>
        <w:rPr>
          <w:b/>
          <w:i w:val="0"/>
          <w:sz w:val="20"/>
        </w:rPr>
        <w:t xml:space="preserve">Tu rol en la comunidad: </w:t>
      </w:r>
      <w:r>
        <w:rPr>
          <w:b w:val="0"/>
          <w:sz w:val="20"/>
        </w:rPr>
        <w:t>Arquitecto de la fortaleza de IP del músico. Conviertes activos creativos intangibles en activos protegidos, licenciables y monetizables.</w:t>
      </w:r>
    </w:p>
    <w:p>
      <w:pPr>
        <w:spacing w:before="0" w:after="120"/>
        <w:jc w:val="left"/>
      </w:pPr>
      <w:r>
        <w:rPr>
          <w:b w:val="0"/>
          <w:i w:val="0"/>
          <w:sz w:val="22"/>
        </w:rPr>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5B278F"/>
          </w:tcPr>
          <w:p>
            <w:pPr>
              <w:jc w:val="center"/>
            </w:pPr>
            <w:r>
              <w:rPr>
                <w:b/>
                <w:color w:val="FFFFFF"/>
                <w:sz w:val="19"/>
              </w:rPr>
              <w:t>FASE BANDLOOP™</w:t>
            </w:r>
          </w:p>
        </w:tc>
        <w:tc>
          <w:tcPr>
            <w:tcW w:type="dxa" w:w="1020"/>
            <w:shd w:val="clear" w:color="auto" w:fill="5B278F"/>
          </w:tcPr>
          <w:p>
            <w:pPr>
              <w:jc w:val="center"/>
            </w:pPr>
            <w:r>
              <w:rPr>
                <w:b/>
                <w:color w:val="FFFFFF"/>
                <w:sz w:val="19"/>
              </w:rPr>
              <w:t>TIEMPO</w:t>
            </w:r>
          </w:p>
        </w:tc>
        <w:tc>
          <w:tcPr>
            <w:tcW w:type="dxa" w:w="4819"/>
            <w:shd w:val="clear" w:color="auto" w:fill="5B278F"/>
          </w:tcPr>
          <w:p>
            <w:pPr>
              <w:jc w:val="center"/>
            </w:pPr>
            <w:r>
              <w:rPr>
                <w:b/>
                <w:color w:val="FFFFFF"/>
                <w:sz w:val="19"/>
              </w:rPr>
              <w:t>ENFOQUE PARA IP</w:t>
            </w:r>
          </w:p>
        </w:tc>
        <w:tc>
          <w:tcPr>
            <w:tcW w:type="dxa" w:w="2721"/>
            <w:shd w:val="clear" w:color="auto" w:fill="5B278F"/>
          </w:tcPr>
          <w:p>
            <w:pPr>
              <w:jc w:val="center"/>
            </w:pPr>
            <w:r>
              <w:rPr>
                <w:b/>
                <w:color w:val="FFFFFF"/>
                <w:sz w:val="19"/>
              </w:rPr>
              <w:t>ENTREGABLE</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1. HOOK</w:t>
              <w:br/>
              <w:t>(Enganchar)</w:t>
            </w:r>
          </w:p>
        </w:tc>
        <w:tc>
          <w:tcPr>
            <w:tcW w:type="dxa" w:w="1020"/>
            <w:shd w:val="clear" w:color="auto" w:fill="FFFFFF"/>
          </w:tcPr>
          <w:p>
            <w:r>
              <w:rPr>
                <w:sz w:val="19"/>
              </w:rPr>
              <w:t>60-90 seg</w:t>
            </w:r>
          </w:p>
        </w:tc>
        <w:tc>
          <w:tcPr>
            <w:tcW w:type="dxa" w:w="4819"/>
            <w:shd w:val="clear" w:color="auto" w:fill="FFFFFF"/>
          </w:tcPr>
          <w:p>
            <w:r>
              <w:rPr>
                <w:sz w:val="19"/>
              </w:rPr>
              <w:t>"OpenAI lanzó una voz de IA idéntica a Scarlett Johansson — después de que ella ya había rechazado el proyecto. La tuvieron que retirar. En México no existe ley que te proteja de esto todavía. Tu voz puede estar siendo usada para entrenar IA en este momento."</w:t>
            </w:r>
          </w:p>
        </w:tc>
        <w:tc>
          <w:tcPr>
            <w:tcW w:type="dxa" w:w="2721"/>
            <w:shd w:val="clear" w:color="auto" w:fill="FFF8E1"/>
          </w:tcPr>
          <w:p>
            <w:r>
              <w:rPr>
                <w:sz w:val="19"/>
              </w:rPr>
              <w:t>El miembro dice: "no sabía que esto podía pasarme a mí"</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2. PLAY</w:t>
              <w:br/>
              <w:t>(Ejecutar)</w:t>
            </w:r>
          </w:p>
        </w:tc>
        <w:tc>
          <w:tcPr>
            <w:tcW w:type="dxa" w:w="1020"/>
            <w:shd w:val="clear" w:color="auto" w:fill="FFFFFF"/>
          </w:tcPr>
          <w:p>
            <w:r>
              <w:rPr>
                <w:sz w:val="19"/>
              </w:rPr>
              <w:t>3 min</w:t>
            </w:r>
          </w:p>
        </w:tc>
        <w:tc>
          <w:tcPr>
            <w:tcW w:type="dxa" w:w="4819"/>
            <w:shd w:val="clear" w:color="auto" w:fill="FFFFFF"/>
          </w:tcPr>
          <w:p>
            <w:r>
              <w:rPr>
                <w:sz w:val="19"/>
              </w:rPr>
              <w:t>1. Buscar tu nombre artístico en Google Alerts — activar alerta gratuita | 2. Ir a configuración de tu distribuidor (DistroKid/TuneCore) y activar opt-out de entrenamiento IA si está disponible | 3. Hacer captura de pantalla como evidencia de la acción</w:t>
            </w:r>
          </w:p>
        </w:tc>
        <w:tc>
          <w:tcPr>
            <w:tcW w:type="dxa" w:w="2721"/>
            <w:shd w:val="clear" w:color="auto" w:fill="FFF8E1"/>
          </w:tcPr>
          <w:p>
            <w:r>
              <w:rPr>
                <w:sz w:val="19"/>
              </w:rPr>
              <w:t>Músico tiene Google Alert activo y opt-out de IA configurado en 3 minutos</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3. REFINE</w:t>
              <w:br/>
              <w:t>(Pulir)</w:t>
            </w:r>
          </w:p>
        </w:tc>
        <w:tc>
          <w:tcPr>
            <w:tcW w:type="dxa" w:w="1020"/>
            <w:shd w:val="clear" w:color="auto" w:fill="FFFFFF"/>
          </w:tcPr>
          <w:p>
            <w:r>
              <w:rPr>
                <w:sz w:val="19"/>
              </w:rPr>
              <w:t>5-8 min</w:t>
            </w:r>
          </w:p>
        </w:tc>
        <w:tc>
          <w:tcPr>
            <w:tcW w:type="dxa" w:w="4819"/>
            <w:shd w:val="clear" w:color="auto" w:fill="FFFFFF"/>
          </w:tcPr>
          <w:p>
            <w:r>
              <w:rPr>
                <w:sz w:val="19"/>
              </w:rPr>
              <w:t>Right of Publicity: qué es y cómo funciona | ELVIS Act (Tennessee 2024) — primera ley contra clonación de voz | NY e Illinois Digital Replica Laws (enero 2025) | Warner Music Group vs. Suno/Udio (noviembre 2025) | 3 principios emergentes: Consent + Attribution + Compensation | Cómo incluir cláusulas anti-clonación IA en contratos</w:t>
            </w:r>
          </w:p>
        </w:tc>
        <w:tc>
          <w:tcPr>
            <w:tcW w:type="dxa" w:w="2721"/>
            <w:shd w:val="clear" w:color="auto" w:fill="FFF8E1"/>
          </w:tcPr>
          <w:p>
            <w:r>
              <w:rPr>
                <w:sz w:val="19"/>
              </w:rPr>
              <w:t>Músico entiende el marco legal emergente y las 3 acciones de protección básica</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4. JAM</w:t>
              <w:br/>
              <w:t>(Colaborar)</w:t>
            </w:r>
          </w:p>
        </w:tc>
        <w:tc>
          <w:tcPr>
            <w:tcW w:type="dxa" w:w="1020"/>
            <w:shd w:val="clear" w:color="auto" w:fill="FFFFFF"/>
          </w:tcPr>
          <w:p>
            <w:r>
              <w:rPr>
                <w:sz w:val="19"/>
              </w:rPr>
              <w:t>10-15 min</w:t>
            </w:r>
          </w:p>
        </w:tc>
        <w:tc>
          <w:tcPr>
            <w:tcW w:type="dxa" w:w="4819"/>
            <w:shd w:val="clear" w:color="auto" w:fill="FFFFFF"/>
          </w:tcPr>
          <w:p>
            <w:r>
              <w:rPr>
                <w:sz w:val="19"/>
              </w:rPr>
              <w:t>Músico registra una grabación de voz en ScoreDetect u otra plataforma de timestamp blockchain gratuita | En sesión grupal: cada quien revisa sus contratos actuales — ¿tienen cláusula anti-IA? El grupo redacta una cláusula básica juntos</w:t>
            </w:r>
          </w:p>
        </w:tc>
        <w:tc>
          <w:tcPr>
            <w:tcW w:type="dxa" w:w="2721"/>
            <w:shd w:val="clear" w:color="auto" w:fill="FFF8E1"/>
          </w:tcPr>
          <w:p>
            <w:r>
              <w:rPr>
                <w:sz w:val="19"/>
              </w:rPr>
              <w:t>Músico tiene una grabación de voz registrada con timestamp y borrador de cláusula anti-IA</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5. UNLOCK</w:t>
              <w:br/>
              <w:t>(Desbloquear)</w:t>
            </w:r>
          </w:p>
        </w:tc>
        <w:tc>
          <w:tcPr>
            <w:tcW w:type="dxa" w:w="1020"/>
            <w:shd w:val="clear" w:color="auto" w:fill="FFFFFF"/>
          </w:tcPr>
          <w:p>
            <w:r>
              <w:rPr>
                <w:sz w:val="19"/>
              </w:rPr>
              <w:t>90 seg</w:t>
            </w:r>
          </w:p>
        </w:tc>
        <w:tc>
          <w:tcPr>
            <w:tcW w:type="dxa" w:w="4819"/>
            <w:shd w:val="clear" w:color="auto" w:fill="FFFFFF"/>
          </w:tcPr>
          <w:p>
            <w:r>
              <w:rPr>
                <w:sz w:val="19"/>
              </w:rPr>
              <w:t>Celebrar + puente: "Protegiste tu voz. Ahora actívala. En la Cápsula 4 descubres cómo tu catálogo puede generar un solo pago que supere años de streaming — colocando tu música en cine, TV y publicidad."</w:t>
            </w:r>
          </w:p>
        </w:tc>
        <w:tc>
          <w:tcPr>
            <w:tcW w:type="dxa" w:w="2721"/>
            <w:shd w:val="clear" w:color="auto" w:fill="FFF8E1"/>
          </w:tcPr>
          <w:p>
            <w:r>
              <w:rPr>
                <w:sz w:val="19"/>
              </w:rPr>
              <w:t>Músico entiende que la siguiente cápsula convierte su IP en ingreso activo</w:t>
            </w:r>
          </w:p>
        </w:tc>
      </w:tr>
    </w:tbl>
    <w:p>
      <w:pPr>
        <w:spacing w:before="0" w:after="120"/>
        <w:jc w:val="left"/>
      </w:pPr>
      <w:r>
        <w:rPr>
          <w:b w:val="0"/>
          <w:i w:val="0"/>
          <w:sz w:val="22"/>
        </w:rPr>
      </w:r>
    </w:p>
    <w:tbl>
      <w:tblPr>
        <w:tblW w:type="auto" w:w="0"/>
        <w:tblLook w:firstColumn="1" w:firstRow="1" w:lastColumn="0" w:lastRow="0" w:noHBand="0" w:noVBand="1" w:val="04A0"/>
      </w:tblPr>
      <w:tblGrid>
        <w:gridCol w:w="4986"/>
        <w:gridCol w:w="4986"/>
      </w:tblGrid>
      <w:tr>
        <w:tc>
          <w:tcPr>
            <w:tcW w:type="dxa" w:w="4986"/>
            <w:shd w:val="clear" w:color="auto" w:fill="5B278F"/>
          </w:tcPr>
          <w:p>
            <w:r>
              <w:rPr>
                <w:b/>
                <w:color w:val="FFFFFF"/>
                <w:sz w:val="20"/>
              </w:rPr>
              <w:t>✓</w:t>
            </w:r>
          </w:p>
        </w:tc>
        <w:tc>
          <w:tcPr>
            <w:tcW w:type="dxa" w:w="4986"/>
            <w:shd w:val="clear" w:color="auto" w:fill="5B278F"/>
          </w:tcPr>
          <w:p>
            <w:r>
              <w:rPr>
                <w:b/>
                <w:color w:val="FFFFFF"/>
                <w:sz w:val="20"/>
              </w:rPr>
              <w:t>CHECKLIST PRE-GRABACIÓN</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HOOK usa el caso OpenAI/Scarlett Johansson de forma impactante?</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PLAY activa Google Alerts y opt-out de IA en &lt;3 minutos?</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REFINE cubre ELVIS Act y leyes 2025 con lenguaje accesible?</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JAM produce un registro de voz con timestamp y borrador de cláusula?</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UNLOCK conecta la protección de voz con la activación de catálogo (Cápsula 4)?</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¿La cápsula completa dura entre 20 y 30 minutos?</w:t>
            </w:r>
          </w:p>
        </w:tc>
      </w:tr>
    </w:tbl>
    <w:p>
      <w:pPr>
        <w:spacing w:before="0" w:after="120"/>
        <w:jc w:val="left"/>
      </w:pPr>
      <w:r>
        <w:rPr>
          <w:b w:val="0"/>
          <w:i w:val="0"/>
          <w:sz w:val="22"/>
        </w:rPr>
      </w:r>
    </w:p>
    <w:p>
      <w:r>
        <w:br w:type="page"/>
      </w:r>
    </w:p>
    <w:tbl>
      <w:tblPr>
        <w:tblW w:type="auto" w:w="0"/>
        <w:tblLook w:firstColumn="1" w:firstRow="1" w:lastColumn="0" w:lastRow="0" w:noHBand="0" w:noVBand="1" w:val="04A0"/>
      </w:tblPr>
      <w:tblGrid>
        <w:gridCol w:w="9972"/>
      </w:tblGrid>
      <w:tr>
        <w:tc>
          <w:tcPr>
            <w:tcW w:type="dxa" w:w="9972"/>
            <w:shd w:val="clear" w:color="auto" w:fill="5B278F"/>
          </w:tcPr>
          <w:p>
            <w:pPr>
              <w:jc w:val="center"/>
            </w:pPr>
            <w:r>
              <w:rPr>
                <w:b/>
                <w:color w:val="FFFFFF"/>
                <w:sz w:val="26"/>
              </w:rPr>
              <w:t>🎬  Cápsula 4: Activa Tu Catálogo: Sync Licensing y Merch</w:t>
            </w:r>
          </w:p>
        </w:tc>
      </w:tr>
    </w:tbl>
    <w:p>
      <w:pPr>
        <w:spacing w:before="0" w:after="120"/>
        <w:jc w:val="left"/>
      </w:pPr>
      <w:r>
        <w:rPr>
          <w:b w:val="0"/>
          <w:i w:val="0"/>
          <w:sz w:val="22"/>
        </w:rPr>
      </w:r>
    </w:p>
    <w:tbl>
      <w:tblPr>
        <w:tblStyle w:val="TableGrid"/>
        <w:tblW w:type="auto" w:w="0"/>
        <w:tblLook w:firstColumn="1" w:firstRow="1" w:lastColumn="0" w:lastRow="0" w:noHBand="0" w:noVBand="1" w:val="04A0"/>
      </w:tblPr>
      <w:tblGrid>
        <w:gridCol w:w="4986"/>
        <w:gridCol w:w="4986"/>
      </w:tblGrid>
      <w:tr>
        <w:tc>
          <w:tcPr>
            <w:tcW w:type="dxa" w:w="2268"/>
            <w:shd w:val="clear" w:color="auto" w:fill="1A1A2E"/>
          </w:tcPr>
          <w:p>
            <w:r>
              <w:rPr>
                <w:b/>
                <w:color w:val="FFFFFF"/>
                <w:sz w:val="20"/>
              </w:rPr>
              <w:t>Nivel</w:t>
            </w:r>
          </w:p>
        </w:tc>
        <w:tc>
          <w:tcPr>
            <w:tcW w:type="dxa" w:w="4986"/>
            <w:shd w:val="clear" w:color="auto" w:fill="FAFAFA"/>
          </w:tcPr>
          <w:p>
            <w:r>
              <w:rPr>
                <w:sz w:val="20"/>
              </w:rPr>
              <w:t>Módulo IP Fortress — Cápsula 4</w:t>
            </w:r>
          </w:p>
        </w:tc>
      </w:tr>
      <w:tr>
        <w:tc>
          <w:tcPr>
            <w:tcW w:type="dxa" w:w="2268"/>
            <w:shd w:val="clear" w:color="auto" w:fill="1A1A2E"/>
          </w:tcPr>
          <w:p>
            <w:r>
              <w:rPr>
                <w:b/>
                <w:color w:val="FFFFFF"/>
                <w:sz w:val="20"/>
              </w:rPr>
              <w:t>Tema</w:t>
            </w:r>
          </w:p>
        </w:tc>
        <w:tc>
          <w:tcPr>
            <w:tcW w:type="dxa" w:w="4986"/>
            <w:shd w:val="clear" w:color="auto" w:fill="FAFAFA"/>
          </w:tcPr>
          <w:p>
            <w:r>
              <w:rPr>
                <w:sz w:val="20"/>
              </w:rPr>
              <w:t>Sync licensing activo | Metadata profesional | Merch oficial vs. no autorizado | Brand deals</w:t>
            </w:r>
          </w:p>
        </w:tc>
      </w:tr>
      <w:tr>
        <w:tc>
          <w:tcPr>
            <w:tcW w:type="dxa" w:w="2268"/>
            <w:shd w:val="clear" w:color="auto" w:fill="1A1A2E"/>
          </w:tcPr>
          <w:p>
            <w:r>
              <w:rPr>
                <w:b/>
                <w:color w:val="FFFFFF"/>
                <w:sz w:val="20"/>
              </w:rPr>
              <w:t>Urgencia</w:t>
            </w:r>
          </w:p>
        </w:tc>
        <w:tc>
          <w:tcPr>
            <w:tcW w:type="dxa" w:w="4986"/>
            <w:shd w:val="clear" w:color="auto" w:fill="FAFAFA"/>
          </w:tcPr>
          <w:p>
            <w:r>
              <w:rPr>
                <w:sz w:val="20"/>
              </w:rPr>
              <w:t>Un placement en comercial TV = USD 15,000-50,000 | 120,000 tracks LATAM llegan a DSPs cada semana</w:t>
            </w:r>
          </w:p>
        </w:tc>
      </w:tr>
      <w:tr>
        <w:tc>
          <w:tcPr>
            <w:tcW w:type="dxa" w:w="2268"/>
            <w:shd w:val="clear" w:color="auto" w:fill="1A1A2E"/>
          </w:tcPr>
          <w:p>
            <w:r>
              <w:rPr>
                <w:b/>
                <w:color w:val="FFFFFF"/>
                <w:sz w:val="20"/>
              </w:rPr>
              <w:t>Mercado</w:t>
            </w:r>
          </w:p>
        </w:tc>
        <w:tc>
          <w:tcPr>
            <w:tcW w:type="dxa" w:w="4986"/>
            <w:shd w:val="clear" w:color="auto" w:fill="FAFAFA"/>
          </w:tcPr>
          <w:p>
            <w:r>
              <w:rPr>
                <w:sz w:val="20"/>
              </w:rPr>
              <w:t>Mercado sync: USD 5.9-6.8 billones 2024 | Merch pirata: ~20% de listings online son no autorizados</w:t>
            </w:r>
          </w:p>
        </w:tc>
      </w:tr>
      <w:tr>
        <w:tc>
          <w:tcPr>
            <w:tcW w:type="dxa" w:w="2268"/>
            <w:shd w:val="clear" w:color="auto" w:fill="1A1A2E"/>
          </w:tcPr>
          <w:p>
            <w:r>
              <w:rPr>
                <w:b/>
                <w:color w:val="FFFFFF"/>
                <w:sz w:val="20"/>
              </w:rPr>
              <w:t>Impacto</w:t>
            </w:r>
          </w:p>
        </w:tc>
        <w:tc>
          <w:tcPr>
            <w:tcW w:type="dxa" w:w="4986"/>
            <w:shd w:val="clear" w:color="auto" w:fill="FAFAFA"/>
          </w:tcPr>
          <w:p>
            <w:r>
              <w:rPr>
                <w:sz w:val="20"/>
              </w:rPr>
              <w:t>Sin metadata correcto, los supervisores musicales no pueden encontrarte — y el merch no autorizado erosiona tu marca</w:t>
            </w:r>
          </w:p>
        </w:tc>
      </w:tr>
      <w:tr>
        <w:tc>
          <w:tcPr>
            <w:tcW w:type="dxa" w:w="2268"/>
            <w:shd w:val="clear" w:color="auto" w:fill="1A1A2E"/>
          </w:tcPr>
          <w:p>
            <w:r>
              <w:rPr>
                <w:b/>
                <w:color w:val="FFFFFF"/>
                <w:sz w:val="20"/>
              </w:rPr>
              <w:t>Estructura</w:t>
            </w:r>
          </w:p>
        </w:tc>
        <w:tc>
          <w:tcPr>
            <w:tcW w:type="dxa" w:w="4986"/>
            <w:shd w:val="clear" w:color="auto" w:fill="FAFAFA"/>
          </w:tcPr>
          <w:p>
            <w:r>
              <w:rPr>
                <w:sz w:val="20"/>
              </w:rPr>
              <w:t>HOOK → PLAY → REFINE → JAM → UNLOCK</w:t>
            </w:r>
          </w:p>
        </w:tc>
      </w:tr>
    </w:tbl>
    <w:p>
      <w:pPr>
        <w:spacing w:before="0" w:after="120"/>
        <w:jc w:val="left"/>
      </w:pPr>
      <w:r>
        <w:rPr>
          <w:b w:val="0"/>
          <w:i w:val="0"/>
          <w:sz w:val="22"/>
        </w:rPr>
      </w:r>
    </w:p>
    <w:p>
      <w:pPr>
        <w:spacing w:before="40" w:after="40"/>
        <w:jc w:val="left"/>
      </w:pPr>
      <w:r>
        <w:rPr>
          <w:b/>
          <w:i w:val="0"/>
          <w:sz w:val="20"/>
        </w:rPr>
        <w:t xml:space="preserve">Tu rol en la comunidad: </w:t>
      </w:r>
      <w:r>
        <w:rPr>
          <w:b w:val="0"/>
          <w:sz w:val="20"/>
        </w:rPr>
        <w:t>Arquitecto de la fortaleza de IP del músico. Conviertes activos creativos intangibles en activos protegidos, licenciables y monetizables.</w:t>
      </w:r>
    </w:p>
    <w:p>
      <w:pPr>
        <w:spacing w:before="0" w:after="120"/>
        <w:jc w:val="left"/>
      </w:pPr>
      <w:r>
        <w:rPr>
          <w:b w:val="0"/>
          <w:i w:val="0"/>
          <w:sz w:val="22"/>
        </w:rPr>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5B278F"/>
          </w:tcPr>
          <w:p>
            <w:pPr>
              <w:jc w:val="center"/>
            </w:pPr>
            <w:r>
              <w:rPr>
                <w:b/>
                <w:color w:val="FFFFFF"/>
                <w:sz w:val="19"/>
              </w:rPr>
              <w:t>FASE BANDLOOP™</w:t>
            </w:r>
          </w:p>
        </w:tc>
        <w:tc>
          <w:tcPr>
            <w:tcW w:type="dxa" w:w="1020"/>
            <w:shd w:val="clear" w:color="auto" w:fill="5B278F"/>
          </w:tcPr>
          <w:p>
            <w:pPr>
              <w:jc w:val="center"/>
            </w:pPr>
            <w:r>
              <w:rPr>
                <w:b/>
                <w:color w:val="FFFFFF"/>
                <w:sz w:val="19"/>
              </w:rPr>
              <w:t>TIEMPO</w:t>
            </w:r>
          </w:p>
        </w:tc>
        <w:tc>
          <w:tcPr>
            <w:tcW w:type="dxa" w:w="4819"/>
            <w:shd w:val="clear" w:color="auto" w:fill="5B278F"/>
          </w:tcPr>
          <w:p>
            <w:pPr>
              <w:jc w:val="center"/>
            </w:pPr>
            <w:r>
              <w:rPr>
                <w:b/>
                <w:color w:val="FFFFFF"/>
                <w:sz w:val="19"/>
              </w:rPr>
              <w:t>ENFOQUE PARA IP</w:t>
            </w:r>
          </w:p>
        </w:tc>
        <w:tc>
          <w:tcPr>
            <w:tcW w:type="dxa" w:w="2721"/>
            <w:shd w:val="clear" w:color="auto" w:fill="5B278F"/>
          </w:tcPr>
          <w:p>
            <w:pPr>
              <w:jc w:val="center"/>
            </w:pPr>
            <w:r>
              <w:rPr>
                <w:b/>
                <w:color w:val="FFFFFF"/>
                <w:sz w:val="19"/>
              </w:rPr>
              <w:t>ENTREGABLE</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1. HOOK</w:t>
              <w:br/>
              <w:t>(Enganchar)</w:t>
            </w:r>
          </w:p>
        </w:tc>
        <w:tc>
          <w:tcPr>
            <w:tcW w:type="dxa" w:w="1020"/>
            <w:shd w:val="clear" w:color="auto" w:fill="FFFFFF"/>
          </w:tcPr>
          <w:p>
            <w:r>
              <w:rPr>
                <w:sz w:val="19"/>
              </w:rPr>
              <w:t>60-90 seg</w:t>
            </w:r>
          </w:p>
        </w:tc>
        <w:tc>
          <w:tcPr>
            <w:tcW w:type="dxa" w:w="4819"/>
            <w:shd w:val="clear" w:color="auto" w:fill="FFFFFF"/>
          </w:tcPr>
          <w:p>
            <w:r>
              <w:rPr>
                <w:sz w:val="19"/>
              </w:rPr>
              <w:t>"120,000 tracks latinoamericanos llegan a las plataformas cada semana. Un supervisor musical en Netflix busca música para una escena — busca por mood, no por nombre de artista. ¿Tu música aparece en esa búsqueda? ¿Tiene versión instrumental? ¿Tiene metadata correcto? Si no, no existe para él."</w:t>
            </w:r>
          </w:p>
        </w:tc>
        <w:tc>
          <w:tcPr>
            <w:tcW w:type="dxa" w:w="2721"/>
            <w:shd w:val="clear" w:color="auto" w:fill="FFF8E1"/>
          </w:tcPr>
          <w:p>
            <w:r>
              <w:rPr>
                <w:sz w:val="19"/>
              </w:rPr>
              <w:t>El miembro dice: "nunca pensé que el metadata era lo que me impedía entrar al cine y la TV"</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2. PLAY</w:t>
              <w:br/>
              <w:t>(Ejecutar)</w:t>
            </w:r>
          </w:p>
        </w:tc>
        <w:tc>
          <w:tcPr>
            <w:tcW w:type="dxa" w:w="1020"/>
            <w:shd w:val="clear" w:color="auto" w:fill="FFFFFF"/>
          </w:tcPr>
          <w:p>
            <w:r>
              <w:rPr>
                <w:sz w:val="19"/>
              </w:rPr>
              <w:t>3 min</w:t>
            </w:r>
          </w:p>
        </w:tc>
        <w:tc>
          <w:tcPr>
            <w:tcW w:type="dxa" w:w="4819"/>
            <w:shd w:val="clear" w:color="auto" w:fill="FFFFFF"/>
          </w:tcPr>
          <w:p>
            <w:r>
              <w:rPr>
                <w:sz w:val="19"/>
              </w:rPr>
              <w:t>1. Abrir cuenta gratuita en Musicbed for Artists (musicbed.com) | 2. Subir 1 track con metadata completo: género, mood, tempo, instrumentación, BPM, descripción | 3. Screenshot del track publicado en la biblioteca</w:t>
            </w:r>
          </w:p>
        </w:tc>
        <w:tc>
          <w:tcPr>
            <w:tcW w:type="dxa" w:w="2721"/>
            <w:shd w:val="clear" w:color="auto" w:fill="FFF8E1"/>
          </w:tcPr>
          <w:p>
            <w:r>
              <w:rPr>
                <w:sz w:val="19"/>
              </w:rPr>
              <w:t>Músico tiene su primer track en una biblioteca de sync en 3 minutos</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3. REFINE</w:t>
              <w:br/>
              <w:t>(Pulir)</w:t>
            </w:r>
          </w:p>
        </w:tc>
        <w:tc>
          <w:tcPr>
            <w:tcW w:type="dxa" w:w="1020"/>
            <w:shd w:val="clear" w:color="auto" w:fill="FFFFFF"/>
          </w:tcPr>
          <w:p>
            <w:r>
              <w:rPr>
                <w:sz w:val="19"/>
              </w:rPr>
              <w:t>5-8 min</w:t>
            </w:r>
          </w:p>
        </w:tc>
        <w:tc>
          <w:tcPr>
            <w:tcW w:type="dxa" w:w="4819"/>
            <w:shd w:val="clear" w:color="auto" w:fill="FFFFFF"/>
          </w:tcPr>
          <w:p>
            <w:r>
              <w:rPr>
                <w:sz w:val="19"/>
              </w:rPr>
              <w:t>El ecosistema del sync: Music Supervisors → Sync Agencies → Libraries → Artista directo | Fees típicos: USD 5,000-10,000 (TV) / USD 15,000-50,000 (comercial nacional EE.UU.) | Metadata perfecto: mood + tempo + instrumentación + versión instrumental + stems | Merch oficial: Brand Registry de Amazon + MercadoLibre protegido con trademark | Brand deals: desde USD 5,000 emergentes hasta USD 10M+ superestrellas</w:t>
            </w:r>
          </w:p>
        </w:tc>
        <w:tc>
          <w:tcPr>
            <w:tcW w:type="dxa" w:w="2721"/>
            <w:shd w:val="clear" w:color="auto" w:fill="FFF8E1"/>
          </w:tcPr>
          <w:p>
            <w:r>
              <w:rPr>
                <w:sz w:val="19"/>
              </w:rPr>
              <w:t>Músico entiende el embudo del sync y las piezas que necesita tener listas</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4. JAM</w:t>
              <w:br/>
              <w:t>(Colaborar)</w:t>
            </w:r>
          </w:p>
        </w:tc>
        <w:tc>
          <w:tcPr>
            <w:tcW w:type="dxa" w:w="1020"/>
            <w:shd w:val="clear" w:color="auto" w:fill="FFFFFF"/>
          </w:tcPr>
          <w:p>
            <w:r>
              <w:rPr>
                <w:sz w:val="19"/>
              </w:rPr>
              <w:t>10-15 min</w:t>
            </w:r>
          </w:p>
        </w:tc>
        <w:tc>
          <w:tcPr>
            <w:tcW w:type="dxa" w:w="4819"/>
            <w:shd w:val="clear" w:color="auto" w:fill="FFFFFF"/>
          </w:tcPr>
          <w:p>
            <w:r>
              <w:rPr>
                <w:sz w:val="19"/>
              </w:rPr>
              <w:t>Músico crea versión instrumental de su mejor canción (o la identifica si ya la tiene) y la sube a Musicbed con metadata completo | En sesión grupal: cada quien presenta su "Pitch de Sync" — 1 canción, su mood, a qué tipo de escena iría, y por qué | ICA da feedback de cada pitch</w:t>
            </w:r>
          </w:p>
        </w:tc>
        <w:tc>
          <w:tcPr>
            <w:tcW w:type="dxa" w:w="2721"/>
            <w:shd w:val="clear" w:color="auto" w:fill="FFF8E1"/>
          </w:tcPr>
          <w:p>
            <w:r>
              <w:rPr>
                <w:sz w:val="19"/>
              </w:rPr>
              <w:t>Músico tiene pitch de sync practicado y primer track activo en biblioteca</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5. UNLOCK</w:t>
              <w:br/>
              <w:t>(Desbloquear)</w:t>
            </w:r>
          </w:p>
        </w:tc>
        <w:tc>
          <w:tcPr>
            <w:tcW w:type="dxa" w:w="1020"/>
            <w:shd w:val="clear" w:color="auto" w:fill="FFFFFF"/>
          </w:tcPr>
          <w:p>
            <w:r>
              <w:rPr>
                <w:sz w:val="19"/>
              </w:rPr>
              <w:t>90 seg</w:t>
            </w:r>
          </w:p>
        </w:tc>
        <w:tc>
          <w:tcPr>
            <w:tcW w:type="dxa" w:w="4819"/>
            <w:shd w:val="clear" w:color="auto" w:fill="FFFFFF"/>
          </w:tcPr>
          <w:p>
            <w:r>
              <w:rPr>
                <w:sz w:val="19"/>
              </w:rPr>
              <w:t>Celebrar + puente: "Tu catálogo ya está trabajando para ti. En la Cápsula 5 — el Showcase IP — vas a presentar ante la comunidad el estado completo de tu IP Fortress: tu nombre, tu catálogo, tu protección, tu activación. Es tu debut como estratega de IP."</w:t>
            </w:r>
          </w:p>
        </w:tc>
        <w:tc>
          <w:tcPr>
            <w:tcW w:type="dxa" w:w="2721"/>
            <w:shd w:val="clear" w:color="auto" w:fill="FFF8E1"/>
          </w:tcPr>
          <w:p>
            <w:r>
              <w:rPr>
                <w:sz w:val="19"/>
              </w:rPr>
              <w:t>Músico siente que la Cápsula 5 es el evento de cierre — su "tocada" como artista de IP</w:t>
            </w:r>
          </w:p>
        </w:tc>
      </w:tr>
    </w:tbl>
    <w:p>
      <w:pPr>
        <w:spacing w:before="0" w:after="120"/>
        <w:jc w:val="left"/>
      </w:pPr>
      <w:r>
        <w:rPr>
          <w:b w:val="0"/>
          <w:i w:val="0"/>
          <w:sz w:val="22"/>
        </w:rPr>
      </w:r>
    </w:p>
    <w:tbl>
      <w:tblPr>
        <w:tblW w:type="auto" w:w="0"/>
        <w:tblLook w:firstColumn="1" w:firstRow="1" w:lastColumn="0" w:lastRow="0" w:noHBand="0" w:noVBand="1" w:val="04A0"/>
      </w:tblPr>
      <w:tblGrid>
        <w:gridCol w:w="4986"/>
        <w:gridCol w:w="4986"/>
      </w:tblGrid>
      <w:tr>
        <w:tc>
          <w:tcPr>
            <w:tcW w:type="dxa" w:w="4986"/>
            <w:shd w:val="clear" w:color="auto" w:fill="5B278F"/>
          </w:tcPr>
          <w:p>
            <w:r>
              <w:rPr>
                <w:b/>
                <w:color w:val="FFFFFF"/>
                <w:sz w:val="20"/>
              </w:rPr>
              <w:t>✓</w:t>
            </w:r>
          </w:p>
        </w:tc>
        <w:tc>
          <w:tcPr>
            <w:tcW w:type="dxa" w:w="4986"/>
            <w:shd w:val="clear" w:color="auto" w:fill="5B278F"/>
          </w:tcPr>
          <w:p>
            <w:r>
              <w:rPr>
                <w:b/>
                <w:color w:val="FFFFFF"/>
                <w:sz w:val="20"/>
              </w:rPr>
              <w:t>CHECKLIST PRE-GRABACIÓN</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HOOK usa el dato de 120,000 tracks/semana para crear urgencia de diferenciación?</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PLAY lleva al músico a subir un track a Musicbed con metadata en &lt;3 minutos?</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REFINE cubre sync + merch + brand deals con fees reales?</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JAM produce un pitch de sync practicado con retroalimentación grupal?</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UNLOCK posiciona la Cápsula 5 como el evento de cierre y celebración?</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¿La cápsula completa dura entre 20 y 30 minutos?</w:t>
            </w:r>
          </w:p>
        </w:tc>
      </w:tr>
    </w:tbl>
    <w:p>
      <w:pPr>
        <w:spacing w:before="0" w:after="120"/>
        <w:jc w:val="left"/>
      </w:pPr>
      <w:r>
        <w:rPr>
          <w:b w:val="0"/>
          <w:i w:val="0"/>
          <w:sz w:val="22"/>
        </w:rPr>
      </w:r>
    </w:p>
    <w:p>
      <w:r>
        <w:br w:type="page"/>
      </w:r>
    </w:p>
    <w:tbl>
      <w:tblPr>
        <w:tblW w:type="auto" w:w="0"/>
        <w:tblLook w:firstColumn="1" w:firstRow="1" w:lastColumn="0" w:lastRow="0" w:noHBand="0" w:noVBand="1" w:val="04A0"/>
      </w:tblPr>
      <w:tblGrid>
        <w:gridCol w:w="9972"/>
      </w:tblGrid>
      <w:tr>
        <w:tc>
          <w:tcPr>
            <w:tcW w:type="dxa" w:w="9972"/>
            <w:shd w:val="clear" w:color="auto" w:fill="D4AF37"/>
          </w:tcPr>
          <w:p>
            <w:pPr>
              <w:jc w:val="center"/>
            </w:pPr>
            <w:r>
              <w:rPr>
                <w:b/>
                <w:color w:val="FFFFFF"/>
                <w:sz w:val="26"/>
              </w:rPr>
              <w:t>🏆  Cápsula 5: IP en la Era Digital + Showcase IP Fortress</w:t>
            </w:r>
          </w:p>
        </w:tc>
      </w:tr>
    </w:tbl>
    <w:p>
      <w:pPr>
        <w:spacing w:before="0" w:after="120"/>
        <w:jc w:val="left"/>
      </w:pPr>
      <w:r>
        <w:rPr>
          <w:b w:val="0"/>
          <w:i w:val="0"/>
          <w:sz w:val="22"/>
        </w:rPr>
      </w:r>
    </w:p>
    <w:tbl>
      <w:tblPr>
        <w:tblStyle w:val="TableGrid"/>
        <w:tblW w:type="auto" w:w="0"/>
        <w:tblLook w:firstColumn="1" w:firstRow="1" w:lastColumn="0" w:lastRow="0" w:noHBand="0" w:noVBand="1" w:val="04A0"/>
      </w:tblPr>
      <w:tblGrid>
        <w:gridCol w:w="4986"/>
        <w:gridCol w:w="4986"/>
      </w:tblGrid>
      <w:tr>
        <w:tc>
          <w:tcPr>
            <w:tcW w:type="dxa" w:w="2268"/>
            <w:shd w:val="clear" w:color="auto" w:fill="1A1A2E"/>
          </w:tcPr>
          <w:p>
            <w:r>
              <w:rPr>
                <w:b/>
                <w:color w:val="FFFFFF"/>
                <w:sz w:val="20"/>
              </w:rPr>
              <w:t>Nivel</w:t>
            </w:r>
          </w:p>
        </w:tc>
        <w:tc>
          <w:tcPr>
            <w:tcW w:type="dxa" w:w="4986"/>
            <w:shd w:val="clear" w:color="auto" w:fill="FAFAFA"/>
          </w:tcPr>
          <w:p>
            <w:r>
              <w:rPr>
                <w:sz w:val="20"/>
              </w:rPr>
              <w:t>Módulo IP Fortress — Cápsula 5 | SHOWCASE GRUPAL</w:t>
            </w:r>
          </w:p>
        </w:tc>
      </w:tr>
      <w:tr>
        <w:tc>
          <w:tcPr>
            <w:tcW w:type="dxa" w:w="2268"/>
            <w:shd w:val="clear" w:color="auto" w:fill="1A1A2E"/>
          </w:tcPr>
          <w:p>
            <w:r>
              <w:rPr>
                <w:b/>
                <w:color w:val="FFFFFF"/>
                <w:sz w:val="20"/>
              </w:rPr>
              <w:t>Tema</w:t>
            </w:r>
          </w:p>
        </w:tc>
        <w:tc>
          <w:tcPr>
            <w:tcW w:type="dxa" w:w="4986"/>
            <w:shd w:val="clear" w:color="auto" w:fill="FAFAFA"/>
          </w:tcPr>
          <w:p>
            <w:r>
              <w:rPr>
                <w:sz w:val="20"/>
              </w:rPr>
              <w:t>NFTs musicales | Blockchain como protección | Tokenización de royalties | Showcase grupal de IP</w:t>
            </w:r>
          </w:p>
        </w:tc>
      </w:tr>
      <w:tr>
        <w:tc>
          <w:tcPr>
            <w:tcW w:type="dxa" w:w="2268"/>
            <w:shd w:val="clear" w:color="auto" w:fill="1A1A2E"/>
          </w:tcPr>
          <w:p>
            <w:r>
              <w:rPr>
                <w:b/>
                <w:color w:val="FFFFFF"/>
                <w:sz w:val="20"/>
              </w:rPr>
              <w:t>Urgencia</w:t>
            </w:r>
          </w:p>
        </w:tc>
        <w:tc>
          <w:tcPr>
            <w:tcW w:type="dxa" w:w="4986"/>
            <w:shd w:val="clear" w:color="auto" w:fill="FAFAFA"/>
          </w:tcPr>
          <w:p>
            <w:r>
              <w:rPr>
                <w:sz w:val="20"/>
              </w:rPr>
              <w:t>Mercado NFT musical: USD 2.85-3.65 billones 2025 | 85-95% retención de ingresos en primary sales (vs. 15-25% en deals tradicionales)</w:t>
            </w:r>
          </w:p>
        </w:tc>
      </w:tr>
      <w:tr>
        <w:tc>
          <w:tcPr>
            <w:tcW w:type="dxa" w:w="2268"/>
            <w:shd w:val="clear" w:color="auto" w:fill="1A1A2E"/>
          </w:tcPr>
          <w:p>
            <w:r>
              <w:rPr>
                <w:b/>
                <w:color w:val="FFFFFF"/>
                <w:sz w:val="20"/>
              </w:rPr>
              <w:t>Mercado</w:t>
            </w:r>
          </w:p>
        </w:tc>
        <w:tc>
          <w:tcPr>
            <w:tcW w:type="dxa" w:w="4986"/>
            <w:shd w:val="clear" w:color="auto" w:fill="FAFAFA"/>
          </w:tcPr>
          <w:p>
            <w:r>
              <w:rPr>
                <w:sz w:val="20"/>
              </w:rPr>
              <w:t>Sony Soneium | Royal.io | Royalty Exchange | 61% incremento en uso de NFTs por artistas independientes</w:t>
            </w:r>
          </w:p>
        </w:tc>
      </w:tr>
      <w:tr>
        <w:tc>
          <w:tcPr>
            <w:tcW w:type="dxa" w:w="2268"/>
            <w:shd w:val="clear" w:color="auto" w:fill="1A1A2E"/>
          </w:tcPr>
          <w:p>
            <w:r>
              <w:rPr>
                <w:b/>
                <w:color w:val="FFFFFF"/>
                <w:sz w:val="20"/>
              </w:rPr>
              <w:t>Impacto</w:t>
            </w:r>
          </w:p>
        </w:tc>
        <w:tc>
          <w:tcPr>
            <w:tcW w:type="dxa" w:w="4986"/>
            <w:shd w:val="clear" w:color="auto" w:fill="FAFAFA"/>
          </w:tcPr>
          <w:p>
            <w:r>
              <w:rPr>
                <w:sz w:val="20"/>
              </w:rPr>
              <w:t>Los artistas que usan blockchain para proteger metadata tienen ventaja en disputas de IP y acceso a nuevos modelos de ingreso directo con fans</w:t>
            </w:r>
          </w:p>
        </w:tc>
      </w:tr>
      <w:tr>
        <w:tc>
          <w:tcPr>
            <w:tcW w:type="dxa" w:w="2268"/>
            <w:shd w:val="clear" w:color="auto" w:fill="1A1A2E"/>
          </w:tcPr>
          <w:p>
            <w:r>
              <w:rPr>
                <w:b/>
                <w:color w:val="FFFFFF"/>
                <w:sz w:val="20"/>
              </w:rPr>
              <w:t>Estructura</w:t>
            </w:r>
          </w:p>
        </w:tc>
        <w:tc>
          <w:tcPr>
            <w:tcW w:type="dxa" w:w="4986"/>
            <w:shd w:val="clear" w:color="auto" w:fill="FAFAFA"/>
          </w:tcPr>
          <w:p>
            <w:r>
              <w:rPr>
                <w:sz w:val="20"/>
              </w:rPr>
              <w:t>HOOK → PLAY → REFINE → JAM SHOWCASE → UNLOCK FINAL</w:t>
            </w:r>
          </w:p>
        </w:tc>
      </w:tr>
    </w:tbl>
    <w:p>
      <w:pPr>
        <w:spacing w:before="0" w:after="120"/>
        <w:jc w:val="left"/>
      </w:pPr>
      <w:r>
        <w:rPr>
          <w:b w:val="0"/>
          <w:i w:val="0"/>
          <w:sz w:val="22"/>
        </w:rPr>
      </w:r>
    </w:p>
    <w:p>
      <w:pPr>
        <w:spacing w:before="40" w:after="40"/>
        <w:jc w:val="left"/>
      </w:pPr>
      <w:r>
        <w:rPr>
          <w:b/>
          <w:i w:val="0"/>
          <w:sz w:val="20"/>
        </w:rPr>
        <w:t xml:space="preserve">Tu rol en la comunidad: </w:t>
      </w:r>
      <w:r>
        <w:rPr>
          <w:b w:val="0"/>
          <w:sz w:val="20"/>
        </w:rPr>
        <w:t>Arquitecto de la fortaleza de IP del músico. Conviertes activos creativos intangibles en activos protegidos, licenciables y monetizables.</w:t>
      </w:r>
    </w:p>
    <w:p>
      <w:pPr>
        <w:spacing w:before="0" w:after="120"/>
        <w:jc w:val="left"/>
      </w:pPr>
      <w:r>
        <w:rPr>
          <w:b w:val="0"/>
          <w:i w:val="0"/>
          <w:sz w:val="22"/>
        </w:rPr>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5B278F"/>
          </w:tcPr>
          <w:p>
            <w:pPr>
              <w:jc w:val="center"/>
            </w:pPr>
            <w:r>
              <w:rPr>
                <w:b/>
                <w:color w:val="FFFFFF"/>
                <w:sz w:val="19"/>
              </w:rPr>
              <w:t>FASE BANDLOOP™</w:t>
            </w:r>
          </w:p>
        </w:tc>
        <w:tc>
          <w:tcPr>
            <w:tcW w:type="dxa" w:w="1020"/>
            <w:shd w:val="clear" w:color="auto" w:fill="5B278F"/>
          </w:tcPr>
          <w:p>
            <w:pPr>
              <w:jc w:val="center"/>
            </w:pPr>
            <w:r>
              <w:rPr>
                <w:b/>
                <w:color w:val="FFFFFF"/>
                <w:sz w:val="19"/>
              </w:rPr>
              <w:t>TIEMPO</w:t>
            </w:r>
          </w:p>
        </w:tc>
        <w:tc>
          <w:tcPr>
            <w:tcW w:type="dxa" w:w="4819"/>
            <w:shd w:val="clear" w:color="auto" w:fill="5B278F"/>
          </w:tcPr>
          <w:p>
            <w:pPr>
              <w:jc w:val="center"/>
            </w:pPr>
            <w:r>
              <w:rPr>
                <w:b/>
                <w:color w:val="FFFFFF"/>
                <w:sz w:val="19"/>
              </w:rPr>
              <w:t>ENFOQUE PARA IP</w:t>
            </w:r>
          </w:p>
        </w:tc>
        <w:tc>
          <w:tcPr>
            <w:tcW w:type="dxa" w:w="2721"/>
            <w:shd w:val="clear" w:color="auto" w:fill="5B278F"/>
          </w:tcPr>
          <w:p>
            <w:pPr>
              <w:jc w:val="center"/>
            </w:pPr>
            <w:r>
              <w:rPr>
                <w:b/>
                <w:color w:val="FFFFFF"/>
                <w:sz w:val="19"/>
              </w:rPr>
              <w:t>ENTREGABLE</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1. HOOK</w:t>
              <w:br/>
              <w:t>(Enganchar)</w:t>
            </w:r>
          </w:p>
        </w:tc>
        <w:tc>
          <w:tcPr>
            <w:tcW w:type="dxa" w:w="1020"/>
            <w:shd w:val="clear" w:color="auto" w:fill="FFFFFF"/>
          </w:tcPr>
          <w:p>
            <w:r>
              <w:rPr>
                <w:sz w:val="19"/>
              </w:rPr>
              <w:t>60-90 seg</w:t>
            </w:r>
          </w:p>
        </w:tc>
        <w:tc>
          <w:tcPr>
            <w:tcW w:type="dxa" w:w="4819"/>
            <w:shd w:val="clear" w:color="auto" w:fill="FFFFFF"/>
          </w:tcPr>
          <w:p>
            <w:r>
              <w:rPr>
                <w:sz w:val="19"/>
              </w:rPr>
              <w:t>"Bad Bunny, Daddy Yankee y Shakira tienen algo en común además del éxito: sus catálogos valen cientos de millones de dólares. No por lo que suenan, sino por cómo están documentados, protegidos y licenciados. Hoy presentas ante tu comunidad el estado de tu IP Fortress. ¿Está lista?"</w:t>
            </w:r>
          </w:p>
        </w:tc>
        <w:tc>
          <w:tcPr>
            <w:tcW w:type="dxa" w:w="2721"/>
            <w:shd w:val="clear" w:color="auto" w:fill="FFF8E1"/>
          </w:tcPr>
          <w:p>
            <w:r>
              <w:rPr>
                <w:sz w:val="19"/>
              </w:rPr>
              <w:t>El miembro entiende que hoy es el evento de cierre — su showcase como estratega de IP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2. PLAY</w:t>
              <w:br/>
              <w:t>(Ejecutar)</w:t>
            </w:r>
          </w:p>
        </w:tc>
        <w:tc>
          <w:tcPr>
            <w:tcW w:type="dxa" w:w="1020"/>
            <w:shd w:val="clear" w:color="auto" w:fill="FFFFFF"/>
          </w:tcPr>
          <w:p>
            <w:r>
              <w:rPr>
                <w:sz w:val="19"/>
              </w:rPr>
              <w:t>3 min</w:t>
            </w:r>
          </w:p>
        </w:tc>
        <w:tc>
          <w:tcPr>
            <w:tcW w:type="dxa" w:w="4819"/>
            <w:shd w:val="clear" w:color="auto" w:fill="FFFFFF"/>
          </w:tcPr>
          <w:p>
            <w:r>
              <w:rPr>
                <w:sz w:val="19"/>
              </w:rPr>
              <w:t>1. Ir a ScoreDetect (scoredetect.com) — registro gratuito | 2. Subir una grabación clave y obtener certificado blockchain de timestamp | 3. Captura del certificado generado</w:t>
            </w:r>
          </w:p>
        </w:tc>
        <w:tc>
          <w:tcPr>
            <w:tcW w:type="dxa" w:w="2721"/>
            <w:shd w:val="clear" w:color="auto" w:fill="FFF8E1"/>
          </w:tcPr>
          <w:p>
            <w:r>
              <w:rPr>
                <w:sz w:val="19"/>
              </w:rPr>
              <w:t>Músico tiene su primera obra protegida con timestamp blockchain en 3 minutos</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3. REFINE</w:t>
              <w:br/>
              <w:t>(Pulir)</w:t>
            </w:r>
          </w:p>
        </w:tc>
        <w:tc>
          <w:tcPr>
            <w:tcW w:type="dxa" w:w="1020"/>
            <w:shd w:val="clear" w:color="auto" w:fill="FFFFFF"/>
          </w:tcPr>
          <w:p>
            <w:r>
              <w:rPr>
                <w:sz w:val="19"/>
              </w:rPr>
              <w:t>5-8 min</w:t>
            </w:r>
          </w:p>
        </w:tc>
        <w:tc>
          <w:tcPr>
            <w:tcW w:type="dxa" w:w="4819"/>
            <w:shd w:val="clear" w:color="auto" w:fill="FFFFFF"/>
          </w:tcPr>
          <w:p>
            <w:r>
              <w:rPr>
                <w:sz w:val="19"/>
              </w:rPr>
              <w:t>NFTs musicales como herramienta de IP y fan-engagement (no especulación): 85-95% retención en primary sales | Blockchain vs. metadata tradicional: registro inmutable, inmediato y global | Tokenización de royalties: Royal.io, ANote Music — vender fracciones sin vender el catálogo completo | Sony Soneium: plataforma blockchain de Sony para rights management | Opt-in/opt-out de IA en plataformas de distribución</w:t>
            </w:r>
          </w:p>
        </w:tc>
        <w:tc>
          <w:tcPr>
            <w:tcW w:type="dxa" w:w="2721"/>
            <w:shd w:val="clear" w:color="auto" w:fill="FFF8E1"/>
          </w:tcPr>
          <w:p>
            <w:r>
              <w:rPr>
                <w:sz w:val="19"/>
              </w:rPr>
              <w:t>Músico distingue NFT especulativo de NFT como herramienta de IP y comprende blockchain como registro</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4. JAM</w:t>
              <w:br/>
              <w:t>SHOWCASE IP FORTRESS</w:t>
              <w:br/>
              <w:t>(Colaborar)</w:t>
            </w:r>
          </w:p>
        </w:tc>
        <w:tc>
          <w:tcPr>
            <w:tcW w:type="dxa" w:w="1020"/>
            <w:shd w:val="clear" w:color="auto" w:fill="FFFFFF"/>
          </w:tcPr>
          <w:p>
            <w:r>
              <w:rPr>
                <w:sz w:val="19"/>
              </w:rPr>
              <w:t>20-25 min</w:t>
            </w:r>
          </w:p>
        </w:tc>
        <w:tc>
          <w:tcPr>
            <w:tcW w:type="dxa" w:w="4819"/>
            <w:shd w:val="clear" w:color="auto" w:fill="FFFFFF"/>
          </w:tcPr>
          <w:p>
            <w:r>
              <w:rPr>
                <w:sz w:val="19"/>
              </w:rPr>
              <w:t>SHOWCASE GRUPAL — Sesión Skool/JackTrip con todos los miembros del módulo.</w:t>
              <w:br/>
              <w:br/>
              <w:t>Cada músico presenta en 5 minutos su IP FORTRESS:</w:t>
              <w:br/>
              <w:t>1. Mi Marca — ¿está mi nombre buscado en IMPI/USPTO? ¿tengo plan de registro?</w:t>
              <w:br/>
              <w:t>2. Mi Catálogo — ¿mis obras registradas? ¿publishing claro? ¿splits acordados?</w:t>
              <w:br/>
              <w:t>3. Mi Voz — ¿Google Alert activo? ¿opt-out IA configurado? ¿cláusula en contratos?</w:t>
              <w:br/>
              <w:t>4. Mi Activación — ¿tengo track en biblioteca de sync? ¿versión instrumental lista?</w:t>
              <w:br/>
              <w:t>5. Mi Blockchain — ¿tengo al menos una obra con timestamp blockchain?</w:t>
              <w:br/>
              <w:br/>
              <w:t>El grupo retroalimenta. ICA modera. Badge "IP Fortress Ready" para quienes completan los 5 puntos.</w:t>
            </w:r>
          </w:p>
        </w:tc>
        <w:tc>
          <w:tcPr>
            <w:tcW w:type="dxa" w:w="2721"/>
            <w:shd w:val="clear" w:color="auto" w:fill="FFF8E1"/>
          </w:tcPr>
          <w:p>
            <w:r>
              <w:rPr>
                <w:sz w:val="19"/>
              </w:rPr>
              <w:t>IP Fortress completa documentada | Badge "IP Fortress Ready" desbloqueado en Skool</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F0F0F0"/>
          </w:tcPr>
          <w:p>
            <w:r>
              <w:rPr>
                <w:b/>
                <w:color w:val="1A1A2E"/>
                <w:sz w:val="19"/>
              </w:rPr>
              <w:t>5. UNLOCK</w:t>
              <w:br/>
              <w:t>FINAL</w:t>
            </w:r>
          </w:p>
        </w:tc>
        <w:tc>
          <w:tcPr>
            <w:tcW w:type="dxa" w:w="1020"/>
            <w:shd w:val="clear" w:color="auto" w:fill="FFFFFF"/>
          </w:tcPr>
          <w:p>
            <w:r>
              <w:rPr>
                <w:sz w:val="19"/>
              </w:rPr>
              <w:t>2 min</w:t>
            </w:r>
          </w:p>
        </w:tc>
        <w:tc>
          <w:tcPr>
            <w:tcW w:type="dxa" w:w="4819"/>
            <w:shd w:val="clear" w:color="auto" w:fill="FFFFFF"/>
          </w:tcPr>
          <w:p>
            <w:r>
              <w:rPr>
                <w:sz w:val="19"/>
              </w:rPr>
              <w:t>Celebrar con toda la comunidad + mensaje de cierre: "Completaste el módulo IP Fortress de GZBR. Tu nombre, tus canciones, tu voz, tu catálogo activo y tu protección digital — todo documentado y en marcha. Eres el 1% de los músicos que trata su IP como un negocio. Ahora lleva esto a tu banda virtual. El escenario es tuyo."</w:t>
            </w:r>
          </w:p>
        </w:tc>
        <w:tc>
          <w:tcPr>
            <w:tcW w:type="dxa" w:w="2721"/>
            <w:shd w:val="clear" w:color="auto" w:fill="FFF8E1"/>
          </w:tcPr>
          <w:p>
            <w:r>
              <w:rPr>
                <w:sz w:val="19"/>
              </w:rPr>
              <w:t>Músico celebra con su comunidad — "Soy IP Fortress Ready"</w:t>
            </w:r>
          </w:p>
        </w:tc>
      </w:tr>
    </w:tbl>
    <w:p>
      <w:pPr>
        <w:spacing w:before="0" w:after="120"/>
        <w:jc w:val="left"/>
      </w:pPr>
      <w:r>
        <w:rPr>
          <w:b w:val="0"/>
          <w:i w:val="0"/>
          <w:sz w:val="22"/>
        </w:rPr>
      </w:r>
    </w:p>
    <w:tbl>
      <w:tblPr>
        <w:tblW w:type="auto" w:w="0"/>
        <w:tblLook w:firstColumn="1" w:firstRow="1" w:lastColumn="0" w:lastRow="0" w:noHBand="0" w:noVBand="1" w:val="04A0"/>
      </w:tblPr>
      <w:tblGrid>
        <w:gridCol w:w="4986"/>
        <w:gridCol w:w="4986"/>
      </w:tblGrid>
      <w:tr>
        <w:tc>
          <w:tcPr>
            <w:tcW w:type="dxa" w:w="4986"/>
            <w:shd w:val="clear" w:color="auto" w:fill="5B278F"/>
          </w:tcPr>
          <w:p>
            <w:r>
              <w:rPr>
                <w:b/>
                <w:color w:val="FFFFFF"/>
                <w:sz w:val="20"/>
              </w:rPr>
              <w:t>✓</w:t>
            </w:r>
          </w:p>
        </w:tc>
        <w:tc>
          <w:tcPr>
            <w:tcW w:type="dxa" w:w="4986"/>
            <w:shd w:val="clear" w:color="auto" w:fill="5B278F"/>
          </w:tcPr>
          <w:p>
            <w:r>
              <w:rPr>
                <w:b/>
                <w:color w:val="FFFFFF"/>
                <w:sz w:val="20"/>
              </w:rPr>
              <w:t>CHECKLIST PRE-GRABACIÓN</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HOOK posiciona el Showcase como el debut del músico como estratega de IP?</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PLAY registra una obra con timestamp blockchain en ScoreDetect en &lt;3 minutos?</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REFINE explica NFTs como herramienta (no especulación) con datos de retención?</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JAM tiene estructura de Showcase de 5 puntos clara y badge configurado en Skool?</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¿El UNLOCK Final celebra al músico como parte del "1% que trata su IP como negocio"?</w:t>
            </w:r>
          </w:p>
        </w:tc>
      </w:tr>
    </w:tbl>
    <w:tbl>
      <w:tblPr>
        <w:tblStyle w:val="TableGrid"/>
        <w:tblW w:type="auto" w:w="0"/>
        <w:tblLook w:firstColumn="1" w:firstRow="1" w:lastColumn="0" w:lastRow="0" w:noHBand="0" w:noVBand="1" w:val="04A0"/>
      </w:tblPr>
      <w:tblGrid>
        <w:gridCol w:w="4986"/>
        <w:gridCol w:w="4986"/>
      </w:tblGrid>
      <w:tr>
        <w:tc>
          <w:tcPr>
            <w:tcW w:type="dxa" w:w="567"/>
            <w:shd w:val="clear" w:color="auto" w:fill="FFFFFF"/>
          </w:tcPr>
          <w:p>
            <w:r>
              <w:rPr>
                <w:sz w:val="24"/>
              </w:rPr>
              <w:t>□</w:t>
            </w:r>
          </w:p>
        </w:tc>
        <w:tc>
          <w:tcPr>
            <w:tcW w:type="dxa" w:w="4986"/>
            <w:shd w:val="clear" w:color="auto" w:fill="FFFFFF"/>
          </w:tcPr>
          <w:p>
            <w:r>
              <w:rPr>
                <w:sz w:val="20"/>
              </w:rPr>
              <w:t>¿La cápsula completa (incluyendo Showcase) dura entre 35 y 45 minutos?</w:t>
            </w:r>
          </w:p>
        </w:tc>
      </w:tr>
    </w:tbl>
    <w:p>
      <w:pPr>
        <w:spacing w:before="0" w:after="120"/>
        <w:jc w:val="left"/>
      </w:pPr>
      <w:r>
        <w:rPr>
          <w:b w:val="0"/>
          <w:i w:val="0"/>
          <w:sz w:val="22"/>
        </w:rPr>
      </w:r>
    </w:p>
    <w:p>
      <w:r>
        <w:br w:type="page"/>
      </w:r>
    </w:p>
    <w:tbl>
      <w:tblPr>
        <w:tblW w:type="auto" w:w="0"/>
        <w:tblLook w:firstColumn="1" w:firstRow="1" w:lastColumn="0" w:lastRow="0" w:noHBand="0" w:noVBand="1" w:val="04A0"/>
      </w:tblPr>
      <w:tblGrid>
        <w:gridCol w:w="9972"/>
      </w:tblGrid>
      <w:tr>
        <w:tc>
          <w:tcPr>
            <w:tcW w:type="dxa" w:w="9972"/>
            <w:shd w:val="clear" w:color="auto" w:fill="1A1A2E"/>
          </w:tcPr>
          <w:p>
            <w:pPr>
              <w:jc w:val="center"/>
            </w:pPr>
            <w:r>
              <w:rPr>
                <w:b/>
                <w:color w:val="FFFFFF"/>
                <w:sz w:val="30"/>
              </w:rPr>
              <w:t>Resumen: Tu Patrón de Enseñanza IP</w:t>
            </w:r>
          </w:p>
        </w:tc>
      </w:tr>
    </w:tbl>
    <w:p>
      <w:pPr>
        <w:spacing w:before="0" w:after="120"/>
        <w:jc w:val="left"/>
      </w:pPr>
      <w:r>
        <w:rPr>
          <w:b w:val="0"/>
          <w:i w:val="0"/>
          <w:sz w:val="22"/>
        </w:rPr>
      </w:r>
    </w:p>
    <w:tbl>
      <w:tblPr>
        <w:tblW w:type="auto" w:w="0"/>
        <w:tblLook w:firstColumn="1" w:firstRow="1" w:lastColumn="0" w:lastRow="0" w:noHBand="0" w:noVBand="1" w:val="04A0"/>
      </w:tblPr>
      <w:tblGrid>
        <w:gridCol w:w="9972"/>
      </w:tblGrid>
      <w:tr>
        <w:tc>
          <w:tcPr>
            <w:tcW w:type="dxa" w:w="9972"/>
            <w:shd w:val="clear" w:color="auto" w:fill="FFF8E1"/>
          </w:tcPr>
          <w:p>
            <w:r>
              <w:rPr>
                <w:b/>
                <w:color w:val="E86B1F"/>
                <w:sz w:val="22"/>
              </w:rPr>
              <w:t>RECUERDA</w:t>
              <w:br/>
            </w:r>
            <w:r>
              <w:rPr>
                <w:sz w:val="21"/>
              </w:rPr>
              <w:t>Las 5 cápsulas usan exactamente la misma estructura de 5 fases. Lo único que cambia es el tema de IP específico que tú aportas. Tu objetivo único: que el músico llegue sin saber nada de propiedad intelectual y en 30 días tenga su nombre buscado, su catálogo documentado, su voz protegida, su primer track en sync y su obra registrada en blockchain — presentado ante su comunidad en el Showcase IP Fortress.</w:t>
            </w:r>
          </w:p>
        </w:tc>
      </w:tr>
    </w:tbl>
    <w:p>
      <w:pPr>
        <w:spacing w:before="0" w:after="120"/>
        <w:jc w:val="left"/>
      </w:pPr>
      <w:r>
        <w:rPr>
          <w:b w:val="0"/>
          <w:i w:val="0"/>
          <w:sz w:val="22"/>
        </w:rPr>
      </w:r>
    </w:p>
    <w:p>
      <w:pPr>
        <w:spacing w:before="160" w:after="80"/>
        <w:jc w:val="left"/>
      </w:pPr>
      <w:r>
        <w:rPr>
          <w:b/>
          <w:i w:val="0"/>
          <w:color w:val="1A1A2E"/>
          <w:sz w:val="28"/>
        </w:rPr>
        <w:t>KPIs del Módulo IP Fortress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A1A2E"/>
          </w:tcPr>
          <w:p>
            <w:pPr>
              <w:jc w:val="center"/>
            </w:pPr>
            <w:r>
              <w:rPr>
                <w:b/>
                <w:color w:val="FFFFFF"/>
                <w:sz w:val="19"/>
              </w:rPr>
              <w:t>MÉTRICA</w:t>
            </w:r>
          </w:p>
        </w:tc>
        <w:tc>
          <w:tcPr>
            <w:tcW w:type="dxa" w:w="2493"/>
            <w:shd w:val="clear" w:color="auto" w:fill="2ECC71"/>
          </w:tcPr>
          <w:p>
            <w:pPr>
              <w:jc w:val="center"/>
            </w:pPr>
            <w:r>
              <w:rPr>
                <w:b/>
                <w:color w:val="FFFFFF"/>
                <w:sz w:val="19"/>
              </w:rPr>
              <w:t>VERDE</w:t>
            </w:r>
          </w:p>
        </w:tc>
        <w:tc>
          <w:tcPr>
            <w:tcW w:type="dxa" w:w="2493"/>
            <w:shd w:val="clear" w:color="auto" w:fill="F39C12"/>
          </w:tcPr>
          <w:p>
            <w:pPr>
              <w:jc w:val="center"/>
            </w:pPr>
            <w:r>
              <w:rPr>
                <w:b/>
                <w:color w:val="FFFFFF"/>
                <w:sz w:val="19"/>
              </w:rPr>
              <w:t>AMARILLO</w:t>
            </w:r>
          </w:p>
        </w:tc>
        <w:tc>
          <w:tcPr>
            <w:tcW w:type="dxa" w:w="2493"/>
            <w:shd w:val="clear" w:color="auto" w:fill="E74C3C"/>
          </w:tcPr>
          <w:p>
            <w:pPr>
              <w:jc w:val="center"/>
            </w:pPr>
            <w:r>
              <w:rPr>
                <w:b/>
                <w:color w:val="FFFFFF"/>
                <w:sz w:val="19"/>
              </w:rPr>
              <w:t>ROJO</w:t>
            </w:r>
          </w:p>
        </w:tc>
      </w:tr>
      <w:tr>
        <w:tc>
          <w:tcPr>
            <w:tcW w:type="dxa" w:w="2493"/>
            <w:shd w:val="clear" w:color="auto" w:fill="F5F5F5"/>
          </w:tcPr>
          <w:p>
            <w:pPr>
              <w:jc w:val="left"/>
            </w:pPr>
            <w:r>
              <w:rPr>
                <w:sz w:val="19"/>
              </w:rPr>
              <w:t>Quick Win completado Día 1</w:t>
            </w:r>
          </w:p>
        </w:tc>
        <w:tc>
          <w:tcPr>
            <w:tcW w:type="dxa" w:w="2493"/>
            <w:shd w:val="clear" w:color="auto" w:fill="E8F8F5"/>
          </w:tcPr>
          <w:p>
            <w:pPr>
              <w:jc w:val="center"/>
            </w:pPr>
            <w:r>
              <w:rPr>
                <w:sz w:val="19"/>
              </w:rPr>
              <w:t>&gt; 80%</w:t>
            </w:r>
          </w:p>
        </w:tc>
        <w:tc>
          <w:tcPr>
            <w:tcW w:type="dxa" w:w="2493"/>
            <w:shd w:val="clear" w:color="auto" w:fill="FEF9E7"/>
          </w:tcPr>
          <w:p>
            <w:pPr>
              <w:jc w:val="center"/>
            </w:pPr>
            <w:r>
              <w:rPr>
                <w:sz w:val="19"/>
              </w:rPr>
              <w:t>60-80%</w:t>
            </w:r>
          </w:p>
        </w:tc>
        <w:tc>
          <w:tcPr>
            <w:tcW w:type="dxa" w:w="2493"/>
            <w:shd w:val="clear" w:color="auto" w:fill="FDEDEC"/>
          </w:tcPr>
          <w:p>
            <w:pPr>
              <w:jc w:val="center"/>
            </w:pPr>
            <w:r>
              <w:rPr>
                <w:sz w:val="19"/>
              </w:rPr>
              <w:t>&lt; 60%</w:t>
            </w:r>
          </w:p>
        </w:tc>
      </w:tr>
      <w:tr>
        <w:tc>
          <w:tcPr>
            <w:tcW w:type="dxa" w:w="2493"/>
            <w:shd w:val="clear" w:color="auto" w:fill="F5F5F5"/>
          </w:tcPr>
          <w:p>
            <w:pPr>
              <w:jc w:val="left"/>
            </w:pPr>
            <w:r>
              <w:rPr>
                <w:sz w:val="19"/>
              </w:rPr>
              <w:t>Búsqueda de marca realizada (IMPI/USPTO)</w:t>
            </w:r>
          </w:p>
        </w:tc>
        <w:tc>
          <w:tcPr>
            <w:tcW w:type="dxa" w:w="2493"/>
            <w:shd w:val="clear" w:color="auto" w:fill="E8F8F5"/>
          </w:tcPr>
          <w:p>
            <w:pPr>
              <w:jc w:val="center"/>
            </w:pPr>
            <w:r>
              <w:rPr>
                <w:sz w:val="19"/>
              </w:rPr>
              <w:t>&gt; 75%</w:t>
            </w:r>
          </w:p>
        </w:tc>
        <w:tc>
          <w:tcPr>
            <w:tcW w:type="dxa" w:w="2493"/>
            <w:shd w:val="clear" w:color="auto" w:fill="FEF9E7"/>
          </w:tcPr>
          <w:p>
            <w:pPr>
              <w:jc w:val="center"/>
            </w:pPr>
            <w:r>
              <w:rPr>
                <w:sz w:val="19"/>
              </w:rPr>
              <w:t>50-75%</w:t>
            </w:r>
          </w:p>
        </w:tc>
        <w:tc>
          <w:tcPr>
            <w:tcW w:type="dxa" w:w="2493"/>
            <w:shd w:val="clear" w:color="auto" w:fill="FDEDEC"/>
          </w:tcPr>
          <w:p>
            <w:pPr>
              <w:jc w:val="center"/>
            </w:pPr>
            <w:r>
              <w:rPr>
                <w:sz w:val="19"/>
              </w:rPr>
              <w:t>&lt; 50%</w:t>
            </w:r>
          </w:p>
        </w:tc>
      </w:tr>
      <w:tr>
        <w:tc>
          <w:tcPr>
            <w:tcW w:type="dxa" w:w="2493"/>
            <w:shd w:val="clear" w:color="auto" w:fill="F5F5F5"/>
          </w:tcPr>
          <w:p>
            <w:pPr>
              <w:jc w:val="left"/>
            </w:pPr>
            <w:r>
              <w:rPr>
                <w:sz w:val="19"/>
              </w:rPr>
              <w:t>Track subido a biblioteca sync</w:t>
            </w:r>
          </w:p>
        </w:tc>
        <w:tc>
          <w:tcPr>
            <w:tcW w:type="dxa" w:w="2493"/>
            <w:shd w:val="clear" w:color="auto" w:fill="E8F8F5"/>
          </w:tcPr>
          <w:p>
            <w:pPr>
              <w:jc w:val="center"/>
            </w:pPr>
            <w:r>
              <w:rPr>
                <w:sz w:val="19"/>
              </w:rPr>
              <w:t>&gt; 50%</w:t>
            </w:r>
          </w:p>
        </w:tc>
        <w:tc>
          <w:tcPr>
            <w:tcW w:type="dxa" w:w="2493"/>
            <w:shd w:val="clear" w:color="auto" w:fill="FEF9E7"/>
          </w:tcPr>
          <w:p>
            <w:pPr>
              <w:jc w:val="center"/>
            </w:pPr>
            <w:r>
              <w:rPr>
                <w:sz w:val="19"/>
              </w:rPr>
              <w:t>30-50%</w:t>
            </w:r>
          </w:p>
        </w:tc>
        <w:tc>
          <w:tcPr>
            <w:tcW w:type="dxa" w:w="2493"/>
            <w:shd w:val="clear" w:color="auto" w:fill="FDEDEC"/>
          </w:tcPr>
          <w:p>
            <w:pPr>
              <w:jc w:val="center"/>
            </w:pPr>
            <w:r>
              <w:rPr>
                <w:sz w:val="19"/>
              </w:rPr>
              <w:t>&lt; 30%</w:t>
            </w:r>
          </w:p>
        </w:tc>
      </w:tr>
      <w:tr>
        <w:tc>
          <w:tcPr>
            <w:tcW w:type="dxa" w:w="2493"/>
            <w:shd w:val="clear" w:color="auto" w:fill="F5F5F5"/>
          </w:tcPr>
          <w:p>
            <w:pPr>
              <w:jc w:val="left"/>
            </w:pPr>
            <w:r>
              <w:rPr>
                <w:sz w:val="19"/>
              </w:rPr>
              <w:t>Participación en Showcase IP</w:t>
            </w:r>
          </w:p>
        </w:tc>
        <w:tc>
          <w:tcPr>
            <w:tcW w:type="dxa" w:w="2493"/>
            <w:shd w:val="clear" w:color="auto" w:fill="E8F8F5"/>
          </w:tcPr>
          <w:p>
            <w:pPr>
              <w:jc w:val="center"/>
            </w:pPr>
            <w:r>
              <w:rPr>
                <w:sz w:val="19"/>
              </w:rPr>
              <w:t>&gt; 80%</w:t>
            </w:r>
          </w:p>
        </w:tc>
        <w:tc>
          <w:tcPr>
            <w:tcW w:type="dxa" w:w="2493"/>
            <w:shd w:val="clear" w:color="auto" w:fill="FEF9E7"/>
          </w:tcPr>
          <w:p>
            <w:pPr>
              <w:jc w:val="center"/>
            </w:pPr>
            <w:r>
              <w:rPr>
                <w:sz w:val="19"/>
              </w:rPr>
              <w:t>60-80%</w:t>
            </w:r>
          </w:p>
        </w:tc>
        <w:tc>
          <w:tcPr>
            <w:tcW w:type="dxa" w:w="2493"/>
            <w:shd w:val="clear" w:color="auto" w:fill="FDEDEC"/>
          </w:tcPr>
          <w:p>
            <w:pPr>
              <w:jc w:val="center"/>
            </w:pPr>
            <w:r>
              <w:rPr>
                <w:sz w:val="19"/>
              </w:rPr>
              <w:t>&lt; 60%</w:t>
            </w:r>
          </w:p>
        </w:tc>
      </w:tr>
      <w:tr>
        <w:tc>
          <w:tcPr>
            <w:tcW w:type="dxa" w:w="2493"/>
            <w:shd w:val="clear" w:color="auto" w:fill="F5F5F5"/>
          </w:tcPr>
          <w:p>
            <w:pPr>
              <w:jc w:val="left"/>
            </w:pPr>
            <w:r>
              <w:rPr>
                <w:sz w:val="19"/>
              </w:rPr>
              <w:t>Badge "IP Fortress Ready" obtenido</w:t>
            </w:r>
          </w:p>
        </w:tc>
        <w:tc>
          <w:tcPr>
            <w:tcW w:type="dxa" w:w="2493"/>
            <w:shd w:val="clear" w:color="auto" w:fill="E8F8F5"/>
          </w:tcPr>
          <w:p>
            <w:pPr>
              <w:jc w:val="center"/>
            </w:pPr>
            <w:r>
              <w:rPr>
                <w:sz w:val="19"/>
              </w:rPr>
              <w:t>&gt; 60%</w:t>
            </w:r>
          </w:p>
        </w:tc>
        <w:tc>
          <w:tcPr>
            <w:tcW w:type="dxa" w:w="2493"/>
            <w:shd w:val="clear" w:color="auto" w:fill="FEF9E7"/>
          </w:tcPr>
          <w:p>
            <w:pPr>
              <w:jc w:val="center"/>
            </w:pPr>
            <w:r>
              <w:rPr>
                <w:sz w:val="19"/>
              </w:rPr>
              <w:t>40-60%</w:t>
            </w:r>
          </w:p>
        </w:tc>
        <w:tc>
          <w:tcPr>
            <w:tcW w:type="dxa" w:w="2493"/>
            <w:shd w:val="clear" w:color="auto" w:fill="FDEDEC"/>
          </w:tcPr>
          <w:p>
            <w:pPr>
              <w:jc w:val="center"/>
            </w:pPr>
            <w:r>
              <w:rPr>
                <w:sz w:val="19"/>
              </w:rPr>
              <w:t>&lt; 40%</w:t>
            </w:r>
          </w:p>
        </w:tc>
      </w:tr>
      <w:tr>
        <w:tc>
          <w:tcPr>
            <w:tcW w:type="dxa" w:w="2493"/>
            <w:shd w:val="clear" w:color="auto" w:fill="F5F5F5"/>
          </w:tcPr>
          <w:p>
            <w:pPr>
              <w:jc w:val="left"/>
            </w:pPr>
            <w:r>
              <w:rPr>
                <w:sz w:val="19"/>
              </w:rPr>
              <w:t>NPS del módulo IP Fortress</w:t>
            </w:r>
          </w:p>
        </w:tc>
        <w:tc>
          <w:tcPr>
            <w:tcW w:type="dxa" w:w="2493"/>
            <w:shd w:val="clear" w:color="auto" w:fill="E8F8F5"/>
          </w:tcPr>
          <w:p>
            <w:pPr>
              <w:jc w:val="center"/>
            </w:pPr>
            <w:r>
              <w:rPr>
                <w:sz w:val="19"/>
              </w:rPr>
              <w:t>&gt; 50</w:t>
            </w:r>
          </w:p>
        </w:tc>
        <w:tc>
          <w:tcPr>
            <w:tcW w:type="dxa" w:w="2493"/>
            <w:shd w:val="clear" w:color="auto" w:fill="FEF9E7"/>
          </w:tcPr>
          <w:p>
            <w:pPr>
              <w:jc w:val="center"/>
            </w:pPr>
            <w:r>
              <w:rPr>
                <w:sz w:val="19"/>
              </w:rPr>
              <w:t>30-50</w:t>
            </w:r>
          </w:p>
        </w:tc>
        <w:tc>
          <w:tcPr>
            <w:tcW w:type="dxa" w:w="2493"/>
            <w:shd w:val="clear" w:color="auto" w:fill="FDEDEC"/>
          </w:tcPr>
          <w:p>
            <w:pPr>
              <w:jc w:val="center"/>
            </w:pPr>
            <w:r>
              <w:rPr>
                <w:sz w:val="19"/>
              </w:rPr>
              <w:t>&lt; 30</w:t>
            </w:r>
          </w:p>
        </w:tc>
      </w:tr>
    </w:tbl>
    <w:p>
      <w:pPr>
        <w:spacing w:before="0" w:after="120"/>
        <w:jc w:val="left"/>
      </w:pPr>
      <w:r>
        <w:rPr>
          <w:b w:val="0"/>
          <w:i w:val="0"/>
          <w:sz w:val="22"/>
        </w:rPr>
      </w:r>
    </w:p>
    <w:p>
      <w:pPr>
        <w:spacing w:before="0" w:after="120"/>
        <w:jc w:val="left"/>
      </w:pPr>
      <w:r>
        <w:rPr>
          <w:b w:val="0"/>
          <w:i w:val="0"/>
          <w:sz w:val="22"/>
        </w:rPr>
      </w:r>
    </w:p>
    <w:p>
      <w:pPr>
        <w:spacing w:before="160" w:after="40"/>
        <w:jc w:val="center"/>
      </w:pPr>
      <w:r>
        <w:rPr>
          <w:b/>
          <w:i w:val="0"/>
          <w:color w:val="1A1A2E"/>
          <w:sz w:val="22"/>
        </w:rPr>
        <w:t>🏰  Guía de IP Fortress — Método BandLoop™ V8.3</w:t>
      </w:r>
    </w:p>
    <w:p>
      <w:pPr>
        <w:spacing w:before="0" w:after="0"/>
        <w:jc w:val="center"/>
      </w:pPr>
      <w:r>
        <w:rPr>
          <w:b w:val="0"/>
          <w:i w:val="0"/>
          <w:color w:val="888888"/>
          <w:sz w:val="20"/>
        </w:rPr>
        <w:t>GuitarZero to BandRock LLC  |  Marzo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