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7920" cy="261807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zbr_banne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217920" cy="2618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9.60pt;height:206.1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20" w:before="0"/>
        <w:ind/>
        <w:jc w:val="center"/>
        <w:rPr/>
      </w:pPr>
      <w:r>
        <w:rPr>
          <w:rFonts w:ascii="Arial" w:hAnsi="Arial"/>
          <w:b/>
          <w:i w:val="0"/>
          <w:color w:val="c02030"/>
          <w:sz w:val="18"/>
        </w:rPr>
        <w:t xml:space="preserve">OPORTUNIDAD ICA  ·  BATERÍA</w:t>
      </w:r>
      <w:r/>
    </w:p>
    <w:p>
      <w:pPr>
        <w:pBdr/>
        <w:spacing w:after="20" w:before="20"/>
        <w:ind/>
        <w:jc w:val="center"/>
        <w:rPr/>
      </w:pPr>
      <w:r>
        <w:rPr>
          <w:rFonts w:ascii="Arial" w:hAnsi="Arial"/>
          <w:b/>
          <w:i w:val="0"/>
          <w:color w:val="1a1a2e"/>
          <w:sz w:val="36"/>
        </w:rPr>
        <w:t xml:space="preserve">🥁  </w:t>
      </w:r>
      <w:r>
        <w:rPr>
          <w:rFonts w:ascii="Arial" w:hAnsi="Arial"/>
          <w:b/>
          <w:i w:val="0"/>
          <w:color w:val="1a1a2e"/>
          <w:sz w:val="44"/>
          <w:szCs w:val="44"/>
        </w:rPr>
        <w:t xml:space="preserve">El ritmo que falta somos nosotros.</w:t>
      </w:r>
      <w:r/>
    </w:p>
    <w:p>
      <w:pPr>
        <w:pBdr/>
        <w:spacing w:after="60" w:before="0"/>
        <w:ind/>
        <w:jc w:val="center"/>
        <w:rPr/>
      </w:pPr>
      <w:r>
        <w:rPr>
          <w:rFonts w:ascii="Arial" w:hAnsi="Arial"/>
          <w:b w:val="0"/>
          <w:i/>
          <w:color w:val="555555"/>
          <w:sz w:val="22"/>
        </w:rPr>
        <w:t xml:space="preserve">GuitarZero to BandRock te invita a unirte</w:t>
      </w:r>
      <w:r/>
    </w:p>
    <w:p>
      <w:pPr>
        <w:pBdr/>
        <w:spacing w:after="40" w:before="40"/>
        <w:ind/>
        <w:jc w:val="center"/>
        <w:rPr/>
      </w:pPr>
      <w:r>
        <w:rPr>
          <w:rFonts w:ascii="Arial" w:hAnsi="Arial"/>
          <w:color w:val="aaaaaa"/>
          <w:sz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60" w:before="80"/>
        <w:ind/>
        <w:jc w:val="both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GZBR es la plataforma EdTech musical que combina tecnología de punta y pasión por la música. Con JackTrip (&lt;25 ms) hacemos posible tocar en vivo con músicos de cualquier parte del mundo — en tiempo real.</w:t>
      </w:r>
      <w:r>
        <w:rPr>
          <w:sz w:val="28"/>
          <w:szCs w:val="28"/>
        </w:rPr>
      </w:r>
    </w:p>
    <w:p>
      <w:pPr>
        <w:pBdr/>
        <w:spacing w:after="20" w:before="60"/>
        <w:ind/>
        <w:jc w:val="left"/>
        <w:rPr>
          <w:sz w:val="28"/>
          <w:szCs w:val="28"/>
        </w:rPr>
      </w:pPr>
      <w:r>
        <w:rPr>
          <w:rFonts w:ascii="Arial" w:hAnsi="Arial"/>
          <w:b/>
          <w:i w:val="0"/>
          <w:color w:val="c02030"/>
          <w:sz w:val="28"/>
          <w:szCs w:val="28"/>
        </w:rPr>
        <w:t xml:space="preserve">Lo que buscamos: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</w:t>
      </w:r>
      <w:r>
        <w:rPr>
          <w:rFonts w:ascii="Arial" w:hAnsi="Arial"/>
          <w:b/>
          <w:bCs/>
          <w:i w:val="0"/>
          <w:color w:val="1a1a2e"/>
          <w:sz w:val="36"/>
          <w:szCs w:val="36"/>
        </w:rPr>
        <w:t xml:space="preserve">Baterista</w:t>
      </w: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 con técnica sólida y sensibilidad musical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Mentalidad abierta a la música mediada por tecnología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Compromiso, constancia y ganas de construir algo grande</w:t>
      </w:r>
      <w:r>
        <w:rPr>
          <w:sz w:val="28"/>
          <w:szCs w:val="28"/>
        </w:rPr>
      </w:r>
    </w:p>
    <w:p>
      <w:pPr>
        <w:pBdr/>
        <w:spacing w:after="20" w:before="80"/>
        <w:ind/>
        <w:jc w:val="left"/>
        <w:rPr>
          <w:sz w:val="28"/>
          <w:szCs w:val="28"/>
        </w:rPr>
      </w:pPr>
      <w:r>
        <w:rPr>
          <w:rFonts w:ascii="Arial" w:hAnsi="Arial"/>
          <w:b/>
          <w:i w:val="0"/>
          <w:color w:val="c02030"/>
          <w:sz w:val="28"/>
          <w:szCs w:val="28"/>
        </w:rPr>
        <w:t xml:space="preserve">Lo que ofrecemos: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Modelo ICA: 20% de participación en ingresos generados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Proyección en plataforma bilingüe (ES/EN) de alcance internacional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Colaboración con músicos y creativos de alto nivel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Crecimiento real dentro de un ecosistema que está escalando</w:t>
      </w:r>
      <w:r>
        <w:rPr>
          <w:sz w:val="28"/>
          <w:szCs w:val="28"/>
        </w:rPr>
      </w:r>
    </w:p>
    <w:p>
      <w:pPr>
        <w:pBdr/>
        <w:spacing w:after="40" w:before="40"/>
        <w:ind/>
        <w:jc w:val="center"/>
        <w:rPr>
          <w:sz w:val="28"/>
          <w:szCs w:val="28"/>
        </w:rPr>
      </w:pPr>
      <w:r>
        <w:rPr>
          <w:rFonts w:ascii="Arial" w:hAnsi="Arial"/>
          <w:color w:val="aaaaaa"/>
          <w:sz w:val="28"/>
          <w:szCs w:val="28"/>
        </w:rPr>
        <w:t xml:space="preserve">────────────────────────────────────────────────────────────────</w:t>
      </w:r>
      <w:r>
        <w:rPr>
          <w:sz w:val="28"/>
          <w:szCs w:val="28"/>
        </w:rPr>
      </w:r>
    </w:p>
    <w:p>
      <w:pPr>
        <w:pBdr/>
        <w:spacing w:after="60" w:before="60"/>
        <w:ind/>
        <w:jc w:val="center"/>
        <w:rPr>
          <w:sz w:val="28"/>
          <w:szCs w:val="28"/>
        </w:rPr>
      </w:pPr>
      <w:r>
        <w:rPr>
          <w:rFonts w:ascii="Arial" w:hAnsi="Arial"/>
          <w:b/>
          <w:i/>
          <w:color w:val="c02030"/>
          <w:sz w:val="28"/>
          <w:szCs w:val="28"/>
        </w:rPr>
        <w:t xml:space="preserve">Si tu groove puede llenar un estadio, imagina lo que puede hacer en una plataforma global.</w:t>
      </w:r>
      <w:r>
        <w:rPr>
          <w:sz w:val="28"/>
          <w:szCs w:val="28"/>
        </w:rPr>
      </w:r>
    </w:p>
    <w:p>
      <w:pPr>
        <w:pBdr/>
        <w:spacing w:after="0" w:before="20"/>
        <w:ind/>
        <w:jc w:val="center"/>
        <w:rPr/>
      </w:pPr>
      <w:r>
        <w:rPr>
          <w:rFonts w:ascii="Arial" w:hAnsi="Arial"/>
          <w:b/>
          <w:i w:val="0"/>
          <w:color w:val="1a1a2e"/>
          <w:sz w:val="28"/>
          <w:szCs w:val="28"/>
        </w:rPr>
        <w:t xml:space="preserve">📧  jose@teraxio.com     |     💬 WhatsApp: 663 324 3845</w:t>
      </w:r>
      <w:r/>
    </w:p>
    <w:p>
      <w:pPr>
        <w:pBdr/>
        <w:spacing w:after="40" w:before="0"/>
        <w:ind/>
        <w:jc w:val="center"/>
        <w:rPr/>
      </w:pPr>
      <w:r>
        <w:rPr>
          <w:rFonts w:ascii="Arial" w:hAnsi="Arial"/>
          <w:b w:val="0"/>
          <w:i/>
          <w:color w:val="555555"/>
          <w:sz w:val="16"/>
        </w:rPr>
        <w:t xml:space="preserve">Solo mensajes de WhatsApp — sin llamadas, por favor.</w:t>
      </w:r>
      <w:r/>
    </w:p>
    <w:p>
      <w:pPr>
        <w:pBdr/>
        <w:spacing w:after="40" w:before="40"/>
        <w:ind/>
        <w:jc w:val="center"/>
        <w:rPr/>
      </w:pPr>
      <w:r>
        <w:rPr>
          <w:rFonts w:ascii="Arial" w:hAnsi="Arial"/>
          <w:color w:val="c02030"/>
          <w:sz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0" w:before="20"/>
        <w:ind/>
        <w:jc w:val="center"/>
        <w:rPr/>
      </w:pPr>
      <w:r>
        <w:rPr>
          <w:rFonts w:ascii="Arial" w:hAnsi="Arial"/>
          <w:b w:val="0"/>
          <w:i w:val="0"/>
          <w:color w:val="555555"/>
          <w:sz w:val="15"/>
        </w:rPr>
        <w:t xml:space="preserve">GuitarZero to BandRock  ·  La plataforma EdTech musical que está cambiando las reglas.</w:t>
      </w:r>
      <w:r/>
    </w:p>
    <w:sectPr>
      <w:footnotePr/>
      <w:endnotePr/>
      <w:type w:val="nextPage"/>
      <w:pgSz w:h="15840" w:orient="portrait" w:w="12240"/>
      <w:pgMar w:top="794" w:right="1020" w:bottom="794" w:left="10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2026-03-27T19:54:12Z</dcterms:modified>
  <cp:category/>
</cp:coreProperties>
</file>