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00bfaa"/>
          <w:sz w:val="28"/>
          <w:szCs w:val="28"/>
        </w:rPr>
        <w:t xml:space="preserve">GUITARZE​RO TO BANDROCK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2d2d2d"/>
          <w:sz w:val="22"/>
          <w:szCs w:val="22"/>
        </w:rPr>
        <w:t xml:space="preserve">Propuesta de Formatos — Evento de Lanzamiento</w:t>
      </w:r>
      <w:r/>
    </w:p>
    <w:p>
      <w:pPr>
        <w:pBdr/>
        <w:spacing w:after="200" w:before="0"/>
        <w:ind/>
        <w:rPr/>
      </w:pPr>
      <w:r>
        <w:rPr>
          <w:rFonts w:ascii="Arial" w:hAnsi="Arial" w:eastAsia="Arial" w:cs="Arial"/>
          <w:color w:val="888888"/>
          <w:sz w:val="18"/>
          <w:szCs w:val="18"/>
        </w:rPr>
        <w:t xml:space="preserve">Para: Javier Perez (Director Artístico)  |  De: José Luis Valenzuela (CEO)  |  Abril 2026</w:t>
      </w:r>
      <w:r/>
    </w:p>
    <w:p>
      <w:pPr>
        <w:pBdr>
          <w:bottom w:val="single" w:color="00bfaa" w:sz="4" w:space="1"/>
        </w:pBdr>
        <w:spacing w:after="160" w:before="160"/>
        <w:ind/>
        <w:rPr/>
      </w:pPr>
      <w:r/>
      <w:r/>
    </w:p>
    <w:p>
      <w:pPr>
        <w:pBdr/>
        <w:spacing w:after="160" w:before="320"/>
        <w:ind/>
        <w:rPr/>
      </w:pPr>
      <w:r>
        <w:rPr>
          <w:rFonts w:ascii="Arial" w:hAnsi="Arial" w:eastAsia="Arial" w:cs="Arial"/>
          <w:b/>
          <w:bCs/>
          <w:color w:val="00bfaa"/>
          <w:sz w:val="32"/>
          <w:szCs w:val="32"/>
        </w:rPr>
        <w:t xml:space="preserve">Contexto Ejecutivo</w:t>
      </w:r>
      <w:r/>
    </w:p>
    <w:p>
      <w:pPr>
        <w:pBdr/>
        <w:spacing w:after="60" w:before="60"/>
        <w:ind/>
        <w:jc w:val="both"/>
        <w:rPr/>
      </w:pPr>
      <w:r>
        <w:rPr>
          <w:rFonts w:ascii="Arial" w:hAnsi="Arial" w:eastAsia="Arial" w:cs="Arial"/>
          <w:b w:val="0"/>
          <w:bCs w:val="0"/>
          <w:color w:val="2d2d2d"/>
          <w:sz w:val="20"/>
          <w:szCs w:val="20"/>
        </w:rPr>
        <w:t xml:space="preserve">Meta financiera: $1,500 USD para setup completo (Skool + LLC Delaware + celular USA para monetización).</w:t>
      </w:r>
      <w:r/>
    </w:p>
    <w:p>
      <w:pPr>
        <w:pBdr/>
        <w:spacing w:after="60" w:before="60"/>
        <w:ind/>
        <w:jc w:val="both"/>
        <w:rPr/>
      </w:pPr>
      <w:r>
        <w:rPr>
          <w:rFonts w:ascii="Arial" w:hAnsi="Arial" w:eastAsia="Arial" w:cs="Arial"/>
          <w:b w:val="0"/>
          <w:bCs w:val="0"/>
          <w:color w:val="2d2d2d"/>
          <w:sz w:val="20"/>
          <w:szCs w:val="20"/>
        </w:rPr>
        <w:t xml:space="preserve">Ruta: 3 eventos en Mayo → recaudar ~$500 USD por evento → lanzamiento oficial Skool: 31 Mayo 2026.</w:t>
      </w:r>
      <w:r/>
    </w:p>
    <w:p>
      <w:pPr>
        <w:pBdr/>
        <w:spacing w:after="60" w:before="60"/>
        <w:ind/>
        <w:jc w:val="both"/>
        <w:rPr/>
      </w:pPr>
      <w:r>
        <w:rPr>
          <w:rFonts w:ascii="Arial" w:hAnsi="Arial" w:eastAsia="Arial" w:cs="Arial"/>
          <w:b/>
          <w:bCs/>
          <w:color w:val="aa0000"/>
          <w:sz w:val="20"/>
          <w:szCs w:val="20"/>
        </w:rPr>
        <w:t xml:space="preserve">Nodo crítico: el primer evento debe ocurrir semana 1-2 de Mayo. Sin ese evento, todo el calendario se recorre.</w:t>
      </w:r>
      <w:r/>
    </w:p>
    <w:p>
      <w:pPr>
        <w:pBdr/>
        <w:spacing w:after="60" w:before="60"/>
        <w:ind/>
        <w:jc w:val="both"/>
        <w:rPr/>
      </w:pPr>
      <w:r>
        <w:rPr>
          <w:rFonts w:ascii="Arial" w:hAnsi="Arial" w:eastAsia="Arial" w:cs="Arial"/>
          <w:b w:val="0"/>
          <w:bCs w:val="0"/>
          <w:color w:val="2d2d2d"/>
          <w:sz w:val="20"/>
          <w:szCs w:val="20"/>
        </w:rPr>
        <w:t xml:space="preserve">Javier tiene acceso a venues a través de un ICA. La propuesta de valor al venue: aparecer en la 5ta grabación de contenido de cada ICA (publicidad gratuita con alcance orgánico).</w:t>
      </w:r>
      <w:r/>
    </w:p>
    <w:p>
      <w:pPr>
        <w:pBdr/>
        <w:spacing w:after="0" w:before="200"/>
        <w:ind/>
        <w:rPr/>
      </w:pPr>
      <w:r/>
      <w:r/>
    </w:p>
    <w:p>
      <w:pPr>
        <w:pBdr/>
        <w:spacing w:after="160" w:before="320"/>
        <w:ind/>
        <w:rPr/>
      </w:pPr>
      <w:r>
        <w:rPr>
          <w:rFonts w:ascii="Arial" w:hAnsi="Arial" w:eastAsia="Arial" w:cs="Arial"/>
          <w:b/>
          <w:bCs/>
          <w:color w:val="00bfaa"/>
          <w:sz w:val="32"/>
          <w:szCs w:val="32"/>
        </w:rPr>
        <w:t xml:space="preserve">Opciones de Formato</w:t>
      </w:r>
      <w:r/>
    </w:p>
    <w:p>
      <w:pPr>
        <w:pBdr/>
        <w:spacing w:after="12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>
        <w:trPr/>
        <w:tc>
          <w:tcPr>
            <w:gridSpan w:val="2"/>
            <w:shd w:val="clear" w:color="auto" w:fill="00bfa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20" w:type="dxa"/>
              <w:right w:w="150" w:type="dxa"/>
              <w:bottom w:w="12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Formato A — 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Showcase + Clínica BandLoop™</w:t>
            </w:r>
            <w:r>
              <w:rPr>
                <w:rFonts w:ascii="Arial" w:hAnsi="Arial" w:eastAsia="Arial" w:cs="Arial"/>
                <w:color w:val="ffffff"/>
                <w:sz w:val="20"/>
                <w:szCs w:val="20"/>
              </w:rPr>
              <w:t xml:space="preserve">  |  Bajo costo, alto valor percibido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Duración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2 horas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Estructura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Primera hora: cada ICA toca 1 canción (showcase del talento). Segunda hora: clínica abierta — el público aprende algo en vivo con el método BandLoop™.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Precio entrada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$150–200 MXN por persona (~$8–10 USD)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Aforo mínimo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50 personas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Recaudación estimada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$7,500–10,000 MXN (~$375–500 USD) por evento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Propuesta al venue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Aparecer en la 5ta grabación de contenido de cada ICA. Evento les atrae clientela nueva esa noche.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Fortaleza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Demuestra el método en vivo. Convierte asistentes en prospectos de Skool. Alta credibilidad.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Riesgo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Requiere que los ICAs preparen material pedagógico breve. Depende de que Javier dirija la clínica.</w:t>
            </w:r>
            <w:r/>
          </w:p>
        </w:tc>
      </w:tr>
    </w:tbl>
    <w:p>
      <w:pPr>
        <w:pBdr/>
        <w:spacing w:after="0" w:before="24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>
        <w:trPr/>
        <w:tc>
          <w:tcPr>
            <w:gridSpan w:val="2"/>
            <w:shd w:val="clear" w:color="auto" w:fill="aa00dd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20" w:type="dxa"/>
              <w:right w:w="150" w:type="dxa"/>
              <w:bottom w:w="12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Formato B — 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Jam Session Abierta GZBR</w:t>
            </w:r>
            <w:r>
              <w:rPr>
                <w:rFonts w:ascii="Arial" w:hAnsi="Arial" w:eastAsia="Arial" w:cs="Arial"/>
                <w:color w:val="ffffff"/>
                <w:sz w:val="20"/>
                <w:szCs w:val="20"/>
              </w:rPr>
              <w:t xml:space="preserve">  |  Monetización por conversiones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Duración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3 horas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Estructura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ICAs tocan + invitan al público a subir y tocar con ellos. Al final, pitch de 5 minutos de GZBR y oferta de membresía de lanzamiento.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Precio entrada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Entrada libre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Monetización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Membresía Skool en evento: $299 MXN ($15 USD) — precio especial solo esa noche.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Meta conversión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20–30 registros por evento = ~$300–450 USD + miembros fundadores en plataforma.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Propuesta al venue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Evento gratuito les genera tráfico esa noche. Aparecen en contenido de ICAs.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Fortaleza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Baja barrera de entrada. Genera primeros miembros pagos en Skool antes del lanzamiento oficial. Ambiente natural de jam.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Riesgo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Ingresos menos predecibles. Requiere pitch de ventas en vivo — Javier o JLV deben hacerlo.</w:t>
            </w:r>
            <w:r/>
          </w:p>
        </w:tc>
      </w:tr>
    </w:tbl>
    <w:p>
      <w:pPr>
        <w:pBdr/>
        <w:spacing w:after="0" w:before="24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>
        <w:trPr/>
        <w:tc>
          <w:tcPr>
            <w:gridSpan w:val="2"/>
            <w:shd w:val="clear" w:color="auto" w:fill="3b6d11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20" w:type="dxa"/>
              <w:right w:w="150" w:type="dxa"/>
              <w:bottom w:w="12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Formato C — 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Evento Privado + Networking</w:t>
            </w:r>
            <w:r>
              <w:rPr>
                <w:rFonts w:ascii="Arial" w:hAnsi="Arial" w:eastAsia="Arial" w:cs="Arial"/>
                <w:color w:val="ffffff"/>
                <w:sz w:val="20"/>
                <w:szCs w:val="20"/>
              </w:rPr>
              <w:t xml:space="preserve">  |  Posicionamiento premium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Duración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2.5 horas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Estructura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Invitación limitada (30–40 personas seleccionadas). ICAs tocan en formato íntimo. Presentación de GZBR y Skool. Networking con músicos locales y potenciales colaboradores.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Precio entrada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$300–400 MXN por persona (~$15–20 USD)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Aforo máximo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40 personas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Recaudación estimada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$12,000–16,000 MXN (~$600–800 USD) por evento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Propuesta al venue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Evento curado que posiciona el lugar como espacio cultural de referencia. Aparecen en contenido premium de ICAs.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Fortaleza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Mayor recaudación por evento. Genera lista de contactos calificados (músicos, sponsors potenciales). Posiciona marca GZBR con autoridad.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8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19"/>
                <w:szCs w:val="19"/>
              </w:rPr>
              <w:t xml:space="preserve">Riesgo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56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19"/>
                <w:szCs w:val="19"/>
              </w:rPr>
              <w:t xml:space="preserve">Más difícil llenar 40 cupos pagos sin base de audiencia previa. Requiere lista de contactos de Javier.</w:t>
            </w:r>
            <w:r/>
          </w:p>
        </w:tc>
      </w:tr>
    </w:tbl>
    <w:p>
      <w:pPr>
        <w:pBdr/>
        <w:spacing w:after="0" w:before="240"/>
        <w:ind/>
        <w:rPr/>
      </w:pPr>
      <w:r/>
      <w:r/>
    </w:p>
    <w:p>
      <w:pPr>
        <w:pBdr>
          <w:bottom w:val="single" w:color="00bfaa" w:sz="4" w:space="1"/>
        </w:pBdr>
        <w:spacing w:after="160" w:before="160"/>
        <w:ind/>
        <w:rPr/>
      </w:pPr>
      <w:r/>
      <w:r/>
    </w:p>
    <w:p>
      <w:pPr>
        <w:pBdr/>
        <w:spacing w:after="160" w:before="320"/>
        <w:ind/>
        <w:rPr/>
      </w:pPr>
      <w:r>
        <w:rPr>
          <w:rFonts w:ascii="Arial" w:hAnsi="Arial" w:eastAsia="Arial" w:cs="Arial"/>
          <w:b/>
          <w:bCs/>
          <w:color w:val="00bfaa"/>
          <w:sz w:val="32"/>
          <w:szCs w:val="32"/>
        </w:rPr>
        <w:t xml:space="preserve">Comparativo Rápido</w:t>
      </w:r>
      <w:r/>
    </w:p>
    <w:p>
      <w:pPr>
        <w:pBdr/>
        <w:spacing w:after="12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1840"/>
        <w:gridCol w:w="1840"/>
        <w:gridCol w:w="1840"/>
        <w:gridCol w:w="1640"/>
      </w:tblGrid>
      <w:tr>
        <w:trPr/>
        <w:tc>
          <w:tcPr>
            <w:shd w:val="clear" w:color="auto" w:fill="2d2d2d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  <w:r/>
          </w:p>
        </w:tc>
        <w:tc>
          <w:tcPr>
            <w:shd w:val="clear" w:color="auto" w:fill="00bfa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 — Showcase</w:t>
            </w:r>
            <w:r/>
          </w:p>
        </w:tc>
        <w:tc>
          <w:tcPr>
            <w:shd w:val="clear" w:color="auto" w:fill="aa00dd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B — Jam Session</w:t>
            </w:r>
            <w:r/>
          </w:p>
        </w:tc>
        <w:tc>
          <w:tcPr>
            <w:shd w:val="clear" w:color="auto" w:fill="3b6d11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 — Privado</w:t>
            </w:r>
            <w:r/>
          </w:p>
        </w:tc>
        <w:tc>
          <w:tcPr>
            <w:shd w:val="clear" w:color="auto" w:fill="88888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Recomendación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Recaudación/evento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$375–500 USD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$300–450 USD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$600–800 USD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C &gt; A &gt; B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Dificultad organización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Media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Baja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Alta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 más fácil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Miembros Skool generados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Pocos (prospectos)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20–30 directos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10–15 calificados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 genera más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Riesgo financiero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Bajo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Muy bajo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Medio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 menor riesgo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Posicionamiento marca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Alto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Medio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Muy alto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C o A</w:t>
            </w:r>
            <w:r/>
          </w:p>
        </w:tc>
      </w:tr>
      <w:tr>
        <w:trPr/>
        <w:tc>
          <w:tcPr>
            <w:shd w:val="clear" w:color="auto" w:fill="f5f5f5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2d2d2d"/>
                <w:sz w:val="20"/>
                <w:szCs w:val="20"/>
              </w:rPr>
              <w:t xml:space="preserve">Depende de Javier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Mucho (clínica)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Moderado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Mucho (red)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64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d2d2d"/>
                <w:sz w:val="20"/>
                <w:szCs w:val="20"/>
              </w:rPr>
              <w:t xml:space="preserve">B menos dependencia</w:t>
            </w:r>
            <w:r/>
          </w:p>
        </w:tc>
      </w:tr>
    </w:tbl>
    <w:p>
      <w:pPr>
        <w:pBdr/>
        <w:spacing w:after="0" w:before="240"/>
        <w:ind/>
        <w:rPr/>
      </w:pPr>
      <w:r/>
      <w:r/>
    </w:p>
    <w:p>
      <w:pPr>
        <w:pBdr>
          <w:bottom w:val="single" w:color="00bfaa" w:sz="4" w:space="1"/>
        </w:pBdr>
        <w:spacing w:after="160" w:before="160"/>
        <w:ind/>
        <w:rPr/>
      </w:pPr>
      <w:r/>
      <w:r/>
    </w:p>
    <w:p>
      <w:pPr>
        <w:pBdr/>
        <w:spacing w:after="160" w:before="320"/>
        <w:ind/>
        <w:rPr/>
      </w:pPr>
      <w:r>
        <w:rPr>
          <w:rFonts w:ascii="Arial" w:hAnsi="Arial" w:eastAsia="Arial" w:cs="Arial"/>
          <w:b/>
          <w:bCs/>
          <w:color w:val="00bfaa"/>
          <w:sz w:val="32"/>
          <w:szCs w:val="32"/>
        </w:rPr>
        <w:t xml:space="preserve">Recomendación Estratégica</w:t>
      </w:r>
      <w:r/>
    </w:p>
    <w:p>
      <w:pPr>
        <w:pStyle w:val="715"/>
        <w:numPr>
          <w:ilvl w:val="0"/>
          <w:numId w:val="3"/>
        </w:numPr>
        <w:pBdr/>
        <w:spacing w:after="60" w:before="60"/>
        <w:ind/>
        <w:jc w:val="both"/>
        <w:rPr/>
      </w:pPr>
      <w:r>
        <w:rPr>
          <w:rFonts w:ascii="Arial" w:hAnsi="Arial" w:eastAsia="Arial" w:cs="Arial"/>
          <w:b/>
          <w:bCs/>
          <w:color w:val="2d2d2d"/>
          <w:sz w:val="20"/>
          <w:szCs w:val="20"/>
        </w:rPr>
        <w:t xml:space="preserve">Para el primer evento (semana 1-2 Mayo, con poco tiempo de preparación):</w:t>
      </w:r>
      <w:r/>
    </w:p>
    <w:p>
      <w:pPr>
        <w:pStyle w:val="715"/>
        <w:numPr>
          <w:ilvl w:val="0"/>
          <w:numId w:val="3"/>
        </w:numPr>
        <w:pBdr/>
        <w:spacing w:after="60" w:before="60"/>
        <w:ind/>
        <w:jc w:val="both"/>
        <w:rPr/>
      </w:pPr>
      <w:r>
        <w:rPr>
          <w:rFonts w:ascii="Arial" w:hAnsi="Arial" w:eastAsia="Arial" w:cs="Arial"/>
          <w:b w:val="0"/>
          <w:bCs w:val="0"/>
          <w:color w:val="2d2d2d"/>
          <w:sz w:val="20"/>
          <w:szCs w:val="20"/>
        </w:rPr>
        <w:t xml:space="preserve">→  Formato B para el primer evento: menor fricción logística, genera miembros fundadores en Skool, y convierte la jam en el punto de arranque real de la comunidad.</w:t>
      </w:r>
      <w:r/>
    </w:p>
    <w:p>
      <w:pPr>
        <w:pStyle w:val="715"/>
        <w:numPr>
          <w:ilvl w:val="0"/>
          <w:numId w:val="3"/>
        </w:numPr>
        <w:pBdr/>
        <w:spacing w:after="60" w:before="60"/>
        <w:ind/>
        <w:jc w:val="both"/>
        <w:rPr/>
      </w:pPr>
      <w:r>
        <w:rPr>
          <w:rFonts w:ascii="Arial" w:hAnsi="Arial" w:eastAsia="Arial" w:cs="Arial"/>
          <w:b w:val="0"/>
          <w:bCs w:val="0"/>
          <w:color w:val="2d2d2d"/>
          <w:sz w:val="20"/>
          <w:szCs w:val="20"/>
        </w:rPr>
        <w:t xml:space="preserve">→  Formato A o C para el segundo y tercer evento: una vez validado el modelo con el primero, se puede escalar la producción y el precio.</w:t>
      </w:r>
      <w:r/>
    </w:p>
    <w:p>
      <w:pPr>
        <w:pBdr/>
        <w:spacing w:after="80" w:before="160"/>
        <w:ind/>
        <w:rPr/>
      </w:pPr>
      <w:r/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bfaa"/>
          <w:sz w:val="20"/>
          <w:szCs w:val="20"/>
        </w:rPr>
        <w:t xml:space="preserve">Decisión pendiente de Javier:</w:t>
      </w:r>
      <w:r/>
    </w:p>
    <w:p>
      <w:pPr>
        <w:pStyle w:val="715"/>
        <w:numPr>
          <w:ilvl w:val="0"/>
          <w:numId w:val="2"/>
        </w:numPr>
        <w:pBdr/>
        <w:spacing w:after="40" w:before="60"/>
        <w:ind/>
        <w:rPr/>
      </w:pPr>
      <w:r>
        <w:rPr>
          <w:rFonts w:ascii="Arial" w:hAnsi="Arial" w:eastAsia="Arial" w:cs="Arial"/>
          <w:color w:val="2d2d2d"/>
          <w:sz w:val="20"/>
          <w:szCs w:val="20"/>
        </w:rPr>
        <w:t xml:space="preserve">¿Cuál formato le parece más viable con los venues que tenemos acceso?</w:t>
      </w:r>
      <w:r/>
    </w:p>
    <w:p>
      <w:pPr>
        <w:pStyle w:val="715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2d2d2d"/>
          <w:sz w:val="20"/>
          <w:szCs w:val="20"/>
        </w:rPr>
        <w:t xml:space="preserve">¿Cuántos ICAs confirmados pueden participar en el primer evento?</w:t>
      </w:r>
      <w:r/>
    </w:p>
    <w:p>
      <w:pPr>
        <w:pStyle w:val="715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2d2d2d"/>
          <w:sz w:val="20"/>
          <w:szCs w:val="20"/>
        </w:rPr>
        <w:t xml:space="preserve">¿Puede confirmar venue para semana del 5 o 12 de Mayo?</w:t>
      </w:r>
      <w:r/>
    </w:p>
    <w:p>
      <w:pPr>
        <w:pStyle w:val="715"/>
        <w:numPr>
          <w:ilvl w:val="0"/>
          <w:numId w:val="2"/>
        </w:numPr>
        <w:pBdr/>
        <w:spacing w:after="160" w:before="40"/>
        <w:ind/>
        <w:rPr/>
      </w:pPr>
      <w:r>
        <w:rPr>
          <w:rFonts w:ascii="Arial" w:hAnsi="Arial" w:eastAsia="Arial" w:cs="Arial"/>
          <w:color w:val="2d2d2d"/>
          <w:sz w:val="20"/>
          <w:szCs w:val="20"/>
        </w:rPr>
        <w:t xml:space="preserve">¿Podemos combinar formatos? (Ej: entrada libre Formato B + área VIP Formato C)</w:t>
      </w:r>
      <w:r/>
    </w:p>
    <w:p>
      <w:pPr>
        <w:pBdr>
          <w:bottom w:val="single" w:color="00bfaa" w:sz="4" w:space="1"/>
        </w:pBdr>
        <w:spacing w:after="160" w:before="160"/>
        <w:ind/>
        <w:rPr/>
      </w:pPr>
      <w:r/>
      <w:r/>
    </w:p>
    <w:p>
      <w:pPr>
        <w:pBdr/>
        <w:spacing w:after="0" w:before="120"/>
        <w:ind/>
        <w:rPr/>
      </w:pPr>
      <w:r>
        <w:rPr>
          <w:rFonts w:ascii="Arial" w:hAnsi="Arial" w:eastAsia="Arial" w:cs="Arial"/>
          <w:i/>
          <w:iCs/>
          <w:color w:val="888888"/>
          <w:sz w:val="16"/>
          <w:szCs w:val="16"/>
        </w:rPr>
        <w:t xml:space="preserve">GuitarZero to BandRock  ·  Tijuana → Global  ·  Abril 2026  ·  CONFIDENCIAL</w:t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6827BC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0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2026-04-17T00:09:11Z</dcterms:created>
  <dcterms:modified xsi:type="dcterms:W3CDTF">2026-04-17T00:12:55Z</dcterms:modified>
</cp:coreProperties>
</file>