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247A1" w14:textId="546DEEEE" w:rsidR="00110E2E" w:rsidRPr="00DC698E" w:rsidRDefault="00110E2E" w:rsidP="00FF60BA">
      <w:pPr>
        <w:spacing w:before="120" w:after="120"/>
        <w:rPr>
          <w:rFonts w:ascii="Times New Roman" w:hAnsi="Times New Roman" w:cs="Times New Roman"/>
          <w:sz w:val="24"/>
          <w:szCs w:val="24"/>
        </w:rPr>
      </w:pPr>
    </w:p>
    <w:p w14:paraId="5079EFE0" w14:textId="431FF084" w:rsidR="00DC698E" w:rsidRPr="00DC698E" w:rsidRDefault="00DC698E" w:rsidP="00FF60BA">
      <w:pPr>
        <w:spacing w:before="120" w:after="120"/>
        <w:jc w:val="center"/>
        <w:rPr>
          <w:rFonts w:ascii="Times New Roman" w:hAnsi="Times New Roman" w:cs="Times New Roman"/>
          <w:b/>
          <w:sz w:val="28"/>
          <w:szCs w:val="28"/>
        </w:rPr>
      </w:pPr>
      <w:bookmarkStart w:id="0" w:name="_Toc31010682"/>
      <w:bookmarkStart w:id="1" w:name="_Toc30170196"/>
      <w:bookmarkStart w:id="2" w:name="_Toc31010680"/>
      <w:r w:rsidRPr="00DC698E">
        <w:rPr>
          <w:rFonts w:ascii="Times New Roman" w:hAnsi="Times New Roman" w:cs="Times New Roman"/>
          <w:b/>
          <w:sz w:val="28"/>
          <w:szCs w:val="28"/>
        </w:rPr>
        <w:t>Dynamic visualization of in-situ measurements in the largest lake in California (Clear Lake)</w:t>
      </w:r>
      <w:r w:rsidRPr="00DC698E">
        <w:rPr>
          <w:rFonts w:ascii="Times New Roman" w:hAnsi="Times New Roman" w:cs="Times New Roman"/>
          <w:b/>
          <w:sz w:val="28"/>
          <w:szCs w:val="28"/>
        </w:rPr>
        <w:t>: Types of visualization</w:t>
      </w:r>
    </w:p>
    <w:p w14:paraId="35A6091F" w14:textId="77777777" w:rsidR="00DC698E" w:rsidRPr="00DC698E" w:rsidRDefault="00DC698E" w:rsidP="00FF60BA">
      <w:pPr>
        <w:spacing w:before="120" w:after="120"/>
        <w:ind w:firstLine="720"/>
        <w:jc w:val="both"/>
        <w:rPr>
          <w:rFonts w:ascii="Times New Roman" w:hAnsi="Times New Roman" w:cs="Times New Roman"/>
          <w:sz w:val="24"/>
          <w:szCs w:val="24"/>
        </w:rPr>
      </w:pPr>
    </w:p>
    <w:p w14:paraId="755BDEB3" w14:textId="5A6EAC75" w:rsidR="00DC698E" w:rsidRPr="00DC698E" w:rsidRDefault="00DC698E" w:rsidP="00FF60BA">
      <w:pPr>
        <w:pStyle w:val="Heading1"/>
        <w:numPr>
          <w:ilvl w:val="0"/>
          <w:numId w:val="5"/>
        </w:numPr>
        <w:spacing w:before="120" w:after="120"/>
        <w:rPr>
          <w:rFonts w:ascii="Times New Roman" w:hAnsi="Times New Roman" w:cs="Times New Roman"/>
          <w:b/>
          <w:bCs/>
          <w:sz w:val="24"/>
          <w:szCs w:val="24"/>
        </w:rPr>
      </w:pPr>
      <w:r w:rsidRPr="00DC698E">
        <w:rPr>
          <w:rFonts w:ascii="Times New Roman" w:hAnsi="Times New Roman" w:cs="Times New Roman"/>
          <w:b/>
          <w:bCs/>
          <w:sz w:val="24"/>
          <w:szCs w:val="24"/>
        </w:rPr>
        <w:t>Stream Data</w:t>
      </w:r>
    </w:p>
    <w:p w14:paraId="5664A53E" w14:textId="28ED99C5" w:rsidR="00EF03FE" w:rsidRPr="00DC698E" w:rsidRDefault="00EF03FE" w:rsidP="00FF60BA">
      <w:pPr>
        <w:spacing w:before="120" w:after="120"/>
        <w:ind w:firstLine="720"/>
        <w:jc w:val="both"/>
        <w:rPr>
          <w:rFonts w:ascii="Times New Roman" w:hAnsi="Times New Roman" w:cs="Times New Roman"/>
          <w:sz w:val="24"/>
          <w:szCs w:val="24"/>
        </w:rPr>
      </w:pPr>
      <w:r w:rsidRPr="00DC698E">
        <w:rPr>
          <w:rFonts w:ascii="Times New Roman" w:hAnsi="Times New Roman" w:cs="Times New Roman"/>
          <w:sz w:val="24"/>
          <w:szCs w:val="24"/>
        </w:rPr>
        <w:t>High-frequency measurements of discharge and turbidity in the primary inflowing streams into the lake are essential to evaluate their contribution to the lake’s pool of nutrients and sediments. Turbidity and water temperature sensors were installed in December 2018 at three locations on Clear Lake’s major inflowing tributaries (Kelsey, Middle, and Scotts; Fig. 1). These sensors were co-located with existing Department of Water Resources (DWR) gauging station</w:t>
      </w:r>
      <w:r w:rsidRPr="00DC698E">
        <w:rPr>
          <w:rFonts w:ascii="Times New Roman" w:hAnsi="Times New Roman" w:cs="Times New Roman"/>
          <w:sz w:val="24"/>
          <w:szCs w:val="24"/>
        </w:rPr>
        <w:t xml:space="preserve">s </w:t>
      </w:r>
      <w:r w:rsidR="00DC698E" w:rsidRPr="00DC698E">
        <w:rPr>
          <w:rFonts w:ascii="Times New Roman" w:hAnsi="Times New Roman" w:cs="Times New Roman"/>
          <w:sz w:val="24"/>
          <w:szCs w:val="24"/>
        </w:rPr>
        <w:t>where</w:t>
      </w:r>
      <w:r w:rsidRPr="00DC698E">
        <w:rPr>
          <w:rFonts w:ascii="Times New Roman" w:hAnsi="Times New Roman" w:cs="Times New Roman"/>
          <w:sz w:val="24"/>
          <w:szCs w:val="24"/>
        </w:rPr>
        <w:t xml:space="preserve"> streamflow is recorded</w:t>
      </w:r>
      <w:r w:rsidR="00DC698E">
        <w:rPr>
          <w:rFonts w:ascii="Times New Roman" w:hAnsi="Times New Roman" w:cs="Times New Roman"/>
          <w:sz w:val="24"/>
          <w:szCs w:val="24"/>
        </w:rPr>
        <w:t>.</w:t>
      </w:r>
    </w:p>
    <w:p w14:paraId="2E6924AE" w14:textId="7B6632E8" w:rsidR="00F358CD" w:rsidRDefault="00F358CD" w:rsidP="00FF60BA">
      <w:pPr>
        <w:spacing w:before="120" w:after="120"/>
        <w:jc w:val="center"/>
        <w:rPr>
          <w:rFonts w:ascii="Times New Roman" w:hAnsi="Times New Roman" w:cs="Times New Roman"/>
          <w:sz w:val="24"/>
          <w:szCs w:val="24"/>
        </w:rPr>
      </w:pPr>
      <w:r w:rsidRPr="00DC698E">
        <w:rPr>
          <w:rFonts w:ascii="Times New Roman" w:hAnsi="Times New Roman" w:cs="Times New Roman"/>
          <w:noProof/>
          <w:sz w:val="24"/>
          <w:szCs w:val="24"/>
        </w:rPr>
        <w:drawing>
          <wp:inline distT="0" distB="0" distL="0" distR="0" wp14:anchorId="34F93AD4" wp14:editId="49817C8E">
            <wp:extent cx="5961888" cy="2439533"/>
            <wp:effectExtent l="0" t="0" r="127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978747" cy="2446431"/>
                    </a:xfrm>
                    <a:prstGeom prst="rect">
                      <a:avLst/>
                    </a:prstGeom>
                  </pic:spPr>
                </pic:pic>
              </a:graphicData>
            </a:graphic>
          </wp:inline>
        </w:drawing>
      </w:r>
    </w:p>
    <w:p w14:paraId="1ABBE485" w14:textId="07834C46" w:rsidR="00DC698E" w:rsidRDefault="00DC698E" w:rsidP="00FF60BA">
      <w:pPr>
        <w:spacing w:before="120" w:after="120"/>
        <w:jc w:val="center"/>
        <w:rPr>
          <w:rFonts w:ascii="Times New Roman" w:hAnsi="Times New Roman" w:cs="Times New Roman"/>
          <w:sz w:val="20"/>
          <w:szCs w:val="20"/>
        </w:rPr>
      </w:pPr>
      <w:r w:rsidRPr="00DC698E">
        <w:rPr>
          <w:rFonts w:ascii="Times New Roman" w:hAnsi="Times New Roman" w:cs="Times New Roman"/>
          <w:b/>
          <w:bCs/>
          <w:sz w:val="20"/>
          <w:szCs w:val="20"/>
        </w:rPr>
        <w:t>Fig. 1.</w:t>
      </w:r>
      <w:r w:rsidRPr="00DC698E">
        <w:rPr>
          <w:rFonts w:ascii="Times New Roman" w:hAnsi="Times New Roman" w:cs="Times New Roman"/>
          <w:sz w:val="20"/>
          <w:szCs w:val="20"/>
        </w:rPr>
        <w:t xml:space="preserve"> Stream data from Scotts Creek (Clear Lake Basin)</w:t>
      </w:r>
    </w:p>
    <w:p w14:paraId="5311DB4A" w14:textId="77777777" w:rsidR="00FF60BA" w:rsidRPr="00DC698E" w:rsidRDefault="00FF60BA" w:rsidP="00FF60BA">
      <w:pPr>
        <w:spacing w:before="120" w:after="120"/>
        <w:jc w:val="center"/>
        <w:rPr>
          <w:rFonts w:ascii="Times New Roman" w:hAnsi="Times New Roman" w:cs="Times New Roman"/>
          <w:sz w:val="20"/>
          <w:szCs w:val="20"/>
        </w:rPr>
      </w:pPr>
    </w:p>
    <w:p w14:paraId="0A33C7AB" w14:textId="6F50B987" w:rsidR="00DC698E" w:rsidRDefault="00DC698E" w:rsidP="00FF60BA">
      <w:pPr>
        <w:pStyle w:val="Heading1"/>
        <w:numPr>
          <w:ilvl w:val="0"/>
          <w:numId w:val="5"/>
        </w:numPr>
        <w:spacing w:before="120" w:after="120"/>
        <w:rPr>
          <w:rFonts w:ascii="Times New Roman" w:hAnsi="Times New Roman" w:cs="Times New Roman"/>
          <w:b/>
          <w:bCs/>
          <w:sz w:val="24"/>
          <w:szCs w:val="24"/>
        </w:rPr>
      </w:pPr>
      <w:r w:rsidRPr="00DC698E">
        <w:rPr>
          <w:rFonts w:ascii="Times New Roman" w:hAnsi="Times New Roman" w:cs="Times New Roman"/>
          <w:b/>
          <w:bCs/>
          <w:sz w:val="24"/>
          <w:szCs w:val="24"/>
        </w:rPr>
        <w:t>Meteorological Data</w:t>
      </w:r>
    </w:p>
    <w:p w14:paraId="667FE512" w14:textId="0FB00269" w:rsidR="00DC698E" w:rsidRDefault="00DC698E" w:rsidP="0036535C">
      <w:pPr>
        <w:spacing w:before="120" w:after="120"/>
        <w:ind w:firstLine="720"/>
        <w:jc w:val="both"/>
        <w:rPr>
          <w:rFonts w:ascii="Times New Roman" w:hAnsi="Times New Roman" w:cs="Times New Roman"/>
          <w:sz w:val="24"/>
          <w:szCs w:val="24"/>
        </w:rPr>
      </w:pPr>
      <w:r w:rsidRPr="00DC698E">
        <w:rPr>
          <w:rFonts w:ascii="Times New Roman" w:hAnsi="Times New Roman" w:cs="Times New Roman"/>
          <w:sz w:val="24"/>
          <w:szCs w:val="24"/>
        </w:rPr>
        <w:t xml:space="preserve">Meteorological data are a fundamental driver of lake mixing dynamics. Seven meteorological stations were installed around the shoreline of Clear Lake on private docks and buildings to characterize the spatially and temporally varying meteorology around the lake (Fig. </w:t>
      </w:r>
      <w:r>
        <w:rPr>
          <w:rFonts w:ascii="Times New Roman" w:hAnsi="Times New Roman" w:cs="Times New Roman"/>
          <w:sz w:val="24"/>
          <w:szCs w:val="24"/>
        </w:rPr>
        <w:t>2</w:t>
      </w:r>
      <w:r w:rsidRPr="00DC698E">
        <w:rPr>
          <w:rFonts w:ascii="Times New Roman" w:hAnsi="Times New Roman" w:cs="Times New Roman"/>
          <w:sz w:val="24"/>
          <w:szCs w:val="24"/>
        </w:rPr>
        <w:t>) in March 2019. We are measuring air temperature, relative humidity, solar radiation, rain, wind speed</w:t>
      </w:r>
      <w:r w:rsidR="007C11D1">
        <w:rPr>
          <w:rFonts w:ascii="Times New Roman" w:hAnsi="Times New Roman" w:cs="Times New Roman"/>
          <w:sz w:val="24"/>
          <w:szCs w:val="24"/>
        </w:rPr>
        <w:t>,</w:t>
      </w:r>
      <w:r w:rsidRPr="00DC698E">
        <w:rPr>
          <w:rFonts w:ascii="Times New Roman" w:hAnsi="Times New Roman" w:cs="Times New Roman"/>
          <w:sz w:val="24"/>
          <w:szCs w:val="24"/>
        </w:rPr>
        <w:t xml:space="preserve"> and direction</w:t>
      </w:r>
      <w:r w:rsidR="00FF60BA">
        <w:rPr>
          <w:rFonts w:ascii="Times New Roman" w:hAnsi="Times New Roman" w:cs="Times New Roman"/>
          <w:sz w:val="24"/>
          <w:szCs w:val="24"/>
        </w:rPr>
        <w:t>.</w:t>
      </w:r>
    </w:p>
    <w:p w14:paraId="7FF8D153" w14:textId="77777777" w:rsidR="00FF60BA" w:rsidRPr="00DC698E" w:rsidRDefault="00FF60BA" w:rsidP="0036535C">
      <w:pPr>
        <w:spacing w:before="120" w:after="120"/>
        <w:ind w:firstLine="720"/>
        <w:jc w:val="both"/>
        <w:rPr>
          <w:rFonts w:ascii="Times New Roman" w:hAnsi="Times New Roman" w:cs="Times New Roman"/>
          <w:sz w:val="24"/>
          <w:szCs w:val="24"/>
        </w:rPr>
      </w:pPr>
    </w:p>
    <w:p w14:paraId="6305A313" w14:textId="77777777" w:rsidR="00FF60BA" w:rsidRDefault="00FF60BA" w:rsidP="0036535C">
      <w:pPr>
        <w:pStyle w:val="Heading1"/>
        <w:numPr>
          <w:ilvl w:val="0"/>
          <w:numId w:val="5"/>
        </w:numPr>
        <w:spacing w:before="120" w:after="120"/>
        <w:jc w:val="both"/>
        <w:rPr>
          <w:rFonts w:ascii="Times New Roman" w:hAnsi="Times New Roman" w:cs="Times New Roman"/>
          <w:b/>
          <w:bCs/>
          <w:sz w:val="24"/>
          <w:szCs w:val="24"/>
        </w:rPr>
      </w:pPr>
      <w:r w:rsidRPr="00DC698E">
        <w:rPr>
          <w:rFonts w:ascii="Times New Roman" w:hAnsi="Times New Roman" w:cs="Times New Roman"/>
          <w:b/>
          <w:bCs/>
          <w:sz w:val="24"/>
          <w:szCs w:val="24"/>
        </w:rPr>
        <w:t>Streamline wind maps and spatial variability of weather data</w:t>
      </w:r>
    </w:p>
    <w:p w14:paraId="13107C3E" w14:textId="6D622D26" w:rsidR="00FF60BA" w:rsidRPr="00FF60BA" w:rsidRDefault="00FF60BA" w:rsidP="0036535C">
      <w:pPr>
        <w:pStyle w:val="Heading1"/>
        <w:spacing w:before="120" w:after="120"/>
        <w:ind w:firstLine="720"/>
        <w:jc w:val="both"/>
        <w:rPr>
          <w:rFonts w:ascii="Times New Roman" w:eastAsiaTheme="minorHAnsi" w:hAnsi="Times New Roman" w:cs="Times New Roman"/>
          <w:color w:val="auto"/>
          <w:sz w:val="24"/>
          <w:szCs w:val="24"/>
        </w:rPr>
      </w:pPr>
      <w:r w:rsidRPr="00FF60BA">
        <w:rPr>
          <w:rFonts w:ascii="Times New Roman" w:eastAsiaTheme="minorHAnsi" w:hAnsi="Times New Roman" w:cs="Times New Roman"/>
          <w:color w:val="auto"/>
          <w:sz w:val="24"/>
          <w:szCs w:val="24"/>
        </w:rPr>
        <w:t>Meteorological data can be also represented using s</w:t>
      </w:r>
      <w:r w:rsidRPr="00FF60BA">
        <w:rPr>
          <w:rFonts w:ascii="Times New Roman" w:eastAsiaTheme="minorHAnsi" w:hAnsi="Times New Roman" w:cs="Times New Roman"/>
          <w:color w:val="auto"/>
          <w:sz w:val="24"/>
          <w:szCs w:val="24"/>
        </w:rPr>
        <w:t xml:space="preserve">patial maps </w:t>
      </w:r>
      <w:r>
        <w:rPr>
          <w:rFonts w:ascii="Times New Roman" w:eastAsiaTheme="minorHAnsi" w:hAnsi="Times New Roman" w:cs="Times New Roman"/>
          <w:color w:val="auto"/>
          <w:sz w:val="24"/>
          <w:szCs w:val="24"/>
        </w:rPr>
        <w:t xml:space="preserve">(Fig. 3) </w:t>
      </w:r>
      <w:r w:rsidRPr="00FF60BA">
        <w:rPr>
          <w:rFonts w:ascii="Times New Roman" w:eastAsiaTheme="minorHAnsi" w:hAnsi="Times New Roman" w:cs="Times New Roman"/>
          <w:color w:val="auto"/>
          <w:sz w:val="24"/>
          <w:szCs w:val="24"/>
        </w:rPr>
        <w:t xml:space="preserve">using: (1) measured data, (2) </w:t>
      </w:r>
      <w:r w:rsidRPr="00FF60BA">
        <w:rPr>
          <w:rFonts w:ascii="Times New Roman" w:eastAsiaTheme="minorHAnsi" w:hAnsi="Times New Roman" w:cs="Times New Roman"/>
          <w:color w:val="auto"/>
          <w:sz w:val="24"/>
          <w:szCs w:val="24"/>
        </w:rPr>
        <w:t>real</w:t>
      </w:r>
      <w:r w:rsidR="007C11D1">
        <w:rPr>
          <w:rFonts w:ascii="Times New Roman" w:eastAsiaTheme="minorHAnsi" w:hAnsi="Times New Roman" w:cs="Times New Roman"/>
          <w:color w:val="auto"/>
          <w:sz w:val="24"/>
          <w:szCs w:val="24"/>
        </w:rPr>
        <w:t>-</w:t>
      </w:r>
      <w:r w:rsidRPr="00FF60BA">
        <w:rPr>
          <w:rFonts w:ascii="Times New Roman" w:eastAsiaTheme="minorHAnsi" w:hAnsi="Times New Roman" w:cs="Times New Roman"/>
          <w:color w:val="auto"/>
          <w:sz w:val="24"/>
          <w:szCs w:val="24"/>
        </w:rPr>
        <w:t xml:space="preserve">time </w:t>
      </w:r>
      <w:r w:rsidRPr="00FF60BA">
        <w:rPr>
          <w:rFonts w:ascii="Times New Roman" w:eastAsiaTheme="minorHAnsi" w:hAnsi="Times New Roman" w:cs="Times New Roman"/>
          <w:color w:val="auto"/>
          <w:sz w:val="24"/>
          <w:szCs w:val="24"/>
        </w:rPr>
        <w:t>data</w:t>
      </w:r>
      <w:r w:rsidR="007C11D1">
        <w:rPr>
          <w:rFonts w:ascii="Times New Roman" w:eastAsiaTheme="minorHAnsi" w:hAnsi="Times New Roman" w:cs="Times New Roman"/>
          <w:color w:val="auto"/>
          <w:sz w:val="24"/>
          <w:szCs w:val="24"/>
        </w:rPr>
        <w:t>,</w:t>
      </w:r>
      <w:r w:rsidRPr="00FF60BA">
        <w:rPr>
          <w:rFonts w:ascii="Times New Roman" w:eastAsiaTheme="minorHAnsi" w:hAnsi="Times New Roman" w:cs="Times New Roman"/>
          <w:color w:val="auto"/>
          <w:sz w:val="24"/>
          <w:szCs w:val="24"/>
        </w:rPr>
        <w:t xml:space="preserve"> and (3) </w:t>
      </w:r>
      <w:r w:rsidRPr="00FF60BA">
        <w:rPr>
          <w:rFonts w:ascii="Times New Roman" w:eastAsiaTheme="minorHAnsi" w:hAnsi="Times New Roman" w:cs="Times New Roman"/>
          <w:color w:val="auto"/>
          <w:sz w:val="24"/>
          <w:szCs w:val="24"/>
        </w:rPr>
        <w:t>forecast data</w:t>
      </w:r>
      <w:r w:rsidRPr="00FF60BA">
        <w:rPr>
          <w:rFonts w:ascii="Times New Roman" w:eastAsiaTheme="minorHAnsi" w:hAnsi="Times New Roman" w:cs="Times New Roman"/>
          <w:color w:val="auto"/>
          <w:sz w:val="24"/>
          <w:szCs w:val="24"/>
        </w:rPr>
        <w:t xml:space="preserve"> f</w:t>
      </w:r>
      <w:r w:rsidR="007C11D1">
        <w:rPr>
          <w:rFonts w:ascii="Times New Roman" w:eastAsiaTheme="minorHAnsi" w:hAnsi="Times New Roman" w:cs="Times New Roman"/>
          <w:color w:val="auto"/>
          <w:sz w:val="24"/>
          <w:szCs w:val="24"/>
        </w:rPr>
        <w:t>ro</w:t>
      </w:r>
      <w:r w:rsidRPr="00FF60BA">
        <w:rPr>
          <w:rFonts w:ascii="Times New Roman" w:eastAsiaTheme="minorHAnsi" w:hAnsi="Times New Roman" w:cs="Times New Roman"/>
          <w:color w:val="auto"/>
          <w:sz w:val="24"/>
          <w:szCs w:val="24"/>
        </w:rPr>
        <w:t xml:space="preserve">m the </w:t>
      </w:r>
      <w:r w:rsidRPr="00FF60BA">
        <w:rPr>
          <w:rFonts w:ascii="Times New Roman" w:eastAsiaTheme="minorHAnsi" w:hAnsi="Times New Roman" w:cs="Times New Roman"/>
          <w:color w:val="auto"/>
          <w:sz w:val="24"/>
          <w:szCs w:val="24"/>
        </w:rPr>
        <w:t>National Weather Forecast Service</w:t>
      </w:r>
      <w:r>
        <w:rPr>
          <w:rFonts w:ascii="Times New Roman" w:eastAsiaTheme="minorHAnsi" w:hAnsi="Times New Roman" w:cs="Times New Roman"/>
          <w:color w:val="auto"/>
          <w:sz w:val="24"/>
          <w:szCs w:val="24"/>
        </w:rPr>
        <w:t>.</w:t>
      </w:r>
    </w:p>
    <w:p w14:paraId="06EA5307" w14:textId="77777777" w:rsidR="00DC698E" w:rsidRPr="00DC698E" w:rsidRDefault="00DC698E" w:rsidP="0036535C">
      <w:pPr>
        <w:spacing w:before="120" w:after="120"/>
        <w:jc w:val="both"/>
      </w:pPr>
    </w:p>
    <w:p w14:paraId="66034EAE" w14:textId="5E4E0B98" w:rsidR="00DC698E" w:rsidRDefault="00DC698E" w:rsidP="00FF60BA">
      <w:pPr>
        <w:spacing w:before="120" w:after="120"/>
        <w:jc w:val="center"/>
        <w:rPr>
          <w:rFonts w:ascii="Times New Roman" w:hAnsi="Times New Roman" w:cs="Times New Roman"/>
          <w:sz w:val="24"/>
          <w:szCs w:val="24"/>
        </w:rPr>
      </w:pPr>
      <w:r w:rsidRPr="00DC698E">
        <w:rPr>
          <w:rFonts w:ascii="Times New Roman" w:hAnsi="Times New Roman" w:cs="Times New Roman"/>
          <w:noProof/>
          <w:sz w:val="24"/>
          <w:szCs w:val="24"/>
        </w:rPr>
        <w:lastRenderedPageBreak/>
        <w:drawing>
          <wp:inline distT="0" distB="0" distL="0" distR="0" wp14:anchorId="7AFF3659" wp14:editId="57D6DA3B">
            <wp:extent cx="5943600" cy="4016045"/>
            <wp:effectExtent l="0" t="0" r="0" b="381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450"/>
                    <a:stretch/>
                  </pic:blipFill>
                  <pic:spPr bwMode="auto">
                    <a:xfrm>
                      <a:off x="0" y="0"/>
                      <a:ext cx="5943600" cy="4016045"/>
                    </a:xfrm>
                    <a:prstGeom prst="rect">
                      <a:avLst/>
                    </a:prstGeom>
                    <a:noFill/>
                    <a:ln>
                      <a:noFill/>
                    </a:ln>
                    <a:extLst>
                      <a:ext uri="{53640926-AAD7-44D8-BBD7-CCE9431645EC}">
                        <a14:shadowObscured xmlns:a14="http://schemas.microsoft.com/office/drawing/2010/main"/>
                      </a:ext>
                    </a:extLst>
                  </pic:spPr>
                </pic:pic>
              </a:graphicData>
            </a:graphic>
          </wp:inline>
        </w:drawing>
      </w:r>
    </w:p>
    <w:p w14:paraId="731FAF1E" w14:textId="309209A2" w:rsidR="00FF60BA" w:rsidRPr="00FF60BA" w:rsidRDefault="00FF60BA" w:rsidP="00FF60BA">
      <w:pPr>
        <w:spacing w:before="120" w:after="120"/>
        <w:jc w:val="center"/>
        <w:rPr>
          <w:rFonts w:ascii="Times New Roman" w:hAnsi="Times New Roman" w:cs="Times New Roman"/>
          <w:sz w:val="20"/>
          <w:szCs w:val="20"/>
        </w:rPr>
      </w:pPr>
      <w:r w:rsidRPr="00FF60BA">
        <w:rPr>
          <w:rFonts w:ascii="Times New Roman" w:hAnsi="Times New Roman" w:cs="Times New Roman"/>
          <w:b/>
          <w:bCs/>
          <w:sz w:val="20"/>
          <w:szCs w:val="20"/>
        </w:rPr>
        <w:t>Fig. 2</w:t>
      </w:r>
      <w:r w:rsidRPr="00FF60BA">
        <w:rPr>
          <w:rFonts w:ascii="Times New Roman" w:hAnsi="Times New Roman" w:cs="Times New Roman"/>
          <w:sz w:val="20"/>
          <w:szCs w:val="20"/>
        </w:rPr>
        <w:t>. Time series of meteorological data at Clear Lake</w:t>
      </w:r>
    </w:p>
    <w:p w14:paraId="0B9E47C3" w14:textId="6990C731" w:rsidR="00F358CD" w:rsidRDefault="00EF03FE" w:rsidP="00FF60BA">
      <w:pPr>
        <w:spacing w:before="120" w:after="120"/>
        <w:jc w:val="center"/>
        <w:rPr>
          <w:rFonts w:ascii="Times New Roman" w:hAnsi="Times New Roman" w:cs="Times New Roman"/>
          <w:sz w:val="24"/>
          <w:szCs w:val="24"/>
        </w:rPr>
      </w:pPr>
      <w:r w:rsidRPr="00DC698E">
        <w:rPr>
          <w:rFonts w:ascii="Times New Roman" w:hAnsi="Times New Roman" w:cs="Times New Roman"/>
          <w:noProof/>
          <w:sz w:val="24"/>
          <w:szCs w:val="24"/>
        </w:rPr>
        <w:drawing>
          <wp:inline distT="0" distB="0" distL="0" distR="0" wp14:anchorId="4ED15544" wp14:editId="6E622388">
            <wp:extent cx="4142793" cy="3062834"/>
            <wp:effectExtent l="0" t="0" r="0" b="4445"/>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9"/>
                    <a:stretch>
                      <a:fillRect/>
                    </a:stretch>
                  </pic:blipFill>
                  <pic:spPr>
                    <a:xfrm>
                      <a:off x="0" y="0"/>
                      <a:ext cx="4146548" cy="3065610"/>
                    </a:xfrm>
                    <a:prstGeom prst="rect">
                      <a:avLst/>
                    </a:prstGeom>
                  </pic:spPr>
                </pic:pic>
              </a:graphicData>
            </a:graphic>
          </wp:inline>
        </w:drawing>
      </w:r>
    </w:p>
    <w:p w14:paraId="31273C6E" w14:textId="3CB6C133" w:rsidR="00FF60BA" w:rsidRPr="00FF60BA" w:rsidRDefault="00FF60BA" w:rsidP="00FF60BA">
      <w:pPr>
        <w:spacing w:before="120" w:after="120"/>
        <w:jc w:val="center"/>
        <w:rPr>
          <w:rFonts w:ascii="Times New Roman" w:hAnsi="Times New Roman" w:cs="Times New Roman"/>
          <w:sz w:val="20"/>
          <w:szCs w:val="20"/>
        </w:rPr>
      </w:pPr>
      <w:r w:rsidRPr="00FF60BA">
        <w:rPr>
          <w:rFonts w:ascii="Times New Roman" w:hAnsi="Times New Roman" w:cs="Times New Roman"/>
          <w:b/>
          <w:bCs/>
          <w:sz w:val="20"/>
          <w:szCs w:val="20"/>
        </w:rPr>
        <w:t xml:space="preserve">Fig. </w:t>
      </w:r>
      <w:r>
        <w:rPr>
          <w:rFonts w:ascii="Times New Roman" w:hAnsi="Times New Roman" w:cs="Times New Roman"/>
          <w:b/>
          <w:bCs/>
          <w:sz w:val="20"/>
          <w:szCs w:val="20"/>
        </w:rPr>
        <w:t>3</w:t>
      </w:r>
      <w:r w:rsidRPr="00FF60BA">
        <w:rPr>
          <w:rFonts w:ascii="Times New Roman" w:hAnsi="Times New Roman" w:cs="Times New Roman"/>
          <w:sz w:val="20"/>
          <w:szCs w:val="20"/>
        </w:rPr>
        <w:t>. Streamline wind maps at Clear Lake</w:t>
      </w:r>
    </w:p>
    <w:p w14:paraId="723688B3" w14:textId="77777777" w:rsidR="00FF60BA" w:rsidRPr="00DC698E" w:rsidRDefault="00FF60BA" w:rsidP="00FF60BA">
      <w:pPr>
        <w:spacing w:before="120" w:after="120"/>
        <w:rPr>
          <w:rFonts w:ascii="Times New Roman" w:hAnsi="Times New Roman" w:cs="Times New Roman"/>
          <w:sz w:val="24"/>
          <w:szCs w:val="24"/>
        </w:rPr>
      </w:pPr>
    </w:p>
    <w:p w14:paraId="109D74F5" w14:textId="77777777" w:rsidR="00FF60BA" w:rsidRDefault="00FF60BA" w:rsidP="00FF60BA">
      <w:pPr>
        <w:pStyle w:val="Heading1"/>
        <w:spacing w:before="120" w:after="120"/>
        <w:ind w:left="360"/>
        <w:rPr>
          <w:rFonts w:ascii="Times New Roman" w:hAnsi="Times New Roman" w:cs="Times New Roman"/>
          <w:b/>
          <w:bCs/>
          <w:sz w:val="24"/>
          <w:szCs w:val="24"/>
        </w:rPr>
      </w:pPr>
    </w:p>
    <w:p w14:paraId="4DA4A43A" w14:textId="4A1E89E8" w:rsidR="0035032B" w:rsidRPr="00DC698E" w:rsidRDefault="0035032B" w:rsidP="00FF60BA">
      <w:pPr>
        <w:pStyle w:val="Heading1"/>
        <w:numPr>
          <w:ilvl w:val="0"/>
          <w:numId w:val="5"/>
        </w:numPr>
        <w:spacing w:before="120" w:after="120"/>
        <w:rPr>
          <w:rFonts w:ascii="Times New Roman" w:hAnsi="Times New Roman" w:cs="Times New Roman"/>
          <w:b/>
          <w:bCs/>
          <w:sz w:val="24"/>
          <w:szCs w:val="24"/>
        </w:rPr>
      </w:pPr>
      <w:r w:rsidRPr="00DC698E">
        <w:rPr>
          <w:rFonts w:ascii="Times New Roman" w:hAnsi="Times New Roman" w:cs="Times New Roman"/>
          <w:b/>
          <w:bCs/>
          <w:sz w:val="24"/>
          <w:szCs w:val="24"/>
        </w:rPr>
        <w:t>In-Lake Temperature-DO Moorings</w:t>
      </w:r>
      <w:bookmarkEnd w:id="1"/>
      <w:bookmarkEnd w:id="2"/>
    </w:p>
    <w:p w14:paraId="18F016BA" w14:textId="72C6352F" w:rsidR="0035032B" w:rsidRPr="00DC698E" w:rsidRDefault="00FF60BA" w:rsidP="00FF60BA">
      <w:pPr>
        <w:pStyle w:val="Heading2"/>
        <w:spacing w:before="120" w:after="120"/>
        <w:ind w:firstLine="720"/>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Six</w:t>
      </w:r>
      <w:r w:rsidR="0035032B" w:rsidRPr="00DC698E">
        <w:rPr>
          <w:rFonts w:ascii="Times New Roman" w:eastAsiaTheme="minorHAnsi" w:hAnsi="Times New Roman" w:cs="Times New Roman"/>
          <w:color w:val="auto"/>
          <w:sz w:val="24"/>
          <w:szCs w:val="24"/>
        </w:rPr>
        <w:t xml:space="preserve"> “permanent” sub-surface water quality stations (or moorings) were deployed in Clear Lake to measure water temperature and dissolved oxygen concentrations since March 2019 to characterize the temporal and spatial changes of lake thermal stratification and oxygen distribution (Fig</w:t>
      </w:r>
      <w:r>
        <w:rPr>
          <w:rFonts w:ascii="Times New Roman" w:eastAsiaTheme="minorHAnsi" w:hAnsi="Times New Roman" w:cs="Times New Roman"/>
          <w:color w:val="auto"/>
          <w:sz w:val="24"/>
          <w:szCs w:val="24"/>
        </w:rPr>
        <w:t>s</w:t>
      </w:r>
      <w:r w:rsidR="0035032B" w:rsidRPr="00DC698E">
        <w:rPr>
          <w:rFonts w:ascii="Times New Roman" w:eastAsiaTheme="minorHAnsi" w:hAnsi="Times New Roman" w:cs="Times New Roman"/>
          <w:color w:val="auto"/>
          <w:sz w:val="24"/>
          <w:szCs w:val="24"/>
        </w:rPr>
        <w:t xml:space="preserve">. </w:t>
      </w:r>
      <w:r>
        <w:rPr>
          <w:rFonts w:ascii="Times New Roman" w:eastAsiaTheme="minorHAnsi" w:hAnsi="Times New Roman" w:cs="Times New Roman"/>
          <w:color w:val="auto"/>
          <w:sz w:val="24"/>
          <w:szCs w:val="24"/>
        </w:rPr>
        <w:t>4,5</w:t>
      </w:r>
      <w:r w:rsidR="0035032B" w:rsidRPr="00DC698E">
        <w:rPr>
          <w:rFonts w:ascii="Times New Roman" w:eastAsiaTheme="minorHAnsi" w:hAnsi="Times New Roman" w:cs="Times New Roman"/>
          <w:color w:val="auto"/>
          <w:sz w:val="24"/>
          <w:szCs w:val="24"/>
        </w:rPr>
        <w:t>). Each station has a set of temperature sensors spaced ~1 m throughout the water column that record water temperature. In addition, the moorings have one to three wiped, dissolved oxygen (DO).</w:t>
      </w:r>
    </w:p>
    <w:p w14:paraId="4DEFB1E1" w14:textId="445CB4E2" w:rsidR="0035032B" w:rsidRPr="00DC698E" w:rsidRDefault="0035032B" w:rsidP="00FF60BA">
      <w:pPr>
        <w:spacing w:before="120" w:after="120"/>
        <w:jc w:val="center"/>
        <w:rPr>
          <w:rFonts w:ascii="Times New Roman" w:hAnsi="Times New Roman" w:cs="Times New Roman"/>
          <w:sz w:val="24"/>
          <w:szCs w:val="24"/>
        </w:rPr>
      </w:pPr>
      <w:r w:rsidRPr="00DC698E">
        <w:rPr>
          <w:rFonts w:ascii="Times New Roman" w:hAnsi="Times New Roman" w:cs="Times New Roman"/>
          <w:noProof/>
          <w:sz w:val="24"/>
          <w:szCs w:val="24"/>
        </w:rPr>
        <w:drawing>
          <wp:inline distT="0" distB="0" distL="0" distR="0" wp14:anchorId="45E1A3A2" wp14:editId="2E3E2DA7">
            <wp:extent cx="5943600" cy="1910715"/>
            <wp:effectExtent l="0" t="0" r="0" b="0"/>
            <wp:docPr id="1" name="Picture 1" descr="A picture containing text,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tationar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10715"/>
                    </a:xfrm>
                    <a:prstGeom prst="rect">
                      <a:avLst/>
                    </a:prstGeom>
                    <a:noFill/>
                    <a:ln>
                      <a:noFill/>
                    </a:ln>
                  </pic:spPr>
                </pic:pic>
              </a:graphicData>
            </a:graphic>
          </wp:inline>
        </w:drawing>
      </w:r>
    </w:p>
    <w:p w14:paraId="7F87F0A2" w14:textId="677973EC" w:rsidR="0035032B" w:rsidRPr="00FF60BA" w:rsidRDefault="0035032B" w:rsidP="00FF60BA">
      <w:pPr>
        <w:pStyle w:val="ListParagraph"/>
        <w:spacing w:before="120" w:after="120" w:line="264" w:lineRule="auto"/>
        <w:ind w:left="0"/>
        <w:jc w:val="center"/>
        <w:rPr>
          <w:rFonts w:ascii="Times New Roman" w:hAnsi="Times New Roman" w:cs="Times New Roman"/>
          <w:sz w:val="20"/>
          <w:szCs w:val="20"/>
        </w:rPr>
      </w:pPr>
      <w:r w:rsidRPr="00FF60BA">
        <w:rPr>
          <w:rFonts w:ascii="Times New Roman" w:hAnsi="Times New Roman" w:cs="Times New Roman"/>
          <w:b/>
          <w:sz w:val="20"/>
          <w:szCs w:val="20"/>
        </w:rPr>
        <w:t>Fig. 4.</w:t>
      </w:r>
      <w:r w:rsidRPr="00FF60BA">
        <w:rPr>
          <w:rFonts w:ascii="Times New Roman" w:hAnsi="Times New Roman" w:cs="Times New Roman"/>
          <w:sz w:val="20"/>
          <w:szCs w:val="20"/>
        </w:rPr>
        <w:t xml:space="preserve"> </w:t>
      </w:r>
      <w:r w:rsidRPr="00FF60BA">
        <w:rPr>
          <w:rFonts w:ascii="Times New Roman" w:hAnsi="Times New Roman" w:cs="Times New Roman"/>
          <w:sz w:val="20"/>
          <w:szCs w:val="20"/>
        </w:rPr>
        <w:t>T</w:t>
      </w:r>
      <w:r w:rsidRPr="00FF60BA">
        <w:rPr>
          <w:rFonts w:ascii="Times New Roman" w:hAnsi="Times New Roman" w:cs="Times New Roman"/>
          <w:sz w:val="20"/>
          <w:szCs w:val="20"/>
        </w:rPr>
        <w:t xml:space="preserve">emperature time series at the </w:t>
      </w:r>
      <w:r w:rsidR="00FF60BA">
        <w:rPr>
          <w:rFonts w:ascii="Times New Roman" w:hAnsi="Times New Roman" w:cs="Times New Roman"/>
          <w:sz w:val="20"/>
          <w:szCs w:val="20"/>
        </w:rPr>
        <w:t>shallowest</w:t>
      </w:r>
      <w:r w:rsidRPr="00FF60BA">
        <w:rPr>
          <w:rFonts w:ascii="Times New Roman" w:hAnsi="Times New Roman" w:cs="Times New Roman"/>
          <w:sz w:val="20"/>
          <w:szCs w:val="20"/>
        </w:rPr>
        <w:t xml:space="preserve"> </w:t>
      </w:r>
      <w:r w:rsidR="00FF60BA">
        <w:rPr>
          <w:rFonts w:ascii="Times New Roman" w:hAnsi="Times New Roman" w:cs="Times New Roman"/>
          <w:sz w:val="20"/>
          <w:szCs w:val="20"/>
        </w:rPr>
        <w:t>basin</w:t>
      </w:r>
      <w:r w:rsidRPr="00FF60BA">
        <w:rPr>
          <w:rFonts w:ascii="Times New Roman" w:hAnsi="Times New Roman" w:cs="Times New Roman"/>
          <w:sz w:val="20"/>
          <w:szCs w:val="20"/>
        </w:rPr>
        <w:t xml:space="preserve"> of the lake (</w:t>
      </w:r>
      <w:r w:rsidR="00FF60BA">
        <w:rPr>
          <w:rFonts w:ascii="Times New Roman" w:hAnsi="Times New Roman" w:cs="Times New Roman"/>
          <w:sz w:val="20"/>
          <w:szCs w:val="20"/>
        </w:rPr>
        <w:t>Upper</w:t>
      </w:r>
      <w:r w:rsidRPr="00FF60BA">
        <w:rPr>
          <w:rFonts w:ascii="Times New Roman" w:hAnsi="Times New Roman" w:cs="Times New Roman"/>
          <w:sz w:val="20"/>
          <w:szCs w:val="20"/>
        </w:rPr>
        <w:t xml:space="preserve"> Arm). </w:t>
      </w:r>
      <w:r w:rsidR="00FF60BA">
        <w:rPr>
          <w:rFonts w:ascii="Times New Roman" w:hAnsi="Times New Roman" w:cs="Times New Roman"/>
          <w:sz w:val="20"/>
          <w:szCs w:val="20"/>
        </w:rPr>
        <w:t>The white dots represent the depth of the loggers.</w:t>
      </w:r>
    </w:p>
    <w:p w14:paraId="39BACA4D" w14:textId="75469EBE" w:rsidR="0035032B" w:rsidRDefault="00EF03FE" w:rsidP="00FF60BA">
      <w:pPr>
        <w:spacing w:before="120" w:after="120"/>
        <w:rPr>
          <w:rFonts w:ascii="Times New Roman" w:hAnsi="Times New Roman" w:cs="Times New Roman"/>
          <w:sz w:val="24"/>
          <w:szCs w:val="24"/>
        </w:rPr>
      </w:pPr>
      <w:r w:rsidRPr="00DC698E">
        <w:rPr>
          <w:rFonts w:ascii="Times New Roman" w:hAnsi="Times New Roman" w:cs="Times New Roman"/>
          <w:noProof/>
          <w:sz w:val="24"/>
          <w:szCs w:val="24"/>
        </w:rPr>
        <w:drawing>
          <wp:inline distT="0" distB="0" distL="0" distR="0" wp14:anchorId="1A6F39D5" wp14:editId="592289EC">
            <wp:extent cx="5943600" cy="1910715"/>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10715"/>
                    </a:xfrm>
                    <a:prstGeom prst="rect">
                      <a:avLst/>
                    </a:prstGeom>
                    <a:noFill/>
                    <a:ln>
                      <a:noFill/>
                    </a:ln>
                  </pic:spPr>
                </pic:pic>
              </a:graphicData>
            </a:graphic>
          </wp:inline>
        </w:drawing>
      </w:r>
    </w:p>
    <w:p w14:paraId="35E4B77B" w14:textId="3ED37C78" w:rsidR="00FF60BA" w:rsidRPr="00FF60BA" w:rsidRDefault="00FF60BA" w:rsidP="00FF60BA">
      <w:pPr>
        <w:pStyle w:val="ListParagraph"/>
        <w:spacing w:before="120" w:after="120" w:line="264" w:lineRule="auto"/>
        <w:ind w:left="0"/>
        <w:jc w:val="center"/>
        <w:rPr>
          <w:rFonts w:ascii="Times New Roman" w:hAnsi="Times New Roman" w:cs="Times New Roman"/>
          <w:sz w:val="20"/>
          <w:szCs w:val="20"/>
        </w:rPr>
      </w:pPr>
      <w:r w:rsidRPr="00FF60BA">
        <w:rPr>
          <w:rFonts w:ascii="Times New Roman" w:hAnsi="Times New Roman" w:cs="Times New Roman"/>
          <w:b/>
          <w:sz w:val="20"/>
          <w:szCs w:val="20"/>
        </w:rPr>
        <w:t xml:space="preserve">Fig. </w:t>
      </w:r>
      <w:r>
        <w:rPr>
          <w:rFonts w:ascii="Times New Roman" w:hAnsi="Times New Roman" w:cs="Times New Roman"/>
          <w:b/>
          <w:sz w:val="20"/>
          <w:szCs w:val="20"/>
        </w:rPr>
        <w:t>5</w:t>
      </w:r>
      <w:r w:rsidRPr="00FF60BA">
        <w:rPr>
          <w:rFonts w:ascii="Times New Roman" w:hAnsi="Times New Roman" w:cs="Times New Roman"/>
          <w:b/>
          <w:sz w:val="20"/>
          <w:szCs w:val="20"/>
        </w:rPr>
        <w:t>.</w:t>
      </w:r>
      <w:r w:rsidRPr="00FF60BA">
        <w:rPr>
          <w:rFonts w:ascii="Times New Roman" w:hAnsi="Times New Roman" w:cs="Times New Roman"/>
          <w:sz w:val="20"/>
          <w:szCs w:val="20"/>
        </w:rPr>
        <w:t xml:space="preserve"> </w:t>
      </w:r>
      <w:r>
        <w:rPr>
          <w:rFonts w:ascii="Times New Roman" w:hAnsi="Times New Roman" w:cs="Times New Roman"/>
          <w:sz w:val="20"/>
          <w:szCs w:val="20"/>
        </w:rPr>
        <w:t>Dissolved oxygen</w:t>
      </w:r>
      <w:r w:rsidRPr="00FF60BA">
        <w:rPr>
          <w:rFonts w:ascii="Times New Roman" w:hAnsi="Times New Roman" w:cs="Times New Roman"/>
          <w:sz w:val="20"/>
          <w:szCs w:val="20"/>
        </w:rPr>
        <w:t xml:space="preserve"> time series at the deepest </w:t>
      </w:r>
      <w:r>
        <w:rPr>
          <w:rFonts w:ascii="Times New Roman" w:hAnsi="Times New Roman" w:cs="Times New Roman"/>
          <w:sz w:val="20"/>
          <w:szCs w:val="20"/>
        </w:rPr>
        <w:t>basin</w:t>
      </w:r>
      <w:r w:rsidRPr="00FF60BA">
        <w:rPr>
          <w:rFonts w:ascii="Times New Roman" w:hAnsi="Times New Roman" w:cs="Times New Roman"/>
          <w:sz w:val="20"/>
          <w:szCs w:val="20"/>
        </w:rPr>
        <w:t xml:space="preserve"> of the lake (Lower Arm). </w:t>
      </w:r>
      <w:r>
        <w:rPr>
          <w:rFonts w:ascii="Times New Roman" w:hAnsi="Times New Roman" w:cs="Times New Roman"/>
          <w:sz w:val="20"/>
          <w:szCs w:val="20"/>
        </w:rPr>
        <w:t>The white dots represent the depth of the loggers, and the black line is the depth of the water column.</w:t>
      </w:r>
    </w:p>
    <w:p w14:paraId="3144C274" w14:textId="77777777" w:rsidR="00FF60BA" w:rsidRPr="00DC698E" w:rsidRDefault="00FF60BA" w:rsidP="00FF60BA">
      <w:pPr>
        <w:spacing w:before="120" w:after="120"/>
        <w:rPr>
          <w:rFonts w:ascii="Times New Roman" w:hAnsi="Times New Roman" w:cs="Times New Roman"/>
          <w:sz w:val="24"/>
          <w:szCs w:val="24"/>
        </w:rPr>
      </w:pPr>
    </w:p>
    <w:p w14:paraId="37E284C7" w14:textId="6E4CF216" w:rsidR="0035032B" w:rsidRPr="00DC698E" w:rsidRDefault="0035032B" w:rsidP="00FF60BA">
      <w:pPr>
        <w:pStyle w:val="Heading1"/>
        <w:numPr>
          <w:ilvl w:val="0"/>
          <w:numId w:val="5"/>
        </w:numPr>
        <w:spacing w:before="120" w:after="120"/>
        <w:rPr>
          <w:rFonts w:ascii="Times New Roman" w:hAnsi="Times New Roman" w:cs="Times New Roman"/>
          <w:b/>
          <w:bCs/>
          <w:sz w:val="24"/>
          <w:szCs w:val="24"/>
        </w:rPr>
      </w:pPr>
      <w:r w:rsidRPr="00DC698E">
        <w:rPr>
          <w:rFonts w:ascii="Times New Roman" w:hAnsi="Times New Roman" w:cs="Times New Roman"/>
          <w:b/>
          <w:bCs/>
          <w:sz w:val="24"/>
          <w:szCs w:val="24"/>
        </w:rPr>
        <w:t>Lake Profiling</w:t>
      </w:r>
      <w:bookmarkEnd w:id="0"/>
      <w:r w:rsidRPr="00DC698E">
        <w:rPr>
          <w:rFonts w:ascii="Times New Roman" w:hAnsi="Times New Roman" w:cs="Times New Roman"/>
          <w:b/>
          <w:bCs/>
          <w:sz w:val="24"/>
          <w:szCs w:val="24"/>
        </w:rPr>
        <w:t xml:space="preserve"> </w:t>
      </w:r>
    </w:p>
    <w:p w14:paraId="187411FB" w14:textId="1D9D4CC4" w:rsidR="0035032B" w:rsidRDefault="0035032B" w:rsidP="00FF60BA">
      <w:pPr>
        <w:spacing w:before="120" w:after="120"/>
        <w:ind w:firstLine="720"/>
        <w:rPr>
          <w:rFonts w:ascii="Times New Roman" w:hAnsi="Times New Roman" w:cs="Times New Roman"/>
          <w:sz w:val="24"/>
          <w:szCs w:val="24"/>
        </w:rPr>
      </w:pPr>
      <w:r w:rsidRPr="00DC698E">
        <w:rPr>
          <w:rFonts w:ascii="Times New Roman" w:hAnsi="Times New Roman" w:cs="Times New Roman"/>
          <w:sz w:val="24"/>
          <w:szCs w:val="24"/>
        </w:rPr>
        <w:t xml:space="preserve">We also collect profiles of </w:t>
      </w:r>
      <w:proofErr w:type="spellStart"/>
      <w:r w:rsidRPr="00DC698E">
        <w:rPr>
          <w:rFonts w:ascii="Times New Roman" w:hAnsi="Times New Roman" w:cs="Times New Roman"/>
          <w:sz w:val="24"/>
          <w:szCs w:val="24"/>
        </w:rPr>
        <w:t>physico</w:t>
      </w:r>
      <w:proofErr w:type="spellEnd"/>
      <w:r w:rsidRPr="00DC698E">
        <w:rPr>
          <w:rFonts w:ascii="Times New Roman" w:hAnsi="Times New Roman" w:cs="Times New Roman"/>
          <w:sz w:val="24"/>
          <w:szCs w:val="24"/>
        </w:rPr>
        <w:t xml:space="preserve">-biogeochemical properties of the lake water adjacent to the seven moorings every 6 weeks using a Seabird SBE-19 water quality profiler. This sensor measures conductivity, temperature, depth (CTD), chlorophyll, turbidity, and dissolved oxygen (Fig. </w:t>
      </w:r>
      <w:r w:rsidR="00FF60BA">
        <w:rPr>
          <w:rFonts w:ascii="Times New Roman" w:hAnsi="Times New Roman" w:cs="Times New Roman"/>
          <w:sz w:val="24"/>
          <w:szCs w:val="24"/>
        </w:rPr>
        <w:t>6</w:t>
      </w:r>
      <w:r w:rsidRPr="00DC698E">
        <w:rPr>
          <w:rFonts w:ascii="Times New Roman" w:hAnsi="Times New Roman" w:cs="Times New Roman"/>
          <w:sz w:val="24"/>
          <w:szCs w:val="24"/>
        </w:rPr>
        <w:t>)</w:t>
      </w:r>
      <w:r w:rsidR="007C11D1">
        <w:rPr>
          <w:rFonts w:ascii="Times New Roman" w:hAnsi="Times New Roman" w:cs="Times New Roman"/>
          <w:sz w:val="24"/>
          <w:szCs w:val="24"/>
        </w:rPr>
        <w:t>.</w:t>
      </w:r>
    </w:p>
    <w:p w14:paraId="3696AD2E" w14:textId="4D7E9D78" w:rsidR="007C11D1" w:rsidRDefault="007C11D1" w:rsidP="00FF60BA">
      <w:pPr>
        <w:spacing w:before="120" w:after="120"/>
        <w:ind w:firstLine="720"/>
        <w:rPr>
          <w:rFonts w:ascii="Times New Roman" w:hAnsi="Times New Roman" w:cs="Times New Roman"/>
          <w:sz w:val="24"/>
          <w:szCs w:val="24"/>
        </w:rPr>
      </w:pPr>
    </w:p>
    <w:p w14:paraId="0D6BE3AE" w14:textId="77777777" w:rsidR="007C11D1" w:rsidRPr="00DC698E" w:rsidRDefault="007C11D1" w:rsidP="00FF60BA">
      <w:pPr>
        <w:spacing w:before="120" w:after="120"/>
        <w:ind w:firstLine="720"/>
        <w:rPr>
          <w:rFonts w:ascii="Times New Roman" w:hAnsi="Times New Roman" w:cs="Times New Roman"/>
          <w:sz w:val="24"/>
          <w:szCs w:val="24"/>
        </w:rPr>
      </w:pPr>
    </w:p>
    <w:p w14:paraId="368F73B2" w14:textId="0DDBD411" w:rsidR="0035032B" w:rsidRPr="00FF60BA" w:rsidRDefault="0035032B" w:rsidP="00FF60BA">
      <w:pPr>
        <w:spacing w:before="120" w:after="120"/>
        <w:jc w:val="center"/>
        <w:rPr>
          <w:rFonts w:ascii="Times New Roman" w:eastAsia="Times New Roman" w:hAnsi="Times New Roman" w:cs="Times New Roman"/>
          <w:snapToGrid w:val="0"/>
          <w:color w:val="000000"/>
          <w:w w:val="0"/>
          <w:sz w:val="24"/>
          <w:szCs w:val="24"/>
          <w:bdr w:val="none" w:sz="0" w:space="0" w:color="000000"/>
          <w:shd w:val="clear" w:color="000000" w:fill="000000"/>
          <w:lang w:val="x-none" w:eastAsia="x-none" w:bidi="x-none"/>
        </w:rPr>
      </w:pPr>
      <w:r w:rsidRPr="00FF60BA">
        <w:rPr>
          <w:rFonts w:ascii="Times New Roman" w:eastAsia="Times New Roman" w:hAnsi="Times New Roman" w:cs="Times New Roman"/>
          <w:noProof/>
          <w:snapToGrid w:val="0"/>
          <w:color w:val="000000"/>
          <w:w w:val="0"/>
          <w:sz w:val="24"/>
          <w:szCs w:val="24"/>
          <w:bdr w:val="none" w:sz="0" w:space="0" w:color="000000"/>
          <w:shd w:val="clear" w:color="000000" w:fill="000000"/>
        </w:rPr>
        <w:drawing>
          <wp:inline distT="0" distB="0" distL="0" distR="0" wp14:anchorId="59C518E3" wp14:editId="509B49CD">
            <wp:extent cx="2874873" cy="3335432"/>
            <wp:effectExtent l="0" t="0" r="1905" b="0"/>
            <wp:docPr id="30" name="Picture 30" descr="C:\Users\alcortes\Box\Clear_Lake\Reports\202001_Annual_Report\figures_high_res\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cortes\Box\Clear_Lake\Reports\202001_Annual_Report\figures_high_res\Slide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7677" b="33333"/>
                    <a:stretch/>
                  </pic:blipFill>
                  <pic:spPr bwMode="auto">
                    <a:xfrm>
                      <a:off x="0" y="0"/>
                      <a:ext cx="2875613" cy="3336290"/>
                    </a:xfrm>
                    <a:prstGeom prst="rect">
                      <a:avLst/>
                    </a:prstGeom>
                    <a:noFill/>
                    <a:ln>
                      <a:noFill/>
                    </a:ln>
                    <a:extLst>
                      <a:ext uri="{53640926-AAD7-44D8-BBD7-CCE9431645EC}">
                        <a14:shadowObscured xmlns:a14="http://schemas.microsoft.com/office/drawing/2010/main"/>
                      </a:ext>
                    </a:extLst>
                  </pic:spPr>
                </pic:pic>
              </a:graphicData>
            </a:graphic>
          </wp:inline>
        </w:drawing>
      </w:r>
    </w:p>
    <w:p w14:paraId="65569D8B" w14:textId="56765C94" w:rsidR="0035032B" w:rsidRPr="00DC698E" w:rsidRDefault="0035032B" w:rsidP="00FF60BA">
      <w:pPr>
        <w:spacing w:before="120" w:after="120"/>
        <w:jc w:val="center"/>
        <w:rPr>
          <w:rFonts w:ascii="Times New Roman" w:hAnsi="Times New Roman" w:cs="Times New Roman"/>
          <w:sz w:val="24"/>
          <w:szCs w:val="24"/>
        </w:rPr>
      </w:pPr>
      <w:r w:rsidRPr="00FF60BA">
        <w:rPr>
          <w:rFonts w:ascii="Times New Roman" w:hAnsi="Times New Roman" w:cs="Times New Roman"/>
          <w:b/>
          <w:sz w:val="20"/>
          <w:szCs w:val="20"/>
        </w:rPr>
        <w:t xml:space="preserve">Fig. </w:t>
      </w:r>
      <w:r w:rsidR="00FF60BA" w:rsidRPr="00FF60BA">
        <w:rPr>
          <w:rFonts w:ascii="Times New Roman" w:hAnsi="Times New Roman" w:cs="Times New Roman"/>
          <w:b/>
          <w:sz w:val="20"/>
          <w:szCs w:val="20"/>
        </w:rPr>
        <w:t>6</w:t>
      </w:r>
      <w:r w:rsidRPr="00FF60BA">
        <w:rPr>
          <w:rFonts w:ascii="Times New Roman" w:hAnsi="Times New Roman" w:cs="Times New Roman"/>
          <w:b/>
          <w:sz w:val="20"/>
          <w:szCs w:val="20"/>
        </w:rPr>
        <w:t>.</w:t>
      </w:r>
      <w:r w:rsidRPr="00FF60BA">
        <w:rPr>
          <w:rFonts w:ascii="Times New Roman" w:hAnsi="Times New Roman" w:cs="Times New Roman"/>
          <w:sz w:val="20"/>
          <w:szCs w:val="20"/>
        </w:rPr>
        <w:t xml:space="preserve"> Profiles of temperature, turbidity, </w:t>
      </w:r>
      <w:proofErr w:type="gramStart"/>
      <w:r w:rsidRPr="00FF60BA">
        <w:rPr>
          <w:rFonts w:ascii="Times New Roman" w:hAnsi="Times New Roman" w:cs="Times New Roman"/>
          <w:sz w:val="20"/>
          <w:szCs w:val="20"/>
        </w:rPr>
        <w:t>chlorophyll</w:t>
      </w:r>
      <w:proofErr w:type="gramEnd"/>
      <w:r w:rsidRPr="00FF60BA">
        <w:rPr>
          <w:rFonts w:ascii="Times New Roman" w:hAnsi="Times New Roman" w:cs="Times New Roman"/>
          <w:sz w:val="20"/>
          <w:szCs w:val="20"/>
        </w:rPr>
        <w:t xml:space="preserve"> and dissolved oxygen measured with our Seabird profiler in the Lower Arm in July 2019 in Clear Lake. </w:t>
      </w:r>
    </w:p>
    <w:p w14:paraId="13AAA882" w14:textId="77777777" w:rsidR="00FF60BA" w:rsidRDefault="00FF60BA" w:rsidP="00FF60BA">
      <w:pPr>
        <w:pStyle w:val="Heading1"/>
        <w:spacing w:before="120" w:after="120"/>
        <w:ind w:left="360"/>
        <w:rPr>
          <w:rFonts w:ascii="Times New Roman" w:hAnsi="Times New Roman" w:cs="Times New Roman"/>
          <w:b/>
          <w:bCs/>
          <w:sz w:val="24"/>
          <w:szCs w:val="24"/>
        </w:rPr>
      </w:pPr>
      <w:bookmarkStart w:id="3" w:name="_Toc30170198"/>
      <w:bookmarkStart w:id="4" w:name="_Toc31010683"/>
    </w:p>
    <w:p w14:paraId="50F362B8" w14:textId="15CA79AD" w:rsidR="0035032B" w:rsidRPr="00DC698E" w:rsidRDefault="0035032B" w:rsidP="00FF60BA">
      <w:pPr>
        <w:pStyle w:val="Heading1"/>
        <w:numPr>
          <w:ilvl w:val="0"/>
          <w:numId w:val="5"/>
        </w:numPr>
        <w:spacing w:before="120" w:after="120"/>
        <w:rPr>
          <w:rFonts w:ascii="Times New Roman" w:hAnsi="Times New Roman" w:cs="Times New Roman"/>
          <w:b/>
          <w:bCs/>
          <w:sz w:val="24"/>
          <w:szCs w:val="24"/>
        </w:rPr>
      </w:pPr>
      <w:r w:rsidRPr="00DC698E">
        <w:rPr>
          <w:rFonts w:ascii="Times New Roman" w:hAnsi="Times New Roman" w:cs="Times New Roman"/>
          <w:b/>
          <w:bCs/>
          <w:sz w:val="24"/>
          <w:szCs w:val="24"/>
        </w:rPr>
        <w:t>Lake Water Quality Sampling</w:t>
      </w:r>
      <w:bookmarkEnd w:id="3"/>
      <w:bookmarkEnd w:id="4"/>
    </w:p>
    <w:p w14:paraId="241F18AB" w14:textId="2628B3E3" w:rsidR="0035032B" w:rsidRPr="00DC698E" w:rsidRDefault="0035032B" w:rsidP="00FF60BA">
      <w:pPr>
        <w:spacing w:before="120" w:after="120"/>
        <w:ind w:firstLine="720"/>
        <w:jc w:val="both"/>
        <w:rPr>
          <w:rFonts w:ascii="Times New Roman" w:hAnsi="Times New Roman" w:cs="Times New Roman"/>
          <w:sz w:val="24"/>
          <w:szCs w:val="24"/>
        </w:rPr>
      </w:pPr>
      <w:r w:rsidRPr="00DC698E">
        <w:rPr>
          <w:rFonts w:ascii="Times New Roman" w:hAnsi="Times New Roman" w:cs="Times New Roman"/>
          <w:sz w:val="24"/>
          <w:szCs w:val="24"/>
        </w:rPr>
        <w:t>Lake profiles next to our seven mooring stations every 6 weeks are paired with the collection of discrete water samples at 4 depths at each mooring station. Sampling depths are at 1 m, 2 m, and 4 m above the bottom and 0.5 m below the surface</w:t>
      </w:r>
      <w:r w:rsidRPr="00DC698E">
        <w:rPr>
          <w:rFonts w:ascii="Times New Roman" w:hAnsi="Times New Roman" w:cs="Times New Roman"/>
          <w:sz w:val="24"/>
          <w:szCs w:val="24"/>
        </w:rPr>
        <w:t xml:space="preserve"> </w:t>
      </w:r>
      <w:r w:rsidRPr="00DC698E">
        <w:rPr>
          <w:rFonts w:ascii="Times New Roman" w:hAnsi="Times New Roman" w:cs="Times New Roman"/>
          <w:sz w:val="24"/>
          <w:szCs w:val="24"/>
        </w:rPr>
        <w:t xml:space="preserve">(Fig. </w:t>
      </w:r>
      <w:r w:rsidR="00FF60BA">
        <w:rPr>
          <w:rFonts w:ascii="Times New Roman" w:hAnsi="Times New Roman" w:cs="Times New Roman"/>
          <w:sz w:val="24"/>
          <w:szCs w:val="24"/>
        </w:rPr>
        <w:t>7)</w:t>
      </w:r>
      <w:r w:rsidRPr="00DC698E">
        <w:rPr>
          <w:rFonts w:ascii="Times New Roman" w:hAnsi="Times New Roman" w:cs="Times New Roman"/>
          <w:sz w:val="24"/>
          <w:szCs w:val="24"/>
        </w:rPr>
        <w:t xml:space="preserve">. The water samples are analyzed for the following nutrients and water quality constituents: </w:t>
      </w:r>
    </w:p>
    <w:p w14:paraId="58021A35" w14:textId="77777777" w:rsidR="0035032B" w:rsidRPr="00DC698E" w:rsidRDefault="0035032B" w:rsidP="00FF60BA">
      <w:pPr>
        <w:pStyle w:val="ListParagraph"/>
        <w:numPr>
          <w:ilvl w:val="0"/>
          <w:numId w:val="2"/>
        </w:numPr>
        <w:spacing w:before="120" w:after="120"/>
        <w:jc w:val="both"/>
        <w:rPr>
          <w:rFonts w:ascii="Times New Roman" w:hAnsi="Times New Roman" w:cs="Times New Roman"/>
          <w:sz w:val="24"/>
          <w:szCs w:val="24"/>
        </w:rPr>
      </w:pPr>
      <w:r w:rsidRPr="00DC698E">
        <w:rPr>
          <w:rFonts w:ascii="Times New Roman" w:hAnsi="Times New Roman" w:cs="Times New Roman"/>
          <w:sz w:val="24"/>
          <w:szCs w:val="24"/>
        </w:rPr>
        <w:t>Nitrogen forms: dissolved nitrite + nitrate (NO</w:t>
      </w:r>
      <w:r w:rsidRPr="00DC698E">
        <w:rPr>
          <w:rFonts w:ascii="Times New Roman" w:hAnsi="Times New Roman" w:cs="Times New Roman"/>
          <w:sz w:val="24"/>
          <w:szCs w:val="24"/>
          <w:vertAlign w:val="subscript"/>
        </w:rPr>
        <w:t>2</w:t>
      </w:r>
      <w:r w:rsidRPr="00DC698E">
        <w:rPr>
          <w:rFonts w:ascii="Times New Roman" w:hAnsi="Times New Roman" w:cs="Times New Roman"/>
          <w:sz w:val="24"/>
          <w:szCs w:val="24"/>
        </w:rPr>
        <w:t>+NO</w:t>
      </w:r>
      <w:r w:rsidRPr="00DC698E">
        <w:rPr>
          <w:rFonts w:ascii="Times New Roman" w:hAnsi="Times New Roman" w:cs="Times New Roman"/>
          <w:sz w:val="24"/>
          <w:szCs w:val="24"/>
          <w:vertAlign w:val="subscript"/>
        </w:rPr>
        <w:t>3</w:t>
      </w:r>
      <w:r w:rsidRPr="00DC698E">
        <w:rPr>
          <w:rFonts w:ascii="Times New Roman" w:hAnsi="Times New Roman" w:cs="Times New Roman"/>
          <w:sz w:val="24"/>
          <w:szCs w:val="24"/>
        </w:rPr>
        <w:t>), total dissolved nitrogen (TDN), particulate nitrogen (PN</w:t>
      </w:r>
      <w:proofErr w:type="gramStart"/>
      <w:r w:rsidRPr="00DC698E">
        <w:rPr>
          <w:rFonts w:ascii="Times New Roman" w:hAnsi="Times New Roman" w:cs="Times New Roman"/>
          <w:sz w:val="24"/>
          <w:szCs w:val="24"/>
        </w:rPr>
        <w:t>);</w:t>
      </w:r>
      <w:proofErr w:type="gramEnd"/>
    </w:p>
    <w:p w14:paraId="63B44509" w14:textId="77777777" w:rsidR="0035032B" w:rsidRPr="00DC698E" w:rsidRDefault="0035032B" w:rsidP="00FF60BA">
      <w:pPr>
        <w:pStyle w:val="ListParagraph"/>
        <w:numPr>
          <w:ilvl w:val="0"/>
          <w:numId w:val="2"/>
        </w:numPr>
        <w:spacing w:before="120" w:after="120"/>
        <w:jc w:val="both"/>
        <w:rPr>
          <w:rFonts w:ascii="Times New Roman" w:hAnsi="Times New Roman" w:cs="Times New Roman"/>
          <w:sz w:val="24"/>
          <w:szCs w:val="24"/>
        </w:rPr>
      </w:pPr>
      <w:r w:rsidRPr="00DC698E">
        <w:rPr>
          <w:rFonts w:ascii="Times New Roman" w:hAnsi="Times New Roman" w:cs="Times New Roman"/>
          <w:sz w:val="24"/>
          <w:szCs w:val="24"/>
        </w:rPr>
        <w:t>Phosphorus forms: dissolved orthophosphate phosphorus (SRP), total dissolved phosphorus (TDP), particulate phosphorus (PP</w:t>
      </w:r>
      <w:proofErr w:type="gramStart"/>
      <w:r w:rsidRPr="00DC698E">
        <w:rPr>
          <w:rFonts w:ascii="Times New Roman" w:hAnsi="Times New Roman" w:cs="Times New Roman"/>
          <w:sz w:val="24"/>
          <w:szCs w:val="24"/>
        </w:rPr>
        <w:t>);</w:t>
      </w:r>
      <w:proofErr w:type="gramEnd"/>
    </w:p>
    <w:p w14:paraId="15C945AF" w14:textId="77777777" w:rsidR="0035032B" w:rsidRPr="00DC698E" w:rsidRDefault="0035032B" w:rsidP="00FF60BA">
      <w:pPr>
        <w:pStyle w:val="ListParagraph"/>
        <w:numPr>
          <w:ilvl w:val="0"/>
          <w:numId w:val="2"/>
        </w:numPr>
        <w:spacing w:before="120" w:after="120"/>
        <w:jc w:val="both"/>
        <w:rPr>
          <w:rFonts w:ascii="Times New Roman" w:hAnsi="Times New Roman" w:cs="Times New Roman"/>
          <w:sz w:val="24"/>
          <w:szCs w:val="24"/>
        </w:rPr>
      </w:pPr>
      <w:r w:rsidRPr="00DC698E">
        <w:rPr>
          <w:rFonts w:ascii="Times New Roman" w:hAnsi="Times New Roman" w:cs="Times New Roman"/>
          <w:sz w:val="24"/>
          <w:szCs w:val="24"/>
        </w:rPr>
        <w:t>Particulate carbon (PC), dissolved organic carbon (DOC</w:t>
      </w:r>
      <w:proofErr w:type="gramStart"/>
      <w:r w:rsidRPr="00DC698E">
        <w:rPr>
          <w:rFonts w:ascii="Times New Roman" w:hAnsi="Times New Roman" w:cs="Times New Roman"/>
          <w:sz w:val="24"/>
          <w:szCs w:val="24"/>
        </w:rPr>
        <w:t>);</w:t>
      </w:r>
      <w:proofErr w:type="gramEnd"/>
    </w:p>
    <w:p w14:paraId="65831520" w14:textId="77777777" w:rsidR="0035032B" w:rsidRPr="00DC698E" w:rsidRDefault="0035032B" w:rsidP="00FF60BA">
      <w:pPr>
        <w:pStyle w:val="ListParagraph"/>
        <w:numPr>
          <w:ilvl w:val="0"/>
          <w:numId w:val="2"/>
        </w:numPr>
        <w:spacing w:before="120" w:after="120"/>
        <w:jc w:val="both"/>
        <w:rPr>
          <w:rFonts w:ascii="Times New Roman" w:hAnsi="Times New Roman" w:cs="Times New Roman"/>
          <w:sz w:val="24"/>
          <w:szCs w:val="24"/>
        </w:rPr>
      </w:pPr>
      <w:r w:rsidRPr="00DC698E">
        <w:rPr>
          <w:rFonts w:ascii="Times New Roman" w:hAnsi="Times New Roman" w:cs="Times New Roman"/>
          <w:sz w:val="24"/>
          <w:szCs w:val="24"/>
        </w:rPr>
        <w:t>Chlorophyll-</w:t>
      </w:r>
      <w:r w:rsidRPr="00DC698E">
        <w:rPr>
          <w:rFonts w:ascii="Times New Roman" w:hAnsi="Times New Roman" w:cs="Times New Roman"/>
          <w:i/>
          <w:sz w:val="24"/>
          <w:szCs w:val="24"/>
        </w:rPr>
        <w:t>a</w:t>
      </w:r>
      <w:r w:rsidRPr="00DC698E">
        <w:rPr>
          <w:rFonts w:ascii="Times New Roman" w:hAnsi="Times New Roman" w:cs="Times New Roman"/>
          <w:sz w:val="24"/>
          <w:szCs w:val="24"/>
        </w:rPr>
        <w:t>, phytoplankton identification, and enumeration; and,</w:t>
      </w:r>
    </w:p>
    <w:p w14:paraId="70CE628F" w14:textId="77777777" w:rsidR="0035032B" w:rsidRPr="00DC698E" w:rsidRDefault="0035032B" w:rsidP="00FF60BA">
      <w:pPr>
        <w:pStyle w:val="ListParagraph"/>
        <w:numPr>
          <w:ilvl w:val="0"/>
          <w:numId w:val="2"/>
        </w:numPr>
        <w:spacing w:before="120" w:after="120"/>
        <w:jc w:val="both"/>
        <w:rPr>
          <w:rFonts w:ascii="Times New Roman" w:hAnsi="Times New Roman" w:cs="Times New Roman"/>
          <w:sz w:val="24"/>
          <w:szCs w:val="24"/>
        </w:rPr>
      </w:pPr>
      <w:r w:rsidRPr="00DC698E">
        <w:rPr>
          <w:rFonts w:ascii="Times New Roman" w:hAnsi="Times New Roman" w:cs="Times New Roman"/>
          <w:sz w:val="24"/>
          <w:szCs w:val="24"/>
        </w:rPr>
        <w:t>Particle size distribution.</w:t>
      </w:r>
    </w:p>
    <w:p w14:paraId="20BDD862" w14:textId="77777777" w:rsidR="0035032B" w:rsidRPr="00DC698E" w:rsidRDefault="0035032B" w:rsidP="00FF60BA">
      <w:pPr>
        <w:spacing w:before="120" w:after="120"/>
        <w:rPr>
          <w:rFonts w:ascii="Times New Roman" w:hAnsi="Times New Roman" w:cs="Times New Roman"/>
          <w:sz w:val="24"/>
          <w:szCs w:val="24"/>
        </w:rPr>
      </w:pPr>
      <w:r w:rsidRPr="00DC698E">
        <w:rPr>
          <w:rFonts w:ascii="Times New Roman" w:hAnsi="Times New Roman" w:cs="Times New Roman"/>
          <w:noProof/>
          <w:sz w:val="24"/>
          <w:szCs w:val="24"/>
        </w:rPr>
        <w:lastRenderedPageBreak/>
        <w:drawing>
          <wp:inline distT="0" distB="0" distL="0" distR="0" wp14:anchorId="0D579C1E" wp14:editId="750CE74A">
            <wp:extent cx="5951307" cy="2984602"/>
            <wp:effectExtent l="0" t="0" r="0" b="6350"/>
            <wp:docPr id="13" name="Picture 13" descr="C:\Users\alcortes\Box\Clear_Lake\Chemistry\Data\QAd_Data_DO_NOT_PUBLISH\plots\CL_LA03_chem_ALL_scaled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cortes\Box\Clear_Lake\Chemistry\Data\QAd_Data_DO_NOT_PUBLISH\plots\CL_LA03_chem_ALL_scaledv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7102" r="7534"/>
                    <a:stretch/>
                  </pic:blipFill>
                  <pic:spPr bwMode="auto">
                    <a:xfrm>
                      <a:off x="0" y="0"/>
                      <a:ext cx="5985912" cy="3001957"/>
                    </a:xfrm>
                    <a:prstGeom prst="rect">
                      <a:avLst/>
                    </a:prstGeom>
                    <a:noFill/>
                    <a:ln>
                      <a:noFill/>
                    </a:ln>
                    <a:extLst>
                      <a:ext uri="{53640926-AAD7-44D8-BBD7-CCE9431645EC}">
                        <a14:shadowObscured xmlns:a14="http://schemas.microsoft.com/office/drawing/2010/main"/>
                      </a:ext>
                    </a:extLst>
                  </pic:spPr>
                </pic:pic>
              </a:graphicData>
            </a:graphic>
          </wp:inline>
        </w:drawing>
      </w:r>
    </w:p>
    <w:p w14:paraId="2E22EFD5" w14:textId="50AFFFE8" w:rsidR="0035032B" w:rsidRPr="00FF60BA" w:rsidRDefault="0035032B" w:rsidP="00FF60BA">
      <w:pPr>
        <w:spacing w:before="120" w:after="120"/>
        <w:jc w:val="center"/>
        <w:rPr>
          <w:rFonts w:ascii="Times New Roman" w:hAnsi="Times New Roman" w:cs="Times New Roman"/>
          <w:sz w:val="20"/>
          <w:szCs w:val="20"/>
        </w:rPr>
      </w:pPr>
      <w:r w:rsidRPr="00FF60BA">
        <w:rPr>
          <w:rFonts w:ascii="Times New Roman" w:hAnsi="Times New Roman" w:cs="Times New Roman"/>
          <w:b/>
          <w:sz w:val="20"/>
          <w:szCs w:val="20"/>
        </w:rPr>
        <w:t xml:space="preserve">Fig. </w:t>
      </w:r>
      <w:r w:rsidR="00FF60BA" w:rsidRPr="00FF60BA">
        <w:rPr>
          <w:rFonts w:ascii="Times New Roman" w:hAnsi="Times New Roman" w:cs="Times New Roman"/>
          <w:b/>
          <w:sz w:val="20"/>
          <w:szCs w:val="20"/>
        </w:rPr>
        <w:t>7</w:t>
      </w:r>
      <w:r w:rsidRPr="00FF60BA">
        <w:rPr>
          <w:rFonts w:ascii="Times New Roman" w:hAnsi="Times New Roman" w:cs="Times New Roman"/>
          <w:b/>
          <w:sz w:val="20"/>
          <w:szCs w:val="20"/>
        </w:rPr>
        <w:t>.</w:t>
      </w:r>
      <w:r w:rsidRPr="00FF60BA">
        <w:rPr>
          <w:rFonts w:ascii="Times New Roman" w:hAnsi="Times New Roman" w:cs="Times New Roman"/>
          <w:sz w:val="20"/>
          <w:szCs w:val="20"/>
        </w:rPr>
        <w:t xml:space="preserve"> Profiles of water quality constituents measured in Clear Lake in 2019 in the Lower Arm. Note that on the y-axis we show height above the bottom instead of depth</w:t>
      </w:r>
    </w:p>
    <w:p w14:paraId="4AB9B220" w14:textId="77777777" w:rsidR="0035032B" w:rsidRPr="00DC698E" w:rsidRDefault="0035032B" w:rsidP="00FF60BA">
      <w:pPr>
        <w:spacing w:before="120" w:after="120"/>
        <w:rPr>
          <w:rFonts w:ascii="Times New Roman" w:hAnsi="Times New Roman" w:cs="Times New Roman"/>
          <w:sz w:val="24"/>
          <w:szCs w:val="24"/>
        </w:rPr>
      </w:pPr>
    </w:p>
    <w:sectPr w:rsidR="0035032B" w:rsidRPr="00DC698E" w:rsidSect="00FF60BA">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DE867" w14:textId="77777777" w:rsidR="00404EB9" w:rsidRDefault="00404EB9" w:rsidP="00DC698E">
      <w:pPr>
        <w:spacing w:after="0" w:line="240" w:lineRule="auto"/>
      </w:pPr>
      <w:r>
        <w:separator/>
      </w:r>
    </w:p>
  </w:endnote>
  <w:endnote w:type="continuationSeparator" w:id="0">
    <w:p w14:paraId="4D15A5F4" w14:textId="77777777" w:rsidR="00404EB9" w:rsidRDefault="00404EB9" w:rsidP="00DC6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6951095"/>
      <w:docPartObj>
        <w:docPartGallery w:val="Page Numbers (Bottom of Page)"/>
        <w:docPartUnique/>
      </w:docPartObj>
    </w:sdtPr>
    <w:sdtEndPr>
      <w:rPr>
        <w:noProof/>
      </w:rPr>
    </w:sdtEndPr>
    <w:sdtContent>
      <w:p w14:paraId="5503DAAA" w14:textId="0C8DD477" w:rsidR="00DC698E" w:rsidRDefault="00DC698E">
        <w:pPr>
          <w:pStyle w:val="Footer"/>
          <w:jc w:val="center"/>
        </w:pPr>
        <w:r>
          <w:t>-</w:t>
        </w:r>
        <w:r>
          <w:fldChar w:fldCharType="begin"/>
        </w:r>
        <w:r>
          <w:instrText xml:space="preserve"> PAGE   \* MERGEFORMAT </w:instrText>
        </w:r>
        <w:r>
          <w:fldChar w:fldCharType="separate"/>
        </w:r>
        <w:r>
          <w:rPr>
            <w:noProof/>
          </w:rPr>
          <w:t>2</w:t>
        </w:r>
        <w:r>
          <w:rPr>
            <w:noProof/>
          </w:rPr>
          <w:fldChar w:fldCharType="end"/>
        </w:r>
        <w:r>
          <w:rPr>
            <w:noProof/>
          </w:rPr>
          <w:t>-</w:t>
        </w:r>
      </w:p>
    </w:sdtContent>
  </w:sdt>
  <w:p w14:paraId="2C285C20" w14:textId="77777777" w:rsidR="00DC698E" w:rsidRDefault="00DC69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7CD7F" w14:textId="77777777" w:rsidR="00404EB9" w:rsidRDefault="00404EB9" w:rsidP="00DC698E">
      <w:pPr>
        <w:spacing w:after="0" w:line="240" w:lineRule="auto"/>
      </w:pPr>
      <w:r>
        <w:separator/>
      </w:r>
    </w:p>
  </w:footnote>
  <w:footnote w:type="continuationSeparator" w:id="0">
    <w:p w14:paraId="2A0F824F" w14:textId="77777777" w:rsidR="00404EB9" w:rsidRDefault="00404EB9" w:rsidP="00DC6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08CB6" w14:textId="4314347E" w:rsidR="00DC698E" w:rsidRDefault="00DC698E" w:rsidP="00FF60BA">
    <w:pPr>
      <w:pStyle w:val="Header"/>
      <w:pBdr>
        <w:bottom w:val="single" w:sz="4" w:space="1" w:color="auto"/>
      </w:pBdr>
    </w:pPr>
    <w:r w:rsidRPr="00D839FC">
      <w:rPr>
        <w:noProof/>
      </w:rPr>
      <w:drawing>
        <wp:inline distT="0" distB="0" distL="0" distR="0" wp14:anchorId="628E53DA" wp14:editId="0933C3F1">
          <wp:extent cx="2500313" cy="400050"/>
          <wp:effectExtent l="0" t="0" r="0" b="0"/>
          <wp:docPr id="8" name="Picture 8" descr="C:\Users\alcortes\Downloads\CEE75percent50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cortes\Downloads\CEE75percent500w.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2848" cy="410056"/>
                  </a:xfrm>
                  <a:prstGeom prst="rect">
                    <a:avLst/>
                  </a:prstGeom>
                  <a:noFill/>
                  <a:ln>
                    <a:noFill/>
                  </a:ln>
                </pic:spPr>
              </pic:pic>
            </a:graphicData>
          </a:graphic>
        </wp:inline>
      </w:drawing>
    </w:r>
    <w:r>
      <w:rPr>
        <w:noProof/>
      </w:rPr>
      <w:t xml:space="preserve">  </w:t>
    </w:r>
    <w:r>
      <w:rPr>
        <w:noProof/>
      </w:rPr>
      <w:tab/>
    </w:r>
    <w:r>
      <w:rPr>
        <w:noProof/>
      </w:rPr>
      <w:tab/>
    </w:r>
    <w:r>
      <w:rPr>
        <w:noProof/>
      </w:rPr>
      <w:drawing>
        <wp:inline distT="0" distB="0" distL="0" distR="0" wp14:anchorId="21F09DB0" wp14:editId="26DE3810">
          <wp:extent cx="1352550" cy="390525"/>
          <wp:effectExtent l="0" t="0" r="0" b="9525"/>
          <wp:docPr id="9" name="Picture 6" descr="A picture containing text, sign&#10;&#10;Description automatically generated">
            <a:extLst xmlns:a="http://schemas.openxmlformats.org/drawingml/2006/main">
              <a:ext uri="{FF2B5EF4-FFF2-40B4-BE49-F238E27FC236}">
                <a16:creationId xmlns:a16="http://schemas.microsoft.com/office/drawing/2014/main" id="{C2DFE20D-28C0-4CA2-A1B4-B22ABE4F06B2}"/>
              </a:ext>
            </a:extLst>
          </wp:docPr>
          <wp:cNvGraphicFramePr/>
          <a:graphic xmlns:a="http://schemas.openxmlformats.org/drawingml/2006/main">
            <a:graphicData uri="http://schemas.openxmlformats.org/drawingml/2006/picture">
              <pic:pic xmlns:pic="http://schemas.openxmlformats.org/drawingml/2006/picture">
                <pic:nvPicPr>
                  <pic:cNvPr id="9" name="Picture 6" descr="A picture containing text, sign&#10;&#10;Description automatically generated">
                    <a:extLst>
                      <a:ext uri="{FF2B5EF4-FFF2-40B4-BE49-F238E27FC236}">
                        <a16:creationId xmlns:a16="http://schemas.microsoft.com/office/drawing/2014/main" id="{C2DFE20D-28C0-4CA2-A1B4-B22ABE4F06B2}"/>
                      </a:ext>
                    </a:extLst>
                  </pic:cNvPr>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52550" cy="3905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94B8B"/>
    <w:multiLevelType w:val="hybridMultilevel"/>
    <w:tmpl w:val="04C44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2A142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3D92DEA"/>
    <w:multiLevelType w:val="hybridMultilevel"/>
    <w:tmpl w:val="666E0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524788"/>
    <w:multiLevelType w:val="hybridMultilevel"/>
    <w:tmpl w:val="CA5EF8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A137E9E"/>
    <w:multiLevelType w:val="hybridMultilevel"/>
    <w:tmpl w:val="F9082E82"/>
    <w:lvl w:ilvl="0" w:tplc="823481B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SwNDAyszA3NgGyzZR0lIJTi4sz8/NACgxrAcR5jNksAAAA"/>
  </w:docVars>
  <w:rsids>
    <w:rsidRoot w:val="0035032B"/>
    <w:rsid w:val="00110E2E"/>
    <w:rsid w:val="0035032B"/>
    <w:rsid w:val="0036535C"/>
    <w:rsid w:val="00404EB9"/>
    <w:rsid w:val="007C11D1"/>
    <w:rsid w:val="00DC698E"/>
    <w:rsid w:val="00EF03FE"/>
    <w:rsid w:val="00F358CD"/>
    <w:rsid w:val="00FF6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842A5"/>
  <w15:chartTrackingRefBased/>
  <w15:docId w15:val="{6A1AFDB0-69A5-418C-B17C-952BAADFC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32B"/>
  </w:style>
  <w:style w:type="paragraph" w:styleId="Heading1">
    <w:name w:val="heading 1"/>
    <w:basedOn w:val="Normal"/>
    <w:next w:val="Normal"/>
    <w:link w:val="Heading1Char"/>
    <w:uiPriority w:val="9"/>
    <w:qFormat/>
    <w:rsid w:val="00DC69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03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032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5032B"/>
    <w:pPr>
      <w:ind w:left="720"/>
      <w:contextualSpacing/>
    </w:pPr>
  </w:style>
  <w:style w:type="paragraph" w:styleId="Header">
    <w:name w:val="header"/>
    <w:basedOn w:val="Normal"/>
    <w:link w:val="HeaderChar"/>
    <w:uiPriority w:val="99"/>
    <w:unhideWhenUsed/>
    <w:rsid w:val="00DC69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98E"/>
  </w:style>
  <w:style w:type="paragraph" w:styleId="Footer">
    <w:name w:val="footer"/>
    <w:basedOn w:val="Normal"/>
    <w:link w:val="FooterChar"/>
    <w:uiPriority w:val="99"/>
    <w:unhideWhenUsed/>
    <w:rsid w:val="00DC69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698E"/>
  </w:style>
  <w:style w:type="character" w:customStyle="1" w:styleId="Heading1Char">
    <w:name w:val="Heading 1 Char"/>
    <w:basedOn w:val="DefaultParagraphFont"/>
    <w:link w:val="Heading1"/>
    <w:uiPriority w:val="9"/>
    <w:rsid w:val="00DC698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5</Pages>
  <Words>550</Words>
  <Characters>3138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Cortes Cortes</dc:creator>
  <cp:keywords/>
  <dc:description/>
  <cp:lastModifiedBy>Alicia Cortes Cortes</cp:lastModifiedBy>
  <cp:revision>4</cp:revision>
  <dcterms:created xsi:type="dcterms:W3CDTF">2022-02-11T20:15:00Z</dcterms:created>
  <dcterms:modified xsi:type="dcterms:W3CDTF">2022-02-11T21:59:00Z</dcterms:modified>
</cp:coreProperties>
</file>