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544x4dsju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 - Sistema de Gerenciamento de Eventos Corporativos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a4ogg0thj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de Gerenciamento de Eventos Corporativos é uma aplicação desenvolvida com a arquitetura MVC usando o JavaFX, que tem como objetivo auxiliar no planejamento, organização e execução de eventos corporativos.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Eventos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o cadastro de novos eventos corporativos, incluindo informações como título, data, local e descrição.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possível atribuir um autor responsável pelo evento.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a categorização dos eventos por tipo (conferência, seminário, treinamento, etc.).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Gestão de Pessoas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o cadastro de pessoas nos eventos.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e Métricas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fornecer relatórios sobre os eventos.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917j2hv04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 Não Funcionais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Internacionalização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ser desenvolvido em português, mas também deve suportar os idiomas inglês e espanhol por meio de internacionalização.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Validação de Campos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campos dos cadastros do sistema devem ser validados antes de serem atualizados, exibindo mensagens de erro correspondentes.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Acesso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fornecer um sistema de login com usuários e senhas, com diferentes níveis de acesso (Administrador e Usuário Padrão). O usuário padrão só poderá efetuar consultas nos CRUDs.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possibilitar a geração de relatórios simples e complexos, este último com parâmetros para filtrar os dados a serem apresentados.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Combobox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o uso de combobox para acessar dados de outras tabelas, por exemplo, selecionar a categoria de um evento em um cadastro de eventos.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