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EF0BD8" w:rsidR="00EF0BD8" w:rsidP="00EF0BD8" w:rsidRDefault="00EF0BD8" w14:paraId="7A6C147E" w14:textId="051CF997">
      <w:pPr>
        <w:jc w:val="center"/>
        <w:rPr>
          <w:b/>
          <w:bCs/>
          <w:sz w:val="28"/>
          <w:szCs w:val="28"/>
        </w:rPr>
      </w:pPr>
      <w:r w:rsidRPr="00EF0BD8">
        <w:rPr>
          <w:b/>
          <w:bCs/>
          <w:sz w:val="28"/>
          <w:szCs w:val="28"/>
        </w:rPr>
        <w:t xml:space="preserve">Self-Evaluation: </w:t>
      </w:r>
      <w:proofErr w:type="spellStart"/>
      <w:r w:rsidRPr="00EF0BD8">
        <w:rPr>
          <w:b/>
          <w:bCs/>
          <w:sz w:val="28"/>
          <w:szCs w:val="28"/>
        </w:rPr>
        <w:t>Speaking</w:t>
      </w:r>
      <w:proofErr w:type="spellEnd"/>
      <w:r w:rsidR="00215575">
        <w:rPr>
          <w:b/>
          <w:bCs/>
          <w:sz w:val="28"/>
          <w:szCs w:val="28"/>
        </w:rPr>
        <w:t xml:space="preserve"> I</w:t>
      </w:r>
    </w:p>
    <w:tbl>
      <w:tblPr>
        <w:tblStyle w:val="Tabellenraster"/>
        <w:tblW w:w="0" w:type="auto"/>
        <w:tblLook w:val="04A0" w:firstRow="1" w:lastRow="0" w:firstColumn="1" w:lastColumn="0" w:noHBand="0" w:noVBand="1"/>
      </w:tblPr>
      <w:tblGrid>
        <w:gridCol w:w="6789"/>
        <w:gridCol w:w="339"/>
        <w:gridCol w:w="6739"/>
        <w:gridCol w:w="390"/>
      </w:tblGrid>
      <w:tr w:rsidR="00EF0BD8" w:rsidTr="7C79457F" w14:paraId="3132D08E" w14:textId="77777777">
        <w:tc>
          <w:tcPr>
            <w:tcW w:w="7128" w:type="dxa"/>
            <w:gridSpan w:val="2"/>
            <w:tcBorders>
              <w:top w:val="single" w:color="auto" w:sz="12" w:space="0"/>
              <w:left w:val="single" w:color="auto" w:sz="12" w:space="0"/>
              <w:right w:val="single" w:color="auto" w:sz="12" w:space="0"/>
            </w:tcBorders>
            <w:tcMar/>
          </w:tcPr>
          <w:p w:rsidRPr="00EF0BD8" w:rsidR="00EF0BD8" w:rsidP="00EF0BD8" w:rsidRDefault="00EF0BD8" w14:paraId="4125EA0D" w14:textId="7C49812F">
            <w:pPr>
              <w:jc w:val="center"/>
              <w:rPr>
                <w:b/>
                <w:bCs/>
                <w:sz w:val="24"/>
                <w:szCs w:val="24"/>
              </w:rPr>
            </w:pPr>
            <w:r>
              <w:rPr>
                <w:b/>
                <w:bCs/>
                <w:sz w:val="24"/>
                <w:szCs w:val="24"/>
              </w:rPr>
              <w:t>An Gesprächen teilnehmen</w:t>
            </w:r>
          </w:p>
        </w:tc>
        <w:tc>
          <w:tcPr>
            <w:tcW w:w="7129" w:type="dxa"/>
            <w:gridSpan w:val="2"/>
            <w:tcBorders>
              <w:top w:val="single" w:color="auto" w:sz="12" w:space="0"/>
              <w:left w:val="single" w:color="auto" w:sz="12" w:space="0"/>
              <w:right w:val="single" w:color="auto" w:sz="12" w:space="0"/>
            </w:tcBorders>
            <w:tcMar/>
            <w:vAlign w:val="center"/>
          </w:tcPr>
          <w:p w:rsidRPr="00EF0BD8" w:rsidR="00EF0BD8" w:rsidP="00EF0BD8" w:rsidRDefault="00EF0BD8" w14:paraId="5E1A476C" w14:textId="306CE030">
            <w:pPr>
              <w:jc w:val="center"/>
              <w:rPr>
                <w:b/>
                <w:bCs/>
                <w:sz w:val="24"/>
                <w:szCs w:val="24"/>
              </w:rPr>
            </w:pPr>
            <w:r w:rsidRPr="00EF0BD8">
              <w:rPr>
                <w:b/>
                <w:bCs/>
                <w:sz w:val="24"/>
                <w:szCs w:val="24"/>
              </w:rPr>
              <w:t>Zusammenhängendes sprechen</w:t>
            </w:r>
          </w:p>
        </w:tc>
      </w:tr>
      <w:tr w:rsidR="00EF0BD8" w:rsidTr="7C79457F" w14:paraId="6A4BF5FD" w14:textId="77777777">
        <w:tc>
          <w:tcPr>
            <w:tcW w:w="6789" w:type="dxa"/>
            <w:tcBorders>
              <w:left w:val="single" w:color="auto" w:sz="12" w:space="0"/>
            </w:tcBorders>
            <w:tcMar/>
            <w:vAlign w:val="center"/>
          </w:tcPr>
          <w:p w:rsidRPr="00EF0BD8" w:rsidR="00EF0BD8" w:rsidP="00EF0BD8" w:rsidRDefault="00EF0BD8" w14:paraId="057794A8" w14:textId="17015BA6">
            <w:pPr>
              <w:rPr>
                <w:sz w:val="20"/>
                <w:szCs w:val="20"/>
              </w:rPr>
            </w:pPr>
            <w:r w:rsidRPr="00EF0BD8">
              <w:rPr>
                <w:sz w:val="20"/>
                <w:szCs w:val="20"/>
              </w:rPr>
              <w:t>Ich kann mich mühelos an allen Gesprächen und Diskussionen beteiligen und bin auch mit Redewendungen und umgangssprachlichen Wendungen gut vertraut. Ich kann fließend sprechen und auch feinere Bedeutungsnuancen genau ausdrücken. Bei Ausdrucksschwierigkeiten kann ich so reibungslos wieder ansetzen und umformulieren, dass man es kaum merkt.</w:t>
            </w:r>
          </w:p>
        </w:tc>
        <w:tc>
          <w:tcPr>
            <w:tcW w:w="339" w:type="dxa"/>
            <w:tcBorders>
              <w:right w:val="single" w:color="auto" w:sz="12" w:space="0"/>
            </w:tcBorders>
            <w:tcMar/>
            <w:vAlign w:val="center"/>
          </w:tcPr>
          <w:p w:rsidRPr="00EF0BD8" w:rsidR="00EF0BD8" w:rsidP="00EF0BD8" w:rsidRDefault="00EF0BD8" w14:paraId="578EA5EE" w14:textId="77777777">
            <w:pPr>
              <w:rPr>
                <w:sz w:val="20"/>
                <w:szCs w:val="20"/>
              </w:rPr>
            </w:pPr>
          </w:p>
        </w:tc>
        <w:tc>
          <w:tcPr>
            <w:tcW w:w="6739" w:type="dxa"/>
            <w:tcBorders>
              <w:left w:val="single" w:color="auto" w:sz="12" w:space="0"/>
            </w:tcBorders>
            <w:tcMar/>
            <w:vAlign w:val="center"/>
          </w:tcPr>
          <w:p w:rsidRPr="00EF0BD8" w:rsidR="00EF0BD8" w:rsidP="00EF0BD8" w:rsidRDefault="00EF0BD8" w14:paraId="16807E72" w14:textId="107E2297">
            <w:pPr>
              <w:rPr>
                <w:sz w:val="20"/>
                <w:szCs w:val="20"/>
              </w:rPr>
            </w:pPr>
            <w:r w:rsidRPr="00EF0BD8">
              <w:rPr>
                <w:sz w:val="20"/>
                <w:szCs w:val="20"/>
              </w:rPr>
              <w:t>Ich kann Sachverhalte klar, flüssig und im Stil der jeweiligen Situation angemessen darstellen und erörtern; ich kann meine Darstellung logisch aufbauen und es so den Zuhörern erleichtern, wichtige Punkte zu erkennen und sich diese zu merken.</w:t>
            </w:r>
          </w:p>
        </w:tc>
        <w:tc>
          <w:tcPr>
            <w:tcW w:w="390" w:type="dxa"/>
            <w:tcBorders>
              <w:right w:val="single" w:color="auto" w:sz="12" w:space="0"/>
            </w:tcBorders>
            <w:tcMar/>
          </w:tcPr>
          <w:p w:rsidRPr="00EF0BD8" w:rsidR="00EF0BD8" w:rsidRDefault="00EF0BD8" w14:paraId="5A7F8CDE" w14:textId="203A4912">
            <w:pPr>
              <w:rPr>
                <w:sz w:val="20"/>
                <w:szCs w:val="20"/>
              </w:rPr>
            </w:pPr>
            <w:r w:rsidRPr="7C79457F" w:rsidR="1024FD07">
              <w:rPr>
                <w:sz w:val="20"/>
                <w:szCs w:val="20"/>
              </w:rPr>
              <w:t>x</w:t>
            </w:r>
          </w:p>
        </w:tc>
      </w:tr>
      <w:tr w:rsidR="00EF0BD8" w:rsidTr="7C79457F" w14:paraId="05EB623C" w14:textId="77777777">
        <w:tc>
          <w:tcPr>
            <w:tcW w:w="6789" w:type="dxa"/>
            <w:tcBorders>
              <w:left w:val="single" w:color="auto" w:sz="12" w:space="0"/>
            </w:tcBorders>
            <w:tcMar/>
            <w:vAlign w:val="center"/>
          </w:tcPr>
          <w:p w:rsidRPr="00EF0BD8" w:rsidR="00EF0BD8" w:rsidP="00EF0BD8" w:rsidRDefault="00EF0BD8" w14:paraId="7F28E6D7" w14:textId="4D243C06">
            <w:pPr>
              <w:rPr>
                <w:sz w:val="20"/>
                <w:szCs w:val="20"/>
              </w:rPr>
            </w:pPr>
            <w:r w:rsidRPr="00EF0BD8">
              <w:rPr>
                <w:sz w:val="20"/>
                <w:szCs w:val="20"/>
              </w:rPr>
              <w:t>Ich kann mich spontan und fließend ausdrücken, ohne öfter deutlich erkennbar nach Worten suchen zu müssen. Ich kann die Sprache im gesellschaftlichen und beruflichen Leben wirksam und flexibel gebrauchen. Ich kann meine Gedanken und Meinungen präzise ausdrücken und meine eigenen Beiträge geschickt mit denen anderer verknüpfen.</w:t>
            </w:r>
          </w:p>
        </w:tc>
        <w:tc>
          <w:tcPr>
            <w:tcW w:w="339" w:type="dxa"/>
            <w:tcBorders>
              <w:right w:val="single" w:color="auto" w:sz="12" w:space="0"/>
            </w:tcBorders>
            <w:tcMar/>
            <w:vAlign w:val="center"/>
          </w:tcPr>
          <w:p w:rsidRPr="00EF0BD8" w:rsidR="00EF0BD8" w:rsidP="00EF0BD8" w:rsidRDefault="00EF0BD8" w14:paraId="5F2CB094" w14:textId="7BF2BB2E">
            <w:pPr>
              <w:rPr>
                <w:sz w:val="20"/>
                <w:szCs w:val="20"/>
              </w:rPr>
            </w:pPr>
            <w:r w:rsidRPr="7C79457F" w:rsidR="705801B2">
              <w:rPr>
                <w:sz w:val="20"/>
                <w:szCs w:val="20"/>
              </w:rPr>
              <w:t>x</w:t>
            </w:r>
          </w:p>
        </w:tc>
        <w:tc>
          <w:tcPr>
            <w:tcW w:w="6739" w:type="dxa"/>
            <w:tcBorders>
              <w:left w:val="single" w:color="auto" w:sz="12" w:space="0"/>
            </w:tcBorders>
            <w:tcMar/>
            <w:vAlign w:val="center"/>
          </w:tcPr>
          <w:p w:rsidRPr="00EF0BD8" w:rsidR="00EF0BD8" w:rsidP="00EF0BD8" w:rsidRDefault="00EF0BD8" w14:paraId="507EFBF3" w14:textId="70E96271">
            <w:pPr>
              <w:rPr>
                <w:sz w:val="20"/>
                <w:szCs w:val="20"/>
              </w:rPr>
            </w:pPr>
            <w:r w:rsidRPr="00EF0BD8">
              <w:rPr>
                <w:sz w:val="20"/>
                <w:szCs w:val="20"/>
              </w:rPr>
              <w:t>Ich kann komplexe Sachverhalte ausführlich darstellen und dabei Themenpunkte miteinander verbinden, bestimmte Aspekte besonders ausführen und meinen Beitrag angemessen abschließen.</w:t>
            </w:r>
          </w:p>
        </w:tc>
        <w:tc>
          <w:tcPr>
            <w:tcW w:w="390" w:type="dxa"/>
            <w:tcBorders>
              <w:right w:val="single" w:color="auto" w:sz="12" w:space="0"/>
            </w:tcBorders>
            <w:tcMar/>
          </w:tcPr>
          <w:p w:rsidRPr="00EF0BD8" w:rsidR="00EF0BD8" w:rsidRDefault="00EF0BD8" w14:paraId="32947F7B" w14:textId="77777777">
            <w:pPr>
              <w:rPr>
                <w:sz w:val="20"/>
                <w:szCs w:val="20"/>
              </w:rPr>
            </w:pPr>
          </w:p>
        </w:tc>
      </w:tr>
      <w:tr w:rsidR="00EF0BD8" w:rsidTr="7C79457F" w14:paraId="44D07FA9" w14:textId="77777777">
        <w:tc>
          <w:tcPr>
            <w:tcW w:w="6789" w:type="dxa"/>
            <w:tcBorders>
              <w:left w:val="single" w:color="auto" w:sz="12" w:space="0"/>
            </w:tcBorders>
            <w:tcMar/>
            <w:vAlign w:val="center"/>
          </w:tcPr>
          <w:p w:rsidRPr="00EF0BD8" w:rsidR="00EF0BD8" w:rsidP="00EF0BD8" w:rsidRDefault="00EF0BD8" w14:paraId="32245564" w14:textId="38058ABD">
            <w:pPr>
              <w:rPr>
                <w:sz w:val="20"/>
                <w:szCs w:val="20"/>
              </w:rPr>
            </w:pPr>
            <w:r w:rsidRPr="00EF0BD8">
              <w:rPr>
                <w:sz w:val="20"/>
                <w:szCs w:val="20"/>
              </w:rPr>
              <w:t>Ich kann mich so spontan und fließend verständigen, dass ein normales Gespräch mit einem Muttersprachler recht gut möglich ist. Ich kann mich in vertrauten Situationen aktiv an einer Diskussion beteiligen und meine Ansichten begründen und verteidigen.</w:t>
            </w:r>
          </w:p>
        </w:tc>
        <w:tc>
          <w:tcPr>
            <w:tcW w:w="339" w:type="dxa"/>
            <w:tcBorders>
              <w:right w:val="single" w:color="auto" w:sz="12" w:space="0"/>
            </w:tcBorders>
            <w:tcMar/>
            <w:vAlign w:val="center"/>
          </w:tcPr>
          <w:p w:rsidRPr="00EF0BD8" w:rsidR="00EF0BD8" w:rsidP="00EF0BD8" w:rsidRDefault="00EF0BD8" w14:paraId="36EC9CA5" w14:textId="77777777">
            <w:pPr>
              <w:rPr>
                <w:sz w:val="20"/>
                <w:szCs w:val="20"/>
              </w:rPr>
            </w:pPr>
          </w:p>
        </w:tc>
        <w:tc>
          <w:tcPr>
            <w:tcW w:w="6739" w:type="dxa"/>
            <w:tcBorders>
              <w:left w:val="single" w:color="auto" w:sz="12" w:space="0"/>
            </w:tcBorders>
            <w:tcMar/>
            <w:vAlign w:val="center"/>
          </w:tcPr>
          <w:p w:rsidRPr="00EF0BD8" w:rsidR="00EF0BD8" w:rsidP="00EF0BD8" w:rsidRDefault="00EF0BD8" w14:paraId="2E422C13" w14:textId="24CB694D">
            <w:pPr>
              <w:rPr>
                <w:sz w:val="20"/>
                <w:szCs w:val="20"/>
              </w:rPr>
            </w:pPr>
            <w:r w:rsidRPr="00EF0BD8">
              <w:rPr>
                <w:sz w:val="20"/>
                <w:szCs w:val="20"/>
              </w:rPr>
              <w:t>Ich kann zu vielen Themen aus meinen Interessengebieten eine klare und detaillierte Darstellung geben. Ich kann einen Standpunkt zu einer aktuellen Frage erläutern und Vor- und Nachteile verschiedener Möglichkeiten angeben.</w:t>
            </w:r>
          </w:p>
        </w:tc>
        <w:tc>
          <w:tcPr>
            <w:tcW w:w="390" w:type="dxa"/>
            <w:tcBorders>
              <w:right w:val="single" w:color="auto" w:sz="12" w:space="0"/>
            </w:tcBorders>
            <w:tcMar/>
          </w:tcPr>
          <w:p w:rsidRPr="00EF0BD8" w:rsidR="00EF0BD8" w:rsidRDefault="00EF0BD8" w14:paraId="3BA1AF57" w14:textId="77777777">
            <w:pPr>
              <w:rPr>
                <w:sz w:val="20"/>
                <w:szCs w:val="20"/>
              </w:rPr>
            </w:pPr>
          </w:p>
        </w:tc>
      </w:tr>
      <w:tr w:rsidR="00EF0BD8" w:rsidTr="7C79457F" w14:paraId="65F37A09" w14:textId="77777777">
        <w:tc>
          <w:tcPr>
            <w:tcW w:w="6789" w:type="dxa"/>
            <w:tcBorders>
              <w:left w:val="single" w:color="auto" w:sz="12" w:space="0"/>
            </w:tcBorders>
            <w:tcMar/>
            <w:vAlign w:val="center"/>
          </w:tcPr>
          <w:p w:rsidRPr="00EF0BD8" w:rsidR="00EF0BD8" w:rsidP="00EF0BD8" w:rsidRDefault="00EF0BD8" w14:paraId="0DBE552F" w14:textId="71BB9C13">
            <w:pPr>
              <w:rPr>
                <w:sz w:val="20"/>
                <w:szCs w:val="20"/>
              </w:rPr>
            </w:pPr>
            <w:r w:rsidRPr="00EF0BD8">
              <w:rPr>
                <w:sz w:val="20"/>
                <w:szCs w:val="20"/>
              </w:rPr>
              <w:t>Ich kann die meisten Situationen bewältigen, denen man auf Reisen im Sprachgebiet begegnet. Ich kann ohne Vorbereitung an Gesprächen über Themen teilnehmen, die mir vertraut sind, die mich persönlich interessieren oder die sich auf Themen des Alltags wie Familie, Hobbys, Arbeit, Reisen, aktuelle Ereignisse beziehen.</w:t>
            </w:r>
          </w:p>
        </w:tc>
        <w:tc>
          <w:tcPr>
            <w:tcW w:w="339" w:type="dxa"/>
            <w:tcBorders>
              <w:right w:val="single" w:color="auto" w:sz="12" w:space="0"/>
            </w:tcBorders>
            <w:tcMar/>
            <w:vAlign w:val="center"/>
          </w:tcPr>
          <w:p w:rsidRPr="00EF0BD8" w:rsidR="00EF0BD8" w:rsidP="00EF0BD8" w:rsidRDefault="00EF0BD8" w14:paraId="59D696EF" w14:textId="77777777">
            <w:pPr>
              <w:rPr>
                <w:sz w:val="20"/>
                <w:szCs w:val="20"/>
              </w:rPr>
            </w:pPr>
          </w:p>
        </w:tc>
        <w:tc>
          <w:tcPr>
            <w:tcW w:w="6739" w:type="dxa"/>
            <w:tcBorders>
              <w:left w:val="single" w:color="auto" w:sz="12" w:space="0"/>
            </w:tcBorders>
            <w:tcMar/>
            <w:vAlign w:val="center"/>
          </w:tcPr>
          <w:p w:rsidRPr="00EF0BD8" w:rsidR="00EF0BD8" w:rsidP="00EF0BD8" w:rsidRDefault="00EF0BD8" w14:paraId="186924C5" w14:textId="04EC28CA">
            <w:pPr>
              <w:rPr>
                <w:sz w:val="20"/>
                <w:szCs w:val="20"/>
              </w:rPr>
            </w:pPr>
            <w:r w:rsidRPr="00EF0BD8">
              <w:rPr>
                <w:sz w:val="20"/>
                <w:szCs w:val="20"/>
              </w:rPr>
              <w:t>Ich kann in einfachen zusammenhängenden Sätzen sprechen, um Erfahrungen und Ereignisse oder meine Träume, Hoffnungen und Ziele zu beschreiben. Ich kann kurz meine Meinungen und Pläne erklären und begründen. Ich kann eine Geschichte erzählen oder die Handlung eines Buches oder Films wiedergeben und meine Reaktionen beschreiben.</w:t>
            </w:r>
          </w:p>
        </w:tc>
        <w:tc>
          <w:tcPr>
            <w:tcW w:w="390" w:type="dxa"/>
            <w:tcBorders>
              <w:right w:val="single" w:color="auto" w:sz="12" w:space="0"/>
            </w:tcBorders>
            <w:tcMar/>
          </w:tcPr>
          <w:p w:rsidRPr="00EF0BD8" w:rsidR="00EF0BD8" w:rsidRDefault="00EF0BD8" w14:paraId="14B45A28" w14:textId="77777777">
            <w:pPr>
              <w:rPr>
                <w:sz w:val="20"/>
                <w:szCs w:val="20"/>
              </w:rPr>
            </w:pPr>
          </w:p>
        </w:tc>
      </w:tr>
      <w:tr w:rsidR="00EF0BD8" w:rsidTr="7C79457F" w14:paraId="1DEDD95A" w14:textId="77777777">
        <w:tc>
          <w:tcPr>
            <w:tcW w:w="6789" w:type="dxa"/>
            <w:tcBorders>
              <w:left w:val="single" w:color="auto" w:sz="12" w:space="0"/>
            </w:tcBorders>
            <w:tcMar/>
            <w:vAlign w:val="center"/>
          </w:tcPr>
          <w:p w:rsidRPr="00EF0BD8" w:rsidR="00EF0BD8" w:rsidP="00EF0BD8" w:rsidRDefault="00EF0BD8" w14:paraId="489D8C60" w14:textId="6A2F44F0">
            <w:pPr>
              <w:rPr>
                <w:sz w:val="20"/>
                <w:szCs w:val="20"/>
              </w:rPr>
            </w:pPr>
            <w:r w:rsidRPr="00EF0BD8">
              <w:rPr>
                <w:sz w:val="20"/>
                <w:szCs w:val="20"/>
              </w:rPr>
              <w:t>Ich kann mich in einfachen, routinemäßigen Situationen verständigen, in denen es um einen einfachen, direkten Austausch von Informationen und um vertraute Themen und Tätigkeiten geht. Ich kann ein sehr kurzes Kontaktgespräch führen, verstehe aber normalerweise nicht genug, um selbst das Gespräch in Gang zu halten.</w:t>
            </w:r>
          </w:p>
        </w:tc>
        <w:tc>
          <w:tcPr>
            <w:tcW w:w="339" w:type="dxa"/>
            <w:tcBorders>
              <w:right w:val="single" w:color="auto" w:sz="12" w:space="0"/>
            </w:tcBorders>
            <w:tcMar/>
            <w:vAlign w:val="center"/>
          </w:tcPr>
          <w:p w:rsidRPr="00EF0BD8" w:rsidR="00EF0BD8" w:rsidP="00EF0BD8" w:rsidRDefault="00EF0BD8" w14:paraId="5F1F284C" w14:textId="77777777">
            <w:pPr>
              <w:rPr>
                <w:sz w:val="20"/>
                <w:szCs w:val="20"/>
              </w:rPr>
            </w:pPr>
          </w:p>
        </w:tc>
        <w:tc>
          <w:tcPr>
            <w:tcW w:w="6739" w:type="dxa"/>
            <w:tcBorders>
              <w:left w:val="single" w:color="auto" w:sz="12" w:space="0"/>
            </w:tcBorders>
            <w:tcMar/>
            <w:vAlign w:val="center"/>
          </w:tcPr>
          <w:p w:rsidRPr="00EF0BD8" w:rsidR="00EF0BD8" w:rsidP="00EF0BD8" w:rsidRDefault="00EF0BD8" w14:paraId="4959DB41" w14:textId="2CDEA302">
            <w:pPr>
              <w:rPr>
                <w:sz w:val="20"/>
                <w:szCs w:val="20"/>
              </w:rPr>
            </w:pPr>
            <w:r w:rsidRPr="00EF0BD8">
              <w:rPr>
                <w:sz w:val="20"/>
                <w:szCs w:val="20"/>
              </w:rPr>
              <w:t>Ich kann mit einer Reihe von Sätzen und mit einfachen Mitteln z. B. meine Familie, andere Leute, meine Wohnsituation meine Ausbildung und meine gegenwärtige oder letzte berufliche Tätigkeit beschreiben.</w:t>
            </w:r>
          </w:p>
        </w:tc>
        <w:tc>
          <w:tcPr>
            <w:tcW w:w="390" w:type="dxa"/>
            <w:tcBorders>
              <w:right w:val="single" w:color="auto" w:sz="12" w:space="0"/>
            </w:tcBorders>
            <w:tcMar/>
          </w:tcPr>
          <w:p w:rsidRPr="00EF0BD8" w:rsidR="00EF0BD8" w:rsidRDefault="00EF0BD8" w14:paraId="173D18D1" w14:textId="77777777">
            <w:pPr>
              <w:rPr>
                <w:sz w:val="20"/>
                <w:szCs w:val="20"/>
              </w:rPr>
            </w:pPr>
          </w:p>
        </w:tc>
      </w:tr>
      <w:tr w:rsidR="00EF0BD8" w:rsidTr="7C79457F" w14:paraId="098D6D77" w14:textId="77777777">
        <w:tc>
          <w:tcPr>
            <w:tcW w:w="6789" w:type="dxa"/>
            <w:tcBorders>
              <w:left w:val="single" w:color="auto" w:sz="12" w:space="0"/>
              <w:bottom w:val="single" w:color="auto" w:sz="12" w:space="0"/>
            </w:tcBorders>
            <w:tcMar/>
            <w:vAlign w:val="center"/>
          </w:tcPr>
          <w:p w:rsidRPr="00EF0BD8" w:rsidR="00EF0BD8" w:rsidP="00EF0BD8" w:rsidRDefault="00EF0BD8" w14:paraId="48B819DA" w14:textId="0F44302E">
            <w:pPr>
              <w:rPr>
                <w:sz w:val="20"/>
                <w:szCs w:val="20"/>
              </w:rPr>
            </w:pPr>
            <w:r w:rsidRPr="00EF0BD8">
              <w:rPr>
                <w:sz w:val="20"/>
                <w:szCs w:val="20"/>
              </w:rPr>
              <w:t>Ich kann mich auf einfache Art verständigen, wenn mein Gesprächspartner bereit ist, etwas langsamer zu wiederholen oder anders zu sagen, und mir dabei hilft zu formulieren, was ich zu sagen versuche. Ich kann einfache Fragen stellen und beantworten, sofern es sich um unmittelbar notwendige Dinge und um sehr vertraute Themen handelt.</w:t>
            </w:r>
          </w:p>
        </w:tc>
        <w:tc>
          <w:tcPr>
            <w:tcW w:w="339" w:type="dxa"/>
            <w:tcBorders>
              <w:bottom w:val="single" w:color="auto" w:sz="12" w:space="0"/>
              <w:right w:val="single" w:color="auto" w:sz="12" w:space="0"/>
            </w:tcBorders>
            <w:tcMar/>
            <w:vAlign w:val="center"/>
          </w:tcPr>
          <w:p w:rsidRPr="00EF0BD8" w:rsidR="00EF0BD8" w:rsidP="00EF0BD8" w:rsidRDefault="00EF0BD8" w14:paraId="59C496F6" w14:textId="77777777">
            <w:pPr>
              <w:rPr>
                <w:sz w:val="20"/>
                <w:szCs w:val="20"/>
              </w:rPr>
            </w:pPr>
          </w:p>
        </w:tc>
        <w:tc>
          <w:tcPr>
            <w:tcW w:w="6739" w:type="dxa"/>
            <w:tcBorders>
              <w:left w:val="single" w:color="auto" w:sz="12" w:space="0"/>
              <w:bottom w:val="single" w:color="auto" w:sz="12" w:space="0"/>
            </w:tcBorders>
            <w:tcMar/>
            <w:vAlign w:val="center"/>
          </w:tcPr>
          <w:p w:rsidRPr="00EF0BD8" w:rsidR="00EF0BD8" w:rsidP="00EF0BD8" w:rsidRDefault="00EF0BD8" w14:paraId="65E0423E" w14:textId="4B7F569F">
            <w:pPr>
              <w:rPr>
                <w:sz w:val="20"/>
                <w:szCs w:val="20"/>
              </w:rPr>
            </w:pPr>
            <w:r w:rsidRPr="00EF0BD8">
              <w:rPr>
                <w:sz w:val="20"/>
                <w:szCs w:val="20"/>
              </w:rPr>
              <w:t>Ich kann einfache Wendungen und Sätze gebrauchen, um Leute, die ich kenne, zu beschreiben und um zu beschreiben, wo ich wohne.</w:t>
            </w:r>
          </w:p>
        </w:tc>
        <w:tc>
          <w:tcPr>
            <w:tcW w:w="390" w:type="dxa"/>
            <w:tcBorders>
              <w:bottom w:val="single" w:color="auto" w:sz="12" w:space="0"/>
              <w:right w:val="single" w:color="auto" w:sz="12" w:space="0"/>
            </w:tcBorders>
            <w:tcMar/>
          </w:tcPr>
          <w:p w:rsidRPr="00EF0BD8" w:rsidR="00EF0BD8" w:rsidRDefault="00EF0BD8" w14:paraId="675A2D6C" w14:textId="77777777">
            <w:pPr>
              <w:rPr>
                <w:sz w:val="20"/>
                <w:szCs w:val="20"/>
              </w:rPr>
            </w:pPr>
          </w:p>
        </w:tc>
      </w:tr>
    </w:tbl>
    <w:p w:rsidR="00215575" w:rsidRDefault="00215575" w14:paraId="76D31B80" w14:textId="77777777">
      <w:pPr>
        <w:sectPr w:rsidR="00215575" w:rsidSect="00EF0BD8">
          <w:headerReference w:type="default" r:id="rId6"/>
          <w:pgSz w:w="16838" w:h="11906" w:orient="landscape"/>
          <w:pgMar w:top="1417" w:right="1417" w:bottom="1417" w:left="1134" w:header="708" w:footer="708" w:gutter="0"/>
          <w:cols w:space="708"/>
          <w:docGrid w:linePitch="360"/>
        </w:sectPr>
      </w:pPr>
    </w:p>
    <w:p w:rsidR="00215575" w:rsidP="00215575" w:rsidRDefault="00215575" w14:paraId="629F53D7" w14:textId="2FCFA026">
      <w:pPr>
        <w:jc w:val="center"/>
      </w:pPr>
      <w:r w:rsidRPr="00EF0BD8">
        <w:rPr>
          <w:b/>
          <w:bCs/>
          <w:sz w:val="28"/>
          <w:szCs w:val="28"/>
        </w:rPr>
        <w:lastRenderedPageBreak/>
        <w:t xml:space="preserve">Self-Evaluation: </w:t>
      </w:r>
      <w:proofErr w:type="spellStart"/>
      <w:r w:rsidRPr="00EF0BD8">
        <w:rPr>
          <w:b/>
          <w:bCs/>
          <w:sz w:val="28"/>
          <w:szCs w:val="28"/>
        </w:rPr>
        <w:t>Speaking</w:t>
      </w:r>
      <w:proofErr w:type="spellEnd"/>
      <w:r>
        <w:rPr>
          <w:b/>
          <w:bCs/>
          <w:sz w:val="28"/>
          <w:szCs w:val="28"/>
        </w:rPr>
        <w:t xml:space="preserve"> </w:t>
      </w:r>
      <w:r>
        <w:rPr>
          <w:b/>
          <w:bCs/>
          <w:sz w:val="28"/>
          <w:szCs w:val="28"/>
        </w:rPr>
        <w:t>II</w:t>
      </w:r>
      <w:r>
        <w:rPr>
          <w:noProof/>
        </w:rPr>
        <w:drawing>
          <wp:inline distT="0" distB="0" distL="0" distR="0" wp14:anchorId="76C9D412" wp14:editId="33E05BC8">
            <wp:extent cx="7380833" cy="5158740"/>
            <wp:effectExtent l="0" t="0" r="0" b="3810"/>
            <wp:docPr id="41763058"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3058" name="Grafik 1" descr="Ein Bild, das Text, Screenshot, Zahl, Schrift enthält.&#10;&#10;Automatisch generierte Beschreibung"/>
                    <pic:cNvPicPr/>
                  </pic:nvPicPr>
                  <pic:blipFill>
                    <a:blip r:embed="rId7"/>
                    <a:stretch>
                      <a:fillRect/>
                    </a:stretch>
                  </pic:blipFill>
                  <pic:spPr>
                    <a:xfrm>
                      <a:off x="0" y="0"/>
                      <a:ext cx="7392394" cy="5166821"/>
                    </a:xfrm>
                    <a:prstGeom prst="rect">
                      <a:avLst/>
                    </a:prstGeom>
                  </pic:spPr>
                </pic:pic>
              </a:graphicData>
            </a:graphic>
          </wp:inline>
        </w:drawing>
      </w:r>
    </w:p>
    <w:sectPr w:rsidR="00215575" w:rsidSect="00EF0BD8">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5575" w:rsidP="00215575" w:rsidRDefault="00215575" w14:paraId="2CB8B1CC" w14:textId="77777777">
      <w:pPr>
        <w:spacing w:after="0" w:line="240" w:lineRule="auto"/>
      </w:pPr>
      <w:r>
        <w:separator/>
      </w:r>
    </w:p>
  </w:endnote>
  <w:endnote w:type="continuationSeparator" w:id="0">
    <w:p w:rsidR="00215575" w:rsidP="00215575" w:rsidRDefault="00215575" w14:paraId="5418559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5575" w:rsidP="00215575" w:rsidRDefault="00215575" w14:paraId="2E2F9CD8" w14:textId="77777777">
      <w:pPr>
        <w:spacing w:after="0" w:line="240" w:lineRule="auto"/>
      </w:pPr>
      <w:r>
        <w:separator/>
      </w:r>
    </w:p>
  </w:footnote>
  <w:footnote w:type="continuationSeparator" w:id="0">
    <w:p w:rsidR="00215575" w:rsidP="00215575" w:rsidRDefault="00215575" w14:paraId="68C6ADC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ellenraster"/>
      <w:tblW w:w="14312" w:type="dxa"/>
      <w:tblBorders>
        <w:insideH w:val="none" w:color="auto" w:sz="0" w:space="0"/>
        <w:insideV w:val="none" w:color="auto" w:sz="0" w:space="0"/>
      </w:tblBorders>
      <w:tblLook w:val="04A0" w:firstRow="1" w:lastRow="0" w:firstColumn="1" w:lastColumn="0" w:noHBand="0" w:noVBand="1"/>
    </w:tblPr>
    <w:tblGrid>
      <w:gridCol w:w="2510"/>
      <w:gridCol w:w="9818"/>
      <w:gridCol w:w="1984"/>
    </w:tblGrid>
    <w:tr w:rsidR="00215575" w:rsidTr="005D1DAE" w14:paraId="4E876062" w14:textId="77777777">
      <w:trPr>
        <w:trHeight w:val="977"/>
      </w:trPr>
      <w:tc>
        <w:tcPr>
          <w:tcW w:w="2510" w:type="dxa"/>
          <w:tcBorders>
            <w:top w:val="single" w:color="auto" w:sz="4" w:space="0"/>
            <w:left w:val="single" w:color="auto" w:sz="4" w:space="0"/>
            <w:bottom w:val="single" w:color="auto" w:sz="4" w:space="0"/>
            <w:right w:val="nil"/>
          </w:tcBorders>
          <w:vAlign w:val="center"/>
          <w:hideMark/>
        </w:tcPr>
        <w:p w:rsidR="00215575" w:rsidP="00215575" w:rsidRDefault="00215575" w14:paraId="4FCE238A" w14:textId="77777777">
          <w:pPr>
            <w:pStyle w:val="Kopfzeile"/>
          </w:pPr>
          <w:r w:rsidRPr="0063082E">
            <w:rPr>
              <w:sz w:val="24"/>
              <w:szCs w:val="24"/>
            </w:rPr>
            <w:object w:dxaOrig="6826" w:dyaOrig="2370" w14:anchorId="69A73CA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08pt;height:36pt" filled="t" type="#_x0000_t75">
                <v:fill color2="black"/>
                <v:imagedata o:title="" r:id="rId1"/>
              </v:shape>
              <o:OLEObject Type="Embed" ProgID="Microsoft" ShapeID="_x0000_i1025" DrawAspect="Content" ObjectID="_1754458780" r:id="rId2"/>
            </w:object>
          </w:r>
        </w:p>
      </w:tc>
      <w:tc>
        <w:tcPr>
          <w:tcW w:w="9818" w:type="dxa"/>
          <w:tcBorders>
            <w:top w:val="single" w:color="auto" w:sz="4" w:space="0"/>
            <w:left w:val="nil"/>
            <w:bottom w:val="single" w:color="auto" w:sz="4" w:space="0"/>
            <w:right w:val="nil"/>
          </w:tcBorders>
          <w:vAlign w:val="center"/>
          <w:hideMark/>
        </w:tcPr>
        <w:p w:rsidRPr="00E068BF" w:rsidR="00215575" w:rsidP="00215575" w:rsidRDefault="00215575" w14:paraId="3236354F" w14:textId="77777777">
          <w:pPr>
            <w:pStyle w:val="Kopfzeile"/>
            <w:jc w:val="center"/>
            <w:rPr>
              <w:lang w:val="en-US"/>
            </w:rPr>
          </w:pPr>
          <w:r>
            <w:rPr>
              <w:lang w:val="en-US"/>
            </w:rPr>
            <w:t>F</w:t>
          </w:r>
          <w:r w:rsidRPr="00E068BF">
            <w:rPr>
              <w:lang w:val="en-US"/>
            </w:rPr>
            <w:t>E</w:t>
          </w:r>
          <w:r>
            <w:rPr>
              <w:lang w:val="en-US"/>
            </w:rPr>
            <w:t>N</w:t>
          </w:r>
          <w:r w:rsidRPr="00E068BF">
            <w:rPr>
              <w:lang w:val="en-US"/>
            </w:rPr>
            <w:t xml:space="preserve"> </w:t>
          </w:r>
          <w:r>
            <w:rPr>
              <w:lang w:val="en-US"/>
            </w:rPr>
            <w:t>second year</w:t>
          </w:r>
        </w:p>
        <w:p w:rsidRPr="00122033" w:rsidR="00215575" w:rsidP="00215575" w:rsidRDefault="00215575" w14:paraId="64A7D8CF" w14:textId="31707EB8">
          <w:pPr>
            <w:pStyle w:val="Kopfzeile"/>
            <w:jc w:val="center"/>
            <w:rPr>
              <w:b/>
              <w:lang w:val="en-US"/>
            </w:rPr>
          </w:pPr>
          <w:r>
            <w:rPr>
              <w:b/>
              <w:lang w:val="en-US"/>
            </w:rPr>
            <w:t>Self-evaluation: speaking</w:t>
          </w:r>
        </w:p>
        <w:p w:rsidRPr="005E1361" w:rsidR="00215575" w:rsidP="00215575" w:rsidRDefault="00215575" w14:paraId="1635777C" w14:textId="77777777">
          <w:pPr>
            <w:pStyle w:val="Kopfzeile"/>
            <w:jc w:val="center"/>
            <w:rPr>
              <w:i/>
              <w:iCs/>
              <w:lang w:val="en-US"/>
            </w:rPr>
          </w:pPr>
          <w:r>
            <w:rPr>
              <w:i/>
              <w:iCs/>
              <w:lang w:val="en-US"/>
            </w:rPr>
            <w:t>All language levels</w:t>
          </w:r>
        </w:p>
      </w:tc>
      <w:tc>
        <w:tcPr>
          <w:tcW w:w="1984" w:type="dxa"/>
          <w:tcBorders>
            <w:top w:val="single" w:color="auto" w:sz="4" w:space="0"/>
            <w:left w:val="nil"/>
            <w:bottom w:val="single" w:color="auto" w:sz="4" w:space="0"/>
            <w:right w:val="single" w:color="auto" w:sz="4" w:space="0"/>
          </w:tcBorders>
          <w:vAlign w:val="center"/>
          <w:hideMark/>
        </w:tcPr>
        <w:p w:rsidR="00215575" w:rsidP="00215575" w:rsidRDefault="00215575" w14:paraId="1C35944F" w14:textId="77777777">
          <w:pPr>
            <w:pStyle w:val="Kopfzeile"/>
            <w:jc w:val="right"/>
          </w:pPr>
          <w:r>
            <w:rPr>
              <w:noProof/>
              <w:lang w:eastAsia="de-DE"/>
            </w:rPr>
            <w:drawing>
              <wp:inline distT="0" distB="0" distL="0" distR="0" wp14:anchorId="4431AAA3" wp14:editId="406C0BC0">
                <wp:extent cx="1040130" cy="521970"/>
                <wp:effectExtent l="0" t="0" r="7620" b="0"/>
                <wp:docPr id="2" name="Grafik 2"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0130" cy="521970"/>
                        </a:xfrm>
                        <a:prstGeom prst="rect">
                          <a:avLst/>
                        </a:prstGeom>
                        <a:noFill/>
                        <a:ln>
                          <a:noFill/>
                        </a:ln>
                      </pic:spPr>
                    </pic:pic>
                  </a:graphicData>
                </a:graphic>
              </wp:inline>
            </w:drawing>
          </w:r>
        </w:p>
      </w:tc>
    </w:tr>
  </w:tbl>
  <w:p w:rsidR="00215575" w:rsidRDefault="00215575" w14:paraId="09019029" w14:textId="7777777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D8"/>
    <w:rsid w:val="00215575"/>
    <w:rsid w:val="009B48AF"/>
    <w:rsid w:val="009B72A3"/>
    <w:rsid w:val="00E154EE"/>
    <w:rsid w:val="00EF0BD8"/>
    <w:rsid w:val="1024FD07"/>
    <w:rsid w:val="705801B2"/>
    <w:rsid w:val="7C7945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584D"/>
  <w15:chartTrackingRefBased/>
  <w15:docId w15:val="{C28A4FFE-64D0-48C7-9C4C-5EAE4D634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table" w:styleId="Tabellenraster">
    <w:name w:val="Table Grid"/>
    <w:basedOn w:val="NormaleTabelle"/>
    <w:uiPriority w:val="39"/>
    <w:rsid w:val="00EF0B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opfzeile">
    <w:name w:val="header"/>
    <w:basedOn w:val="Standard"/>
    <w:link w:val="KopfzeileZchn"/>
    <w:uiPriority w:val="99"/>
    <w:unhideWhenUsed/>
    <w:rsid w:val="00215575"/>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215575"/>
  </w:style>
  <w:style w:type="paragraph" w:styleId="Fuzeile">
    <w:name w:val="footer"/>
    <w:basedOn w:val="Standard"/>
    <w:link w:val="FuzeileZchn"/>
    <w:uiPriority w:val="99"/>
    <w:unhideWhenUsed/>
    <w:rsid w:val="00215575"/>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21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3.png"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2.xml" Id="rId11" /><Relationship Type="http://schemas.openxmlformats.org/officeDocument/2006/relationships/endnotes" Target="endnotes.xml" Id="rId5" /><Relationship Type="http://schemas.openxmlformats.org/officeDocument/2006/relationships/customXml" Target="../customXml/item1.xml" Id="rId10" /><Relationship Type="http://schemas.openxmlformats.org/officeDocument/2006/relationships/footnotes" Target="footnotes.xml" Id="rId4" /><Relationship Type="http://schemas.openxmlformats.org/officeDocument/2006/relationships/theme" Target="theme/theme1.xml" Id="rId9"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E5211C4F-16FB-4623-A8D5-19BE0FF2F8E5}"/>
</file>

<file path=customXml/itemProps2.xml><?xml version="1.0" encoding="utf-8"?>
<ds:datastoreItem xmlns:ds="http://schemas.openxmlformats.org/officeDocument/2006/customXml" ds:itemID="{82B99B8E-D955-4C99-87F4-DEC4331878B8}"/>
</file>

<file path=customXml/itemProps3.xml><?xml version="1.0" encoding="utf-8"?>
<ds:datastoreItem xmlns:ds="http://schemas.openxmlformats.org/officeDocument/2006/customXml" ds:itemID="{5CF40598-858C-49D7-AE08-9FFF95D12C2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Daryl Schmitz</cp:lastModifiedBy>
  <cp:revision>2</cp:revision>
  <dcterms:created xsi:type="dcterms:W3CDTF">2023-08-25T06:34:00Z</dcterms:created>
  <dcterms:modified xsi:type="dcterms:W3CDTF">2024-11-05T07:25:25Z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