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EE2D38" w14:textId="70D01674" w:rsidR="009B48AF" w:rsidRPr="001412DA" w:rsidRDefault="002B21A9" w:rsidP="001412DA">
      <w:pPr>
        <w:spacing w:line="276" w:lineRule="auto"/>
        <w:jc w:val="center"/>
        <w:rPr>
          <w:b/>
          <w:bCs/>
          <w:lang w:val="en-GB"/>
        </w:rPr>
      </w:pPr>
      <w:r w:rsidRPr="001412DA">
        <w:rPr>
          <w:b/>
          <w:bCs/>
          <w:lang w:val="en-GB"/>
        </w:rPr>
        <w:t>Creating a convincing argument</w:t>
      </w:r>
    </w:p>
    <w:p w14:paraId="11AC4A98" w14:textId="77777777" w:rsidR="00722D68" w:rsidRPr="001412DA" w:rsidRDefault="00722D68" w:rsidP="001412DA">
      <w:pPr>
        <w:spacing w:line="276" w:lineRule="auto"/>
        <w:jc w:val="both"/>
        <w:rPr>
          <w:lang w:val="en-GB"/>
        </w:rPr>
      </w:pPr>
      <w:r w:rsidRPr="001412DA">
        <w:rPr>
          <w:lang w:val="en-GB"/>
        </w:rPr>
        <w:t xml:space="preserve">Creating arguments consists of bringing together evidence, reasoning and claims and developing your own main claim. It is one of the most challenging – </w:t>
      </w:r>
      <w:proofErr w:type="gramStart"/>
      <w:r w:rsidRPr="001412DA">
        <w:rPr>
          <w:lang w:val="en-GB"/>
        </w:rPr>
        <w:t>and also</w:t>
      </w:r>
      <w:proofErr w:type="gramEnd"/>
      <w:r w:rsidRPr="001412DA">
        <w:rPr>
          <w:lang w:val="en-GB"/>
        </w:rPr>
        <w:t xml:space="preserve"> exciting – aspects of critical thinking.</w:t>
      </w:r>
    </w:p>
    <w:p w14:paraId="063111C5" w14:textId="77777777" w:rsidR="00722D68" w:rsidRPr="001412DA" w:rsidRDefault="00722D68" w:rsidP="001412DA">
      <w:pPr>
        <w:spacing w:line="276" w:lineRule="auto"/>
        <w:jc w:val="both"/>
        <w:rPr>
          <w:lang w:val="en-GB"/>
        </w:rPr>
      </w:pPr>
      <w:r w:rsidRPr="001412DA">
        <w:rPr>
          <w:lang w:val="en-GB"/>
        </w:rPr>
        <w:t>Creating arguments relies on synthesis, which means “placing things together.” This is because arguments need to bring together the insights from your analysis and evaluation of other sources, as well as your own thinking and ideas.</w:t>
      </w:r>
    </w:p>
    <w:p w14:paraId="3B6F66CB" w14:textId="0081A19B" w:rsidR="003A4C01" w:rsidRPr="001412DA" w:rsidRDefault="00722D68" w:rsidP="001412DA">
      <w:pPr>
        <w:spacing w:line="276" w:lineRule="auto"/>
        <w:jc w:val="both"/>
        <w:rPr>
          <w:lang w:val="en-GB"/>
        </w:rPr>
      </w:pPr>
      <w:r w:rsidRPr="001412DA">
        <w:rPr>
          <w:lang w:val="en-GB"/>
        </w:rPr>
        <w:t>Synthesis is a creative act that challenges and improves your critical thinking. It requires you to consider what others have argued about your topic, and to include not only the evidence and claims that support your argument, but also opposing and different views.</w:t>
      </w:r>
    </w:p>
    <w:p w14:paraId="4C12F87C" w14:textId="77777777" w:rsidR="005A0985" w:rsidRPr="001412DA" w:rsidRDefault="005A0985" w:rsidP="001412DA">
      <w:pPr>
        <w:pStyle w:val="berschrift2"/>
        <w:spacing w:line="276" w:lineRule="auto"/>
        <w:rPr>
          <w:sz w:val="22"/>
          <w:szCs w:val="22"/>
          <w:lang w:val="en-GB"/>
        </w:rPr>
      </w:pPr>
      <w:r w:rsidRPr="001412DA">
        <w:rPr>
          <w:sz w:val="22"/>
          <w:szCs w:val="22"/>
          <w:lang w:val="en-GB"/>
        </w:rPr>
        <w:t>What makes a good argument?</w:t>
      </w:r>
    </w:p>
    <w:p w14:paraId="0ED37A73" w14:textId="77777777" w:rsidR="005A0985" w:rsidRPr="001412DA" w:rsidRDefault="005A0985" w:rsidP="001412DA">
      <w:pPr>
        <w:spacing w:line="276" w:lineRule="auto"/>
        <w:rPr>
          <w:lang w:val="en-GB"/>
        </w:rPr>
      </w:pPr>
      <w:r w:rsidRPr="001412DA">
        <w:rPr>
          <w:lang w:val="en-GB"/>
        </w:rPr>
        <w:t>A good argument or synthesis should have the following six characteristics:</w:t>
      </w:r>
    </w:p>
    <w:p w14:paraId="4BDC8F92" w14:textId="77777777" w:rsidR="005A0985" w:rsidRPr="001412DA" w:rsidRDefault="005A0985" w:rsidP="001412DA">
      <w:pPr>
        <w:pStyle w:val="KeinLeerraum"/>
        <w:numPr>
          <w:ilvl w:val="0"/>
          <w:numId w:val="3"/>
        </w:numPr>
        <w:spacing w:line="276" w:lineRule="auto"/>
        <w:rPr>
          <w:lang w:val="en-GB"/>
        </w:rPr>
      </w:pPr>
      <w:r w:rsidRPr="001412DA">
        <w:rPr>
          <w:lang w:val="en-GB"/>
        </w:rPr>
        <w:t xml:space="preserve">a clearly stated </w:t>
      </w:r>
      <w:r w:rsidRPr="001412DA">
        <w:rPr>
          <w:b/>
          <w:bCs/>
          <w:lang w:val="en-GB"/>
        </w:rPr>
        <w:t>main claim</w:t>
      </w:r>
      <w:r w:rsidRPr="001412DA">
        <w:rPr>
          <w:lang w:val="en-GB"/>
        </w:rPr>
        <w:t xml:space="preserve"> or </w:t>
      </w:r>
      <w:r w:rsidRPr="001412DA">
        <w:rPr>
          <w:b/>
          <w:bCs/>
          <w:lang w:val="en-GB"/>
        </w:rPr>
        <w:t>argument</w:t>
      </w:r>
    </w:p>
    <w:p w14:paraId="35336241" w14:textId="4D22D1EF" w:rsidR="005A0985" w:rsidRPr="001412DA" w:rsidRDefault="005A0985" w:rsidP="001412DA">
      <w:pPr>
        <w:pStyle w:val="KeinLeerraum"/>
        <w:numPr>
          <w:ilvl w:val="0"/>
          <w:numId w:val="3"/>
        </w:numPr>
        <w:spacing w:line="276" w:lineRule="auto"/>
        <w:rPr>
          <w:lang w:val="en-GB"/>
        </w:rPr>
      </w:pPr>
      <w:r w:rsidRPr="001412DA">
        <w:rPr>
          <w:b/>
          <w:bCs/>
          <w:lang w:val="en-GB"/>
        </w:rPr>
        <w:t>logical structure</w:t>
      </w:r>
      <w:r w:rsidRPr="001412DA">
        <w:rPr>
          <w:lang w:val="en-GB"/>
        </w:rPr>
        <w:t xml:space="preserve"> that connects your main claim with other claims and </w:t>
      </w:r>
      <w:proofErr w:type="gramStart"/>
      <w:r w:rsidRPr="001412DA">
        <w:rPr>
          <w:lang w:val="en-GB"/>
        </w:rPr>
        <w:t>counter-claims</w:t>
      </w:r>
      <w:proofErr w:type="gramEnd"/>
      <w:r w:rsidRPr="001412DA">
        <w:rPr>
          <w:lang w:val="en-GB"/>
        </w:rPr>
        <w:t xml:space="preserve"> made in your argument</w:t>
      </w:r>
    </w:p>
    <w:p w14:paraId="0F4D3461" w14:textId="77777777" w:rsidR="005A0985" w:rsidRPr="001412DA" w:rsidRDefault="005A0985" w:rsidP="001412DA">
      <w:pPr>
        <w:pStyle w:val="KeinLeerraum"/>
        <w:numPr>
          <w:ilvl w:val="0"/>
          <w:numId w:val="3"/>
        </w:numPr>
        <w:spacing w:line="276" w:lineRule="auto"/>
        <w:rPr>
          <w:lang w:val="en-GB"/>
        </w:rPr>
      </w:pPr>
      <w:r w:rsidRPr="001412DA">
        <w:rPr>
          <w:b/>
          <w:bCs/>
          <w:lang w:val="en-GB"/>
        </w:rPr>
        <w:t xml:space="preserve">evidence </w:t>
      </w:r>
      <w:r w:rsidRPr="001412DA">
        <w:rPr>
          <w:lang w:val="en-GB"/>
        </w:rPr>
        <w:t>that supports the claims made in your main claim or argument</w:t>
      </w:r>
    </w:p>
    <w:p w14:paraId="1FDF1BC5" w14:textId="77777777" w:rsidR="005A0985" w:rsidRPr="001412DA" w:rsidRDefault="005A0985" w:rsidP="001412DA">
      <w:pPr>
        <w:pStyle w:val="KeinLeerraum"/>
        <w:numPr>
          <w:ilvl w:val="0"/>
          <w:numId w:val="3"/>
        </w:numPr>
        <w:spacing w:line="276" w:lineRule="auto"/>
        <w:rPr>
          <w:lang w:val="en-GB"/>
        </w:rPr>
      </w:pPr>
      <w:r w:rsidRPr="001412DA">
        <w:rPr>
          <w:lang w:val="en-GB"/>
        </w:rPr>
        <w:t xml:space="preserve">clear </w:t>
      </w:r>
      <w:r w:rsidRPr="001412DA">
        <w:rPr>
          <w:b/>
          <w:bCs/>
          <w:lang w:val="en-GB"/>
        </w:rPr>
        <w:t xml:space="preserve">reasoning </w:t>
      </w:r>
      <w:r w:rsidRPr="001412DA">
        <w:rPr>
          <w:lang w:val="en-GB"/>
        </w:rPr>
        <w:t xml:space="preserve">that links evidence and claims (including </w:t>
      </w:r>
      <w:proofErr w:type="gramStart"/>
      <w:r w:rsidRPr="001412DA">
        <w:rPr>
          <w:lang w:val="en-GB"/>
        </w:rPr>
        <w:t>counter-claims</w:t>
      </w:r>
      <w:proofErr w:type="gramEnd"/>
      <w:r w:rsidRPr="001412DA">
        <w:rPr>
          <w:lang w:val="en-GB"/>
        </w:rPr>
        <w:t>) made in your argument</w:t>
      </w:r>
    </w:p>
    <w:p w14:paraId="4D3926B0" w14:textId="65AEAE61" w:rsidR="005A0985" w:rsidRPr="001412DA" w:rsidRDefault="005A0985" w:rsidP="001412DA">
      <w:pPr>
        <w:pStyle w:val="KeinLeerraum"/>
        <w:numPr>
          <w:ilvl w:val="0"/>
          <w:numId w:val="3"/>
        </w:numPr>
        <w:spacing w:line="276" w:lineRule="auto"/>
        <w:rPr>
          <w:lang w:val="en-GB"/>
        </w:rPr>
      </w:pPr>
      <w:r w:rsidRPr="001412DA">
        <w:rPr>
          <w:lang w:val="en-GB"/>
        </w:rPr>
        <w:t xml:space="preserve">reasoning that shows you have </w:t>
      </w:r>
      <w:r w:rsidRPr="001412DA">
        <w:rPr>
          <w:b/>
          <w:bCs/>
          <w:lang w:val="en-GB"/>
        </w:rPr>
        <w:t>analysed</w:t>
      </w:r>
      <w:r w:rsidRPr="001412DA">
        <w:rPr>
          <w:lang w:val="en-GB"/>
        </w:rPr>
        <w:t xml:space="preserve"> and </w:t>
      </w:r>
      <w:r w:rsidRPr="001412DA">
        <w:rPr>
          <w:b/>
          <w:bCs/>
          <w:lang w:val="en-GB"/>
        </w:rPr>
        <w:t>evaluated</w:t>
      </w:r>
      <w:r w:rsidRPr="001412DA">
        <w:rPr>
          <w:lang w:val="en-GB"/>
        </w:rPr>
        <w:t xml:space="preserve"> your sources</w:t>
      </w:r>
    </w:p>
    <w:p w14:paraId="248E0AC7" w14:textId="3C09C56E" w:rsidR="005A0985" w:rsidRPr="001412DA" w:rsidRDefault="005A0985" w:rsidP="001412DA">
      <w:pPr>
        <w:pStyle w:val="KeinLeerraum"/>
        <w:numPr>
          <w:ilvl w:val="0"/>
          <w:numId w:val="3"/>
        </w:numPr>
        <w:spacing w:line="276" w:lineRule="auto"/>
        <w:rPr>
          <w:lang w:val="en-GB"/>
        </w:rPr>
      </w:pPr>
      <w:r w:rsidRPr="001412DA">
        <w:rPr>
          <w:b/>
          <w:bCs/>
          <w:lang w:val="en-GB"/>
        </w:rPr>
        <w:t>clear writing</w:t>
      </w:r>
      <w:r w:rsidRPr="001412DA">
        <w:rPr>
          <w:lang w:val="en-GB"/>
        </w:rPr>
        <w:t xml:space="preserve"> that demonstrates to your readers that your argument is well-researched, logical, balanced and convincing.</w:t>
      </w:r>
    </w:p>
    <w:p w14:paraId="268718A5" w14:textId="77777777" w:rsidR="00B0341A" w:rsidRPr="001412DA" w:rsidRDefault="00B0341A" w:rsidP="001412DA">
      <w:pPr>
        <w:pStyle w:val="KeinLeerraum"/>
        <w:spacing w:line="276" w:lineRule="auto"/>
        <w:rPr>
          <w:lang w:val="en-GB"/>
        </w:rPr>
      </w:pPr>
    </w:p>
    <w:p w14:paraId="246243D5" w14:textId="77777777" w:rsidR="00B0341A" w:rsidRPr="001412DA" w:rsidRDefault="00B0341A" w:rsidP="001412DA">
      <w:pPr>
        <w:pStyle w:val="berschrift2"/>
        <w:spacing w:line="276" w:lineRule="auto"/>
        <w:rPr>
          <w:sz w:val="22"/>
          <w:szCs w:val="22"/>
          <w:lang w:val="en-GB"/>
        </w:rPr>
      </w:pPr>
      <w:r w:rsidRPr="001412DA">
        <w:rPr>
          <w:sz w:val="22"/>
          <w:szCs w:val="22"/>
          <w:lang w:val="en-GB"/>
        </w:rPr>
        <w:t>How do I develop an argument?</w:t>
      </w:r>
    </w:p>
    <w:p w14:paraId="481B000A" w14:textId="77777777" w:rsidR="00B0341A" w:rsidRPr="001412DA" w:rsidRDefault="00B0341A" w:rsidP="001412DA">
      <w:pPr>
        <w:spacing w:line="276" w:lineRule="auto"/>
        <w:rPr>
          <w:lang w:val="en-GB"/>
        </w:rPr>
      </w:pPr>
      <w:r w:rsidRPr="001412DA">
        <w:rPr>
          <w:lang w:val="en-GB"/>
        </w:rPr>
        <w:t>The following four steps will assist you with building arguments:</w:t>
      </w:r>
    </w:p>
    <w:p w14:paraId="08FBB09D" w14:textId="13DAF673" w:rsidR="00B0341A" w:rsidRPr="001412DA" w:rsidRDefault="00B0341A" w:rsidP="001412DA">
      <w:pPr>
        <w:pStyle w:val="Listenabsatz"/>
        <w:numPr>
          <w:ilvl w:val="0"/>
          <w:numId w:val="4"/>
        </w:numPr>
        <w:spacing w:line="276" w:lineRule="auto"/>
        <w:jc w:val="both"/>
        <w:rPr>
          <w:lang w:val="en-GB"/>
        </w:rPr>
      </w:pPr>
      <w:r w:rsidRPr="001412DA">
        <w:rPr>
          <w:lang w:val="en-GB"/>
        </w:rPr>
        <w:t xml:space="preserve">Formulate your main claim. You can start by drafting a claim, a hypothesis or a position on an issue. </w:t>
      </w:r>
    </w:p>
    <w:p w14:paraId="6F180FCC" w14:textId="77777777" w:rsidR="00B0341A" w:rsidRPr="001412DA" w:rsidRDefault="00B0341A" w:rsidP="001412DA">
      <w:pPr>
        <w:pStyle w:val="Listenabsatz"/>
        <w:numPr>
          <w:ilvl w:val="0"/>
          <w:numId w:val="4"/>
        </w:numPr>
        <w:spacing w:line="276" w:lineRule="auto"/>
        <w:jc w:val="both"/>
        <w:rPr>
          <w:lang w:val="en-GB"/>
        </w:rPr>
      </w:pPr>
      <w:r w:rsidRPr="001412DA">
        <w:rPr>
          <w:lang w:val="en-GB"/>
        </w:rPr>
        <w:t>Bring together your reasons and evidence. You should consider the reasons and evidence that support your main claim, as well as those against it. To do this, you will need to develop a synthesis of how your main claim fits in with other perspectives, claims, reasons and evidence.</w:t>
      </w:r>
    </w:p>
    <w:p w14:paraId="382D923D" w14:textId="42DA687B" w:rsidR="00B0341A" w:rsidRPr="001412DA" w:rsidRDefault="00B0341A" w:rsidP="001412DA">
      <w:pPr>
        <w:pStyle w:val="Listenabsatz"/>
        <w:numPr>
          <w:ilvl w:val="0"/>
          <w:numId w:val="4"/>
        </w:numPr>
        <w:spacing w:line="276" w:lineRule="auto"/>
        <w:jc w:val="both"/>
        <w:rPr>
          <w:lang w:val="en-GB"/>
        </w:rPr>
      </w:pPr>
      <w:r w:rsidRPr="001412DA">
        <w:rPr>
          <w:lang w:val="en-GB"/>
        </w:rPr>
        <w:t>Structure your argument. Establish the key themes and supporting claims around which your main claim revolves. Then determine each line of reasoning and its structure. This process can resemble putting together a jigsaw puzzle, as you will need to piece together evidence, reasons and claims to create a logical argument.</w:t>
      </w:r>
    </w:p>
    <w:p w14:paraId="1A5C7204" w14:textId="756BC59B" w:rsidR="00B0341A" w:rsidRPr="001412DA" w:rsidRDefault="00B0341A" w:rsidP="001412DA">
      <w:pPr>
        <w:pStyle w:val="Listenabsatz"/>
        <w:numPr>
          <w:ilvl w:val="0"/>
          <w:numId w:val="4"/>
        </w:numPr>
        <w:spacing w:line="276" w:lineRule="auto"/>
        <w:jc w:val="both"/>
        <w:rPr>
          <w:lang w:val="en-GB"/>
        </w:rPr>
      </w:pPr>
      <w:r w:rsidRPr="001412DA">
        <w:rPr>
          <w:lang w:val="en-GB"/>
        </w:rPr>
        <w:t>Test and refine your main claim. After you have structured and drafted your argument, it is important that you make sure it addresses different perspectives on the question, issue or problem. Then take a step back and consider how your thinking might apply to a broader context.</w:t>
      </w:r>
    </w:p>
    <w:p w14:paraId="1490131E" w14:textId="77777777" w:rsidR="00383ECC" w:rsidRDefault="00383ECC" w:rsidP="00722D68">
      <w:pPr>
        <w:rPr>
          <w:lang w:val="en-GB"/>
        </w:rPr>
        <w:sectPr w:rsidR="00383ECC">
          <w:headerReference w:type="default" r:id="rId10"/>
          <w:pgSz w:w="11906" w:h="16838"/>
          <w:pgMar w:top="1417" w:right="1417" w:bottom="1134" w:left="1417" w:header="708" w:footer="708" w:gutter="0"/>
          <w:cols w:space="708"/>
          <w:docGrid w:linePitch="360"/>
        </w:sectPr>
      </w:pPr>
    </w:p>
    <w:p w14:paraId="4740A640" w14:textId="77777777" w:rsidR="00383ECC" w:rsidRPr="00383ECC" w:rsidRDefault="00383ECC" w:rsidP="00383ECC">
      <w:pPr>
        <w:pStyle w:val="berschrift2"/>
        <w:rPr>
          <w:lang w:val="en-GB"/>
        </w:rPr>
      </w:pPr>
      <w:r w:rsidRPr="00383ECC">
        <w:rPr>
          <w:lang w:val="en-GB"/>
        </w:rPr>
        <w:lastRenderedPageBreak/>
        <w:t>Formulate your main claim</w:t>
      </w:r>
    </w:p>
    <w:p w14:paraId="4B176081" w14:textId="77777777" w:rsidR="00383ECC" w:rsidRPr="00383ECC" w:rsidRDefault="00383ECC" w:rsidP="00383ECC">
      <w:pPr>
        <w:rPr>
          <w:lang w:val="en-GB"/>
        </w:rPr>
      </w:pPr>
      <w:r w:rsidRPr="00383ECC">
        <w:rPr>
          <w:lang w:val="en-GB"/>
        </w:rPr>
        <w:t>Claims should be concise, to the point and capable of being either supported or rejected. They should be expressed as statements or propositions, as in the following example:</w:t>
      </w:r>
    </w:p>
    <w:p w14:paraId="5ADE1478" w14:textId="77777777" w:rsidR="00383ECC" w:rsidRPr="008A5CC5" w:rsidRDefault="00383ECC" w:rsidP="00383ECC">
      <w:pPr>
        <w:jc w:val="center"/>
        <w:rPr>
          <w:i/>
          <w:iCs/>
          <w:lang w:val="en-GB"/>
        </w:rPr>
      </w:pPr>
      <w:r w:rsidRPr="008A5CC5">
        <w:rPr>
          <w:i/>
          <w:iCs/>
          <w:lang w:val="en-GB"/>
        </w:rPr>
        <w:t>Data mining of depersonalised health data poses a threat to privacy.</w:t>
      </w:r>
    </w:p>
    <w:p w14:paraId="4682D5C8" w14:textId="77777777" w:rsidR="00383ECC" w:rsidRPr="00383ECC" w:rsidRDefault="00383ECC" w:rsidP="00383ECC">
      <w:pPr>
        <w:rPr>
          <w:lang w:val="en-GB"/>
        </w:rPr>
      </w:pPr>
      <w:r w:rsidRPr="00383ECC">
        <w:rPr>
          <w:lang w:val="en-GB"/>
        </w:rPr>
        <w:t>One way to formulate a claim is to begin with a question and then refine it:</w:t>
      </w:r>
    </w:p>
    <w:p w14:paraId="6511C148" w14:textId="36698311" w:rsidR="005A0985" w:rsidRDefault="00383ECC" w:rsidP="00383ECC">
      <w:pPr>
        <w:rPr>
          <w:lang w:val="en-GB"/>
        </w:rPr>
      </w:pPr>
      <w:r w:rsidRPr="00383ECC">
        <w:rPr>
          <w:lang w:val="en-GB"/>
        </w:rPr>
        <w:t xml:space="preserve">Question with two Claims. Claim A - </w:t>
      </w:r>
      <w:r w:rsidRPr="00714550">
        <w:rPr>
          <w:i/>
          <w:iCs/>
          <w:lang w:val="en-GB"/>
        </w:rPr>
        <w:t>Data mining of depersonalised health data poses a problem for privacy</w:t>
      </w:r>
      <w:r w:rsidRPr="00383ECC">
        <w:rPr>
          <w:lang w:val="en-GB"/>
        </w:rPr>
        <w:t xml:space="preserve">, OR Claim B </w:t>
      </w:r>
      <w:r w:rsidRPr="00714550">
        <w:rPr>
          <w:i/>
          <w:iCs/>
          <w:lang w:val="en-GB"/>
        </w:rPr>
        <w:t>- Data mining of depersonalised health data does NOT pose a problem for privacy</w:t>
      </w:r>
      <w:r w:rsidRPr="00383ECC">
        <w:rPr>
          <w:lang w:val="en-GB"/>
        </w:rPr>
        <w:t>.</w:t>
      </w:r>
    </w:p>
    <w:p w14:paraId="17553013" w14:textId="77391538" w:rsidR="00383ECC" w:rsidRDefault="00A05A0A" w:rsidP="00383ECC">
      <w:pPr>
        <w:rPr>
          <w:lang w:val="en-GB"/>
        </w:rPr>
      </w:pPr>
      <w:r w:rsidRPr="00A05A0A">
        <w:rPr>
          <w:noProof/>
        </w:rPr>
        <w:drawing>
          <wp:inline distT="0" distB="0" distL="0" distR="0" wp14:anchorId="12B87130" wp14:editId="25BFA491">
            <wp:extent cx="5760720" cy="2749550"/>
            <wp:effectExtent l="0" t="0" r="0" b="0"/>
            <wp:docPr id="39901510" name="Grafik 2" descr="Question with two Claims. Claim A - Data mining of depersonalised health data poses a problem for privacy, OR Claim B - Data mining of depersonalised health data does NOT pose a problem for priva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Question with two Claims. Claim A - Data mining of depersonalised health data poses a problem for privacy, OR Claim B - Data mining of depersonalised health data does NOT pose a problem for privacy."/>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2749550"/>
                    </a:xfrm>
                    <a:prstGeom prst="rect">
                      <a:avLst/>
                    </a:prstGeom>
                    <a:noFill/>
                    <a:ln>
                      <a:noFill/>
                    </a:ln>
                  </pic:spPr>
                </pic:pic>
              </a:graphicData>
            </a:graphic>
          </wp:inline>
        </w:drawing>
      </w:r>
    </w:p>
    <w:p w14:paraId="43C2DF80" w14:textId="77777777" w:rsidR="00722D68" w:rsidRDefault="00722D68" w:rsidP="003A4C01">
      <w:pPr>
        <w:rPr>
          <w:sz w:val="2"/>
          <w:szCs w:val="2"/>
          <w:lang w:val="en-GB"/>
        </w:rPr>
      </w:pPr>
    </w:p>
    <w:p w14:paraId="7F998FF4" w14:textId="77777777" w:rsidR="00A05A0A" w:rsidRPr="00A05A0A" w:rsidRDefault="00A05A0A" w:rsidP="001412DA">
      <w:pPr>
        <w:jc w:val="both"/>
        <w:rPr>
          <w:lang w:val="en-GB"/>
        </w:rPr>
      </w:pPr>
      <w:r w:rsidRPr="00A05A0A">
        <w:rPr>
          <w:lang w:val="en-GB"/>
        </w:rPr>
        <w:t xml:space="preserve">Note that </w:t>
      </w:r>
      <w:proofErr w:type="gramStart"/>
      <w:r w:rsidRPr="00A05A0A">
        <w:rPr>
          <w:lang w:val="en-GB"/>
        </w:rPr>
        <w:t>in order to</w:t>
      </w:r>
      <w:proofErr w:type="gramEnd"/>
      <w:r w:rsidRPr="00A05A0A">
        <w:rPr>
          <w:lang w:val="en-GB"/>
        </w:rPr>
        <w:t xml:space="preserve"> formulate a claim, you need to make a decision. In our example, it means choosing between claim A (data mining poses a problem) and claim B (data mining does </w:t>
      </w:r>
      <w:r w:rsidRPr="00A05A0A">
        <w:rPr>
          <w:i/>
          <w:iCs/>
          <w:lang w:val="en-GB"/>
        </w:rPr>
        <w:t xml:space="preserve">not </w:t>
      </w:r>
      <w:r w:rsidRPr="00A05A0A">
        <w:rPr>
          <w:lang w:val="en-GB"/>
        </w:rPr>
        <w:t>pose a problem).</w:t>
      </w:r>
    </w:p>
    <w:p w14:paraId="6B72531A" w14:textId="77777777" w:rsidR="00A20108" w:rsidRPr="00A20108" w:rsidRDefault="00A20108" w:rsidP="00A20108">
      <w:pPr>
        <w:pStyle w:val="berschrift2"/>
        <w:rPr>
          <w:lang w:val="en-GB"/>
        </w:rPr>
      </w:pPr>
      <w:r w:rsidRPr="00A20108">
        <w:rPr>
          <w:lang w:val="en-GB"/>
        </w:rPr>
        <w:t>Bring together your evidence and reasoning</w:t>
      </w:r>
    </w:p>
    <w:p w14:paraId="1FCD569C" w14:textId="77777777" w:rsidR="00A20108" w:rsidRPr="00A20108" w:rsidRDefault="00A20108" w:rsidP="001412DA">
      <w:pPr>
        <w:jc w:val="both"/>
        <w:rPr>
          <w:lang w:val="en-GB"/>
        </w:rPr>
      </w:pPr>
      <w:r w:rsidRPr="00A20108">
        <w:rPr>
          <w:lang w:val="en-GB"/>
        </w:rPr>
        <w:t xml:space="preserve">Evidence provides the foundation for your argument. Without credible, relevant and accurate evidence, your argument loses substance and becomes a statement of opinion. To ensure your evidence is appropriate, always </w:t>
      </w:r>
      <w:r w:rsidRPr="00714550">
        <w:rPr>
          <w:color w:val="FF0000"/>
          <w:lang w:val="en-GB"/>
        </w:rPr>
        <w:t>question your sources</w:t>
      </w:r>
      <w:r w:rsidRPr="00A20108">
        <w:rPr>
          <w:lang w:val="en-GB"/>
        </w:rPr>
        <w:t>.</w:t>
      </w:r>
    </w:p>
    <w:p w14:paraId="0CB6EF29" w14:textId="6DDB2BF4" w:rsidR="00A20108" w:rsidRPr="00A20108" w:rsidRDefault="00A20108" w:rsidP="001412DA">
      <w:pPr>
        <w:jc w:val="both"/>
        <w:rPr>
          <w:lang w:val="en-GB"/>
        </w:rPr>
      </w:pPr>
      <w:r w:rsidRPr="00A20108">
        <w:rPr>
          <w:lang w:val="en-GB"/>
        </w:rPr>
        <w:t>Reasoning is the “glue” that holds your argument together. Reasons connect evidence with claims</w:t>
      </w:r>
      <w:r w:rsidR="002E5DCB">
        <w:rPr>
          <w:lang w:val="en-GB"/>
        </w:rPr>
        <w:t xml:space="preserve"> </w:t>
      </w:r>
      <w:r w:rsidRPr="00A20108">
        <w:rPr>
          <w:lang w:val="en-GB"/>
        </w:rPr>
        <w:t>and show how you are using evidence to make your point. Without good reasoning, even strong evidence may not be enough to make a strong argument.</w:t>
      </w:r>
    </w:p>
    <w:p w14:paraId="1A4E73B6" w14:textId="77777777" w:rsidR="00A20108" w:rsidRPr="00A20108" w:rsidRDefault="00A20108" w:rsidP="00A20108">
      <w:pPr>
        <w:rPr>
          <w:lang w:val="en-GB"/>
        </w:rPr>
      </w:pPr>
      <w:r w:rsidRPr="00A20108">
        <w:rPr>
          <w:lang w:val="en-GB"/>
        </w:rPr>
        <w:t>When using evidence to support your reasons and claims:</w:t>
      </w:r>
    </w:p>
    <w:p w14:paraId="461E8467" w14:textId="38962B2B" w:rsidR="00A20108" w:rsidRPr="00A20108" w:rsidRDefault="00A20108" w:rsidP="00A20108">
      <w:pPr>
        <w:pStyle w:val="Listenabsatz"/>
        <w:numPr>
          <w:ilvl w:val="0"/>
          <w:numId w:val="5"/>
        </w:numPr>
        <w:rPr>
          <w:lang w:val="en-GB"/>
        </w:rPr>
      </w:pPr>
      <w:r w:rsidRPr="00A20108">
        <w:rPr>
          <w:lang w:val="en-GB"/>
        </w:rPr>
        <w:t>ensure the evidence you choose is relevant to your argument</w:t>
      </w:r>
    </w:p>
    <w:p w14:paraId="1BCA2BF3" w14:textId="5F49475F" w:rsidR="00A20108" w:rsidRPr="00A20108" w:rsidRDefault="00A20108" w:rsidP="00A20108">
      <w:pPr>
        <w:pStyle w:val="Listenabsatz"/>
        <w:numPr>
          <w:ilvl w:val="0"/>
          <w:numId w:val="5"/>
        </w:numPr>
        <w:rPr>
          <w:lang w:val="en-GB"/>
        </w:rPr>
      </w:pPr>
      <w:r w:rsidRPr="00A20108">
        <w:rPr>
          <w:lang w:val="en-GB"/>
        </w:rPr>
        <w:t>ensure the evidence is appropriate for your task and discipline</w:t>
      </w:r>
    </w:p>
    <w:p w14:paraId="75210EA0" w14:textId="77777777" w:rsidR="00CA72F1" w:rsidRDefault="00A20108" w:rsidP="00CA72F1">
      <w:pPr>
        <w:pStyle w:val="Listenabsatz"/>
        <w:numPr>
          <w:ilvl w:val="0"/>
          <w:numId w:val="5"/>
        </w:numPr>
        <w:rPr>
          <w:lang w:val="en-GB"/>
        </w:rPr>
        <w:sectPr w:rsidR="00CA72F1">
          <w:pgSz w:w="11906" w:h="16838"/>
          <w:pgMar w:top="1417" w:right="1417" w:bottom="1134" w:left="1417" w:header="708" w:footer="708" w:gutter="0"/>
          <w:cols w:space="708"/>
          <w:docGrid w:linePitch="360"/>
        </w:sectPr>
      </w:pPr>
      <w:r w:rsidRPr="00A20108">
        <w:rPr>
          <w:lang w:val="en-GB"/>
        </w:rPr>
        <w:t>always question your sources</w:t>
      </w:r>
    </w:p>
    <w:p w14:paraId="3F4C73F4" w14:textId="4028C7BC" w:rsidR="009E39E8" w:rsidRPr="009E39E8" w:rsidRDefault="009E39E8" w:rsidP="009E39E8">
      <w:pPr>
        <w:pStyle w:val="berschrift2"/>
        <w:rPr>
          <w:lang w:val="en-GB"/>
        </w:rPr>
      </w:pPr>
      <w:r w:rsidRPr="009E39E8">
        <w:rPr>
          <w:lang w:val="en-GB"/>
        </w:rPr>
        <w:lastRenderedPageBreak/>
        <w:t>Structure your argument</w:t>
      </w:r>
    </w:p>
    <w:p w14:paraId="3F7D52BB" w14:textId="4FE70EF3" w:rsidR="009E39E8" w:rsidRPr="009E39E8" w:rsidRDefault="009E39E8" w:rsidP="001412DA">
      <w:pPr>
        <w:jc w:val="both"/>
        <w:rPr>
          <w:lang w:val="en-GB"/>
        </w:rPr>
      </w:pPr>
      <w:r w:rsidRPr="009E39E8">
        <w:rPr>
          <w:lang w:val="en-GB"/>
        </w:rPr>
        <w:t xml:space="preserve">To make sure your argument is logical and well organised, you can create a “map” of your argument. An argument map is a visual representation of an argument. </w:t>
      </w:r>
    </w:p>
    <w:p w14:paraId="299C8546" w14:textId="1740A047" w:rsidR="00722D68" w:rsidRDefault="009E39E8" w:rsidP="001412DA">
      <w:pPr>
        <w:jc w:val="both"/>
        <w:rPr>
          <w:lang w:val="en-GB"/>
        </w:rPr>
      </w:pPr>
      <w:r w:rsidRPr="009E39E8">
        <w:rPr>
          <w:lang w:val="en-GB"/>
        </w:rPr>
        <w:t>The advantage of an argument map is that you can “see” the argument and how the different components are interconnected and support each other. An argument map can make it easier to manage information from a variety of sources and to identify key claims based on different reasons. It can help you strengthen and focus your themes and logical relationships between claims.</w:t>
      </w:r>
    </w:p>
    <w:p w14:paraId="17CEE896" w14:textId="4957BA2D" w:rsidR="00CA4941" w:rsidRDefault="00CA4941" w:rsidP="009E39E8">
      <w:pPr>
        <w:rPr>
          <w:lang w:val="en-GB"/>
        </w:rPr>
      </w:pPr>
      <w:r>
        <w:rPr>
          <w:noProof/>
        </w:rPr>
        <w:drawing>
          <wp:inline distT="0" distB="0" distL="0" distR="0" wp14:anchorId="458E3AE5" wp14:editId="003A3169">
            <wp:extent cx="5760720" cy="3215640"/>
            <wp:effectExtent l="0" t="0" r="0" b="3810"/>
            <wp:docPr id="1788246039" name="Grafik 1" descr="Ein Bild, das Text, Screensho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246039" name="Grafik 1" descr="Ein Bild, das Text, Screenshot, Schrift, Reihe enthält.&#10;&#10;Automatisch generierte Beschreibung"/>
                    <pic:cNvPicPr/>
                  </pic:nvPicPr>
                  <pic:blipFill>
                    <a:blip r:embed="rId12"/>
                    <a:stretch>
                      <a:fillRect/>
                    </a:stretch>
                  </pic:blipFill>
                  <pic:spPr>
                    <a:xfrm>
                      <a:off x="0" y="0"/>
                      <a:ext cx="5760720" cy="3215640"/>
                    </a:xfrm>
                    <a:prstGeom prst="rect">
                      <a:avLst/>
                    </a:prstGeom>
                  </pic:spPr>
                </pic:pic>
              </a:graphicData>
            </a:graphic>
          </wp:inline>
        </w:drawing>
      </w:r>
    </w:p>
    <w:p w14:paraId="60C7A650" w14:textId="1337671E" w:rsidR="00CA4941" w:rsidRPr="008A5CC5" w:rsidRDefault="004F2A9A" w:rsidP="009E39E8">
      <w:pPr>
        <w:rPr>
          <w:u w:val="single"/>
          <w:lang w:val="en-GB"/>
        </w:rPr>
      </w:pPr>
      <w:r w:rsidRPr="008A5CC5">
        <w:rPr>
          <w:u w:val="single"/>
          <w:lang w:val="en-GB"/>
        </w:rPr>
        <w:t>Notes:</w:t>
      </w:r>
    </w:p>
    <w:p w14:paraId="56878412" w14:textId="4E976EBB" w:rsidR="004F2A9A" w:rsidRDefault="001468A7" w:rsidP="004F2A9A">
      <w:pPr>
        <w:pStyle w:val="Listenabsatz"/>
        <w:numPr>
          <w:ilvl w:val="0"/>
          <w:numId w:val="6"/>
        </w:numPr>
        <w:rPr>
          <w:lang w:val="en-GB"/>
        </w:rPr>
      </w:pPr>
      <w:r>
        <w:rPr>
          <w:lang w:val="en-GB"/>
        </w:rPr>
        <w:t>The argument refers to the</w:t>
      </w:r>
      <w:r w:rsidR="004F2A9A" w:rsidRPr="004F2A9A">
        <w:rPr>
          <w:lang w:val="en-GB"/>
        </w:rPr>
        <w:t xml:space="preserve"> overall argument to which all else is directed</w:t>
      </w:r>
    </w:p>
    <w:p w14:paraId="3D44E2B3" w14:textId="48697D9C" w:rsidR="00F27A24" w:rsidRDefault="00F27A24" w:rsidP="004F2A9A">
      <w:pPr>
        <w:pStyle w:val="Listenabsatz"/>
        <w:numPr>
          <w:ilvl w:val="0"/>
          <w:numId w:val="6"/>
        </w:numPr>
        <w:rPr>
          <w:lang w:val="en-GB"/>
        </w:rPr>
      </w:pPr>
      <w:r w:rsidRPr="00F27A24">
        <w:rPr>
          <w:lang w:val="en-GB"/>
        </w:rPr>
        <w:t>Different claims work together to make your overall argument</w:t>
      </w:r>
    </w:p>
    <w:p w14:paraId="5B4632C0" w14:textId="329FBED4" w:rsidR="00F27A24" w:rsidRDefault="00F27A24" w:rsidP="004F2A9A">
      <w:pPr>
        <w:pStyle w:val="Listenabsatz"/>
        <w:numPr>
          <w:ilvl w:val="0"/>
          <w:numId w:val="6"/>
        </w:numPr>
        <w:rPr>
          <w:lang w:val="en-GB"/>
        </w:rPr>
      </w:pPr>
      <w:r w:rsidRPr="00F27A24">
        <w:rPr>
          <w:lang w:val="en-GB"/>
        </w:rPr>
        <w:t>Reasons support your claims</w:t>
      </w:r>
    </w:p>
    <w:p w14:paraId="0758DBF6" w14:textId="1D44A69C" w:rsidR="00F27A24" w:rsidRDefault="001468A7" w:rsidP="004F2A9A">
      <w:pPr>
        <w:pStyle w:val="Listenabsatz"/>
        <w:numPr>
          <w:ilvl w:val="0"/>
          <w:numId w:val="6"/>
        </w:numPr>
        <w:rPr>
          <w:lang w:val="en-GB"/>
        </w:rPr>
      </w:pPr>
      <w:r w:rsidRPr="001468A7">
        <w:rPr>
          <w:lang w:val="en-GB"/>
        </w:rPr>
        <w:t>Evidence provides a foundation for all claims and counterclaims</w:t>
      </w:r>
    </w:p>
    <w:p w14:paraId="557D5EC5" w14:textId="4AFF043B" w:rsidR="001468A7" w:rsidRDefault="001468A7" w:rsidP="004F2A9A">
      <w:pPr>
        <w:pStyle w:val="Listenabsatz"/>
        <w:numPr>
          <w:ilvl w:val="0"/>
          <w:numId w:val="6"/>
        </w:numPr>
        <w:rPr>
          <w:lang w:val="en-GB"/>
        </w:rPr>
      </w:pPr>
      <w:r w:rsidRPr="001468A7">
        <w:rPr>
          <w:lang w:val="en-GB"/>
        </w:rPr>
        <w:t>Counterclaims need to be considered for your argument to be balanced</w:t>
      </w:r>
    </w:p>
    <w:p w14:paraId="1561B757" w14:textId="77777777" w:rsidR="006B39F9" w:rsidRDefault="006B39F9" w:rsidP="006B39F9">
      <w:pPr>
        <w:rPr>
          <w:lang w:val="en-GB"/>
        </w:rPr>
        <w:sectPr w:rsidR="006B39F9">
          <w:pgSz w:w="11906" w:h="16838"/>
          <w:pgMar w:top="1417" w:right="1417" w:bottom="1134" w:left="1417" w:header="708" w:footer="708" w:gutter="0"/>
          <w:cols w:space="708"/>
          <w:docGrid w:linePitch="360"/>
        </w:sectPr>
      </w:pPr>
    </w:p>
    <w:p w14:paraId="5F1837C7" w14:textId="49DEB7C1" w:rsidR="006B39F9" w:rsidRPr="006B39F9" w:rsidRDefault="006B39F9" w:rsidP="006B39F9">
      <w:pPr>
        <w:pStyle w:val="berschrift2"/>
        <w:rPr>
          <w:lang w:val="en-GB"/>
        </w:rPr>
      </w:pPr>
      <w:r>
        <w:rPr>
          <w:lang w:val="en-GB"/>
        </w:rPr>
        <w:lastRenderedPageBreak/>
        <w:t>Check your understanding</w:t>
      </w:r>
    </w:p>
    <w:p w14:paraId="27485737" w14:textId="51B99583" w:rsidR="006B39F9" w:rsidRPr="006B39F9" w:rsidRDefault="006B39F9" w:rsidP="006B39F9">
      <w:pPr>
        <w:pStyle w:val="Listenabsatz"/>
        <w:numPr>
          <w:ilvl w:val="0"/>
          <w:numId w:val="7"/>
        </w:numPr>
        <w:rPr>
          <w:lang w:val="en-GB"/>
        </w:rPr>
      </w:pPr>
      <w:r w:rsidRPr="006B39F9">
        <w:rPr>
          <w:lang w:val="en-GB"/>
        </w:rPr>
        <w:t>Choose relevant evidence</w:t>
      </w:r>
    </w:p>
    <w:p w14:paraId="44DAD7B4" w14:textId="4E552F94" w:rsidR="006B39F9" w:rsidRDefault="006B39F9" w:rsidP="001412DA">
      <w:pPr>
        <w:jc w:val="both"/>
        <w:rPr>
          <w:lang w:val="en-GB"/>
        </w:rPr>
      </w:pPr>
      <w:r w:rsidRPr="006B39F9">
        <w:rPr>
          <w:lang w:val="en-GB"/>
        </w:rPr>
        <w:t>The paragraph below is a summary of an argument (note especially the sentence that contains the words “demonstrates that …”). What type of evidence would be most relevant in supporting this argument?</w:t>
      </w:r>
    </w:p>
    <w:p w14:paraId="22C3D838" w14:textId="7E3828C5" w:rsidR="0090621E" w:rsidRDefault="0090621E" w:rsidP="001412DA">
      <w:pPr>
        <w:ind w:left="708"/>
        <w:jc w:val="both"/>
        <w:rPr>
          <w:lang w:val="en-GB"/>
        </w:rPr>
      </w:pPr>
      <w:r w:rsidRPr="0090621E">
        <w:rPr>
          <w:lang w:val="en-GB"/>
        </w:rPr>
        <w:t>Contests over Australian history captivate governments, historians and public commentators; they grab headlines and spawn endless public commentary. The ‘history wars’, as those debates have come to be known, play out over museum exhibits, national commemorations, public apologies and the ways we teach the past to the next generation: should the Australian War Memorial commemorate the victims of the Australian frontier wars? Should Australians be sorry for historical actions in the past? Should Australian history be compulsory in school? (And so on.) But does that ‘national story’ have any meaning for Australian families and communities? This paper canvasses some recent qualitative research into historical consciousness in Australia to explore the ways those historical discourses operate beyond the public domain. It asks participants to speak in their own words about what history means: how they relate to their local and family histories, and how they engage with Australian history more broadly. Importantly, the project reveals a depth and complexity to Australians' historical engagement and demonstrates that public and personal discourses about the past do indeed intersect in everyday life around the country (Clark, 2016).</w:t>
      </w:r>
    </w:p>
    <w:p w14:paraId="2D8D57D5" w14:textId="2C2D0B59" w:rsidR="0090621E" w:rsidRPr="00714550" w:rsidRDefault="0090621E" w:rsidP="00714550">
      <w:pPr>
        <w:pStyle w:val="Listenabsatz"/>
        <w:numPr>
          <w:ilvl w:val="0"/>
          <w:numId w:val="8"/>
        </w:numPr>
        <w:rPr>
          <w:lang w:val="en-GB"/>
        </w:rPr>
      </w:pPr>
      <w:r w:rsidRPr="00714550">
        <w:rPr>
          <w:lang w:val="en-GB"/>
        </w:rPr>
        <w:t>What sort of evidence would be useful for this research? (Tick all that apply)</w:t>
      </w:r>
    </w:p>
    <w:tbl>
      <w:tblPr>
        <w:tblStyle w:val="Tabellenraster"/>
        <w:tblW w:w="0" w:type="auto"/>
        <w:tblLook w:val="04A0" w:firstRow="1" w:lastRow="0" w:firstColumn="1" w:lastColumn="0" w:noHBand="0" w:noVBand="1"/>
      </w:tblPr>
      <w:tblGrid>
        <w:gridCol w:w="331"/>
        <w:gridCol w:w="8731"/>
      </w:tblGrid>
      <w:tr w:rsidR="0090621E" w14:paraId="279A33BD" w14:textId="77777777" w:rsidTr="0090621E">
        <w:tc>
          <w:tcPr>
            <w:tcW w:w="279" w:type="dxa"/>
          </w:tcPr>
          <w:p w14:paraId="563FF95D" w14:textId="7B2A1734" w:rsidR="0090621E" w:rsidRDefault="005550BD" w:rsidP="0090621E">
            <w:pPr>
              <w:rPr>
                <w:lang w:val="en-GB"/>
              </w:rPr>
            </w:pPr>
            <w:r>
              <w:rPr>
                <w:lang w:val="en-GB"/>
              </w:rPr>
              <w:t>X</w:t>
            </w:r>
          </w:p>
        </w:tc>
        <w:tc>
          <w:tcPr>
            <w:tcW w:w="8783" w:type="dxa"/>
          </w:tcPr>
          <w:p w14:paraId="6F4E3D7F" w14:textId="2F3B2E17" w:rsidR="0090621E" w:rsidRDefault="0090621E" w:rsidP="0090621E">
            <w:pPr>
              <w:rPr>
                <w:lang w:val="en-GB"/>
              </w:rPr>
            </w:pPr>
            <w:r w:rsidRPr="0090621E">
              <w:rPr>
                <w:lang w:val="en-GB"/>
              </w:rPr>
              <w:t>Journal articles</w:t>
            </w:r>
          </w:p>
        </w:tc>
      </w:tr>
      <w:tr w:rsidR="0090621E" w14:paraId="29419AAE" w14:textId="77777777" w:rsidTr="0090621E">
        <w:tc>
          <w:tcPr>
            <w:tcW w:w="279" w:type="dxa"/>
          </w:tcPr>
          <w:p w14:paraId="61BFA436" w14:textId="18C9330F" w:rsidR="0090621E" w:rsidRDefault="005550BD" w:rsidP="0090621E">
            <w:pPr>
              <w:rPr>
                <w:lang w:val="en-GB"/>
              </w:rPr>
            </w:pPr>
            <w:r>
              <w:rPr>
                <w:lang w:val="en-GB"/>
              </w:rPr>
              <w:t>X</w:t>
            </w:r>
          </w:p>
        </w:tc>
        <w:tc>
          <w:tcPr>
            <w:tcW w:w="8783" w:type="dxa"/>
          </w:tcPr>
          <w:p w14:paraId="100BA18F" w14:textId="7C189AED" w:rsidR="0090621E" w:rsidRDefault="0090621E" w:rsidP="0090621E">
            <w:pPr>
              <w:rPr>
                <w:lang w:val="en-GB"/>
              </w:rPr>
            </w:pPr>
            <w:r w:rsidRPr="0090621E">
              <w:rPr>
                <w:lang w:val="en-GB"/>
              </w:rPr>
              <w:t>Hansard (Parliament transcript)</w:t>
            </w:r>
          </w:p>
        </w:tc>
      </w:tr>
      <w:tr w:rsidR="0090621E" w14:paraId="7329D197" w14:textId="77777777" w:rsidTr="0090621E">
        <w:tc>
          <w:tcPr>
            <w:tcW w:w="279" w:type="dxa"/>
          </w:tcPr>
          <w:p w14:paraId="54D7D3BC" w14:textId="79B88204" w:rsidR="0090621E" w:rsidRDefault="005550BD" w:rsidP="0090621E">
            <w:pPr>
              <w:rPr>
                <w:lang w:val="en-GB"/>
              </w:rPr>
            </w:pPr>
            <w:r>
              <w:rPr>
                <w:lang w:val="en-GB"/>
              </w:rPr>
              <w:t>X</w:t>
            </w:r>
          </w:p>
        </w:tc>
        <w:tc>
          <w:tcPr>
            <w:tcW w:w="8783" w:type="dxa"/>
          </w:tcPr>
          <w:p w14:paraId="76E2BAEB" w14:textId="1D6A1723" w:rsidR="0090621E" w:rsidRDefault="00B427CD" w:rsidP="0090621E">
            <w:pPr>
              <w:rPr>
                <w:lang w:val="en-GB"/>
              </w:rPr>
            </w:pPr>
            <w:r w:rsidRPr="00B427CD">
              <w:rPr>
                <w:lang w:val="en-GB"/>
              </w:rPr>
              <w:t>Museum exhibits/artefacts</w:t>
            </w:r>
          </w:p>
        </w:tc>
      </w:tr>
      <w:tr w:rsidR="0090621E" w:rsidRPr="005550BD" w14:paraId="01173CD3" w14:textId="77777777" w:rsidTr="0090621E">
        <w:tc>
          <w:tcPr>
            <w:tcW w:w="279" w:type="dxa"/>
          </w:tcPr>
          <w:p w14:paraId="265A7063" w14:textId="3837ED4C" w:rsidR="0090621E" w:rsidRDefault="0090621E" w:rsidP="0090621E">
            <w:pPr>
              <w:rPr>
                <w:lang w:val="en-GB"/>
              </w:rPr>
            </w:pPr>
          </w:p>
        </w:tc>
        <w:tc>
          <w:tcPr>
            <w:tcW w:w="8783" w:type="dxa"/>
          </w:tcPr>
          <w:p w14:paraId="76965A68" w14:textId="25D8CB03" w:rsidR="0090621E" w:rsidRDefault="00B427CD" w:rsidP="0090621E">
            <w:pPr>
              <w:rPr>
                <w:lang w:val="en-GB"/>
              </w:rPr>
            </w:pPr>
            <w:r w:rsidRPr="00B427CD">
              <w:rPr>
                <w:lang w:val="en-GB"/>
              </w:rPr>
              <w:t>Australian Bureau of Statistics data</w:t>
            </w:r>
          </w:p>
        </w:tc>
      </w:tr>
      <w:tr w:rsidR="0090621E" w14:paraId="21B4B4A2" w14:textId="77777777" w:rsidTr="0090621E">
        <w:tc>
          <w:tcPr>
            <w:tcW w:w="279" w:type="dxa"/>
          </w:tcPr>
          <w:p w14:paraId="738513A3" w14:textId="54975ADE" w:rsidR="0090621E" w:rsidRDefault="005550BD" w:rsidP="0090621E">
            <w:pPr>
              <w:rPr>
                <w:lang w:val="en-GB"/>
              </w:rPr>
            </w:pPr>
            <w:r>
              <w:rPr>
                <w:lang w:val="en-GB"/>
              </w:rPr>
              <w:t>X</w:t>
            </w:r>
          </w:p>
        </w:tc>
        <w:tc>
          <w:tcPr>
            <w:tcW w:w="8783" w:type="dxa"/>
          </w:tcPr>
          <w:p w14:paraId="534F3BC4" w14:textId="5DBB1ACD" w:rsidR="0090621E" w:rsidRDefault="00B427CD" w:rsidP="0090621E">
            <w:pPr>
              <w:rPr>
                <w:lang w:val="en-GB"/>
              </w:rPr>
            </w:pPr>
            <w:r w:rsidRPr="00B427CD">
              <w:rPr>
                <w:lang w:val="en-GB"/>
              </w:rPr>
              <w:t>Newspaper articles</w:t>
            </w:r>
          </w:p>
        </w:tc>
      </w:tr>
      <w:tr w:rsidR="0090621E" w14:paraId="5122BDE1" w14:textId="77777777" w:rsidTr="0090621E">
        <w:tc>
          <w:tcPr>
            <w:tcW w:w="279" w:type="dxa"/>
          </w:tcPr>
          <w:p w14:paraId="2C8269F1" w14:textId="4D85E3D2" w:rsidR="0090621E" w:rsidRDefault="005550BD" w:rsidP="0090621E">
            <w:pPr>
              <w:rPr>
                <w:lang w:val="en-GB"/>
              </w:rPr>
            </w:pPr>
            <w:r>
              <w:rPr>
                <w:lang w:val="en-GB"/>
              </w:rPr>
              <w:t>X</w:t>
            </w:r>
          </w:p>
        </w:tc>
        <w:tc>
          <w:tcPr>
            <w:tcW w:w="8783" w:type="dxa"/>
          </w:tcPr>
          <w:p w14:paraId="22271A25" w14:textId="7EB62D59" w:rsidR="0090621E" w:rsidRDefault="00B427CD" w:rsidP="0090621E">
            <w:pPr>
              <w:rPr>
                <w:lang w:val="en-GB"/>
              </w:rPr>
            </w:pPr>
            <w:r w:rsidRPr="00B427CD">
              <w:rPr>
                <w:lang w:val="en-GB"/>
              </w:rPr>
              <w:t>Interviews</w:t>
            </w:r>
          </w:p>
        </w:tc>
      </w:tr>
    </w:tbl>
    <w:p w14:paraId="63DC621B" w14:textId="77777777" w:rsidR="0090621E" w:rsidRDefault="0090621E" w:rsidP="0090621E">
      <w:pPr>
        <w:rPr>
          <w:lang w:val="en-GB"/>
        </w:rPr>
      </w:pPr>
    </w:p>
    <w:p w14:paraId="58BBB2AD" w14:textId="36BD19E5" w:rsidR="00B427CD" w:rsidRDefault="00B427CD" w:rsidP="00B427CD">
      <w:pPr>
        <w:pStyle w:val="Listenabsatz"/>
        <w:numPr>
          <w:ilvl w:val="0"/>
          <w:numId w:val="7"/>
        </w:numPr>
        <w:rPr>
          <w:lang w:val="en-GB"/>
        </w:rPr>
      </w:pPr>
      <w:r>
        <w:rPr>
          <w:lang w:val="en-GB"/>
        </w:rPr>
        <w:t>What other types of evidence can you think of?</w:t>
      </w:r>
    </w:p>
    <w:p w14:paraId="200B3FD0" w14:textId="5B1036A2" w:rsidR="005550BD" w:rsidRDefault="005550BD" w:rsidP="005550BD">
      <w:pPr>
        <w:pStyle w:val="Listenabsatz"/>
        <w:ind w:left="360"/>
        <w:rPr>
          <w:lang w:val="en-GB"/>
        </w:rPr>
      </w:pPr>
      <w:r>
        <w:rPr>
          <w:lang w:val="en-GB"/>
        </w:rPr>
        <w:t>Something like research papers.</w:t>
      </w:r>
    </w:p>
    <w:p w14:paraId="7F13425A" w14:textId="77777777" w:rsidR="005550BD" w:rsidRDefault="005550BD" w:rsidP="005550BD">
      <w:pPr>
        <w:pStyle w:val="Listenabsatz"/>
        <w:ind w:left="360"/>
        <w:rPr>
          <w:lang w:val="en-GB"/>
        </w:rPr>
      </w:pPr>
    </w:p>
    <w:p w14:paraId="37D067FC" w14:textId="167D5A25" w:rsidR="00580EC3" w:rsidRPr="005550BD" w:rsidRDefault="00580EC3" w:rsidP="00580EC3">
      <w:pPr>
        <w:pStyle w:val="Listenabsatz"/>
        <w:numPr>
          <w:ilvl w:val="0"/>
          <w:numId w:val="7"/>
        </w:numPr>
        <w:rPr>
          <w:lang w:val="en-GB"/>
        </w:rPr>
      </w:pPr>
      <w:r w:rsidRPr="00580EC3">
        <w:rPr>
          <w:lang w:val="en-GB"/>
        </w:rPr>
        <w:t>Use reasoning to connect claims and evidence</w:t>
      </w:r>
      <w:r w:rsidR="00714550">
        <w:rPr>
          <w:lang w:val="en-GB"/>
        </w:rPr>
        <w:t>.</w:t>
      </w:r>
      <w:r w:rsidR="005550BD">
        <w:rPr>
          <w:noProof/>
          <w:lang w:val="en-GB"/>
        </w:rPr>
        <mc:AlternateContent>
          <mc:Choice Requires="wpi">
            <w:drawing>
              <wp:anchor distT="0" distB="0" distL="114300" distR="114300" simplePos="0" relativeHeight="251659264" behindDoc="0" locked="0" layoutInCell="1" allowOverlap="1" wp14:anchorId="2F1235A1" wp14:editId="52E59398">
                <wp:simplePos x="0" y="0"/>
                <wp:positionH relativeFrom="column">
                  <wp:posOffset>6649075</wp:posOffset>
                </wp:positionH>
                <wp:positionV relativeFrom="paragraph">
                  <wp:posOffset>1467170</wp:posOffset>
                </wp:positionV>
                <wp:extent cx="213840" cy="642240"/>
                <wp:effectExtent l="38100" t="38100" r="53340" b="43815"/>
                <wp:wrapNone/>
                <wp:docPr id="392026583" name="Freihand 2"/>
                <wp:cNvGraphicFramePr/>
                <a:graphic xmlns:a="http://schemas.openxmlformats.org/drawingml/2006/main">
                  <a:graphicData uri="http://schemas.microsoft.com/office/word/2010/wordprocessingInk">
                    <w14:contentPart bwMode="auto" r:id="rId13">
                      <w14:nvContentPartPr>
                        <w14:cNvContentPartPr/>
                      </w14:nvContentPartPr>
                      <w14:xfrm>
                        <a:off x="0" y="0"/>
                        <a:ext cx="213840" cy="642240"/>
                      </w14:xfrm>
                    </w14:contentPart>
                  </a:graphicData>
                </a:graphic>
              </wp:anchor>
            </w:drawing>
          </mc:Choice>
          <mc:Fallback>
            <w:pict>
              <v:shapetype w14:anchorId="3B687A8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2" o:spid="_x0000_s1026" type="#_x0000_t75" style="position:absolute;margin-left:523.05pt;margin-top:115.05pt;width:17.85pt;height:51.5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">
                <v:imagedata r:id="rId14" o:title=""/>
              </v:shape>
            </w:pict>
          </mc:Fallback>
        </mc:AlternateContent>
      </w:r>
    </w:p>
    <w:tbl>
      <w:tblPr>
        <w:tblStyle w:val="Tabellenraster"/>
        <w:tblW w:w="0" w:type="auto"/>
        <w:tblLook w:val="04A0" w:firstRow="1" w:lastRow="0" w:firstColumn="1" w:lastColumn="0" w:noHBand="0" w:noVBand="1"/>
      </w:tblPr>
      <w:tblGrid>
        <w:gridCol w:w="3020"/>
        <w:gridCol w:w="3021"/>
        <w:gridCol w:w="3021"/>
      </w:tblGrid>
      <w:tr w:rsidR="000F40EE" w:rsidRPr="005550BD" w14:paraId="29472E35" w14:textId="77777777" w:rsidTr="002E5DCB">
        <w:tc>
          <w:tcPr>
            <w:tcW w:w="3020" w:type="dxa"/>
            <w:vAlign w:val="center"/>
          </w:tcPr>
          <w:p w14:paraId="473FF749" w14:textId="491778B2" w:rsidR="000F40EE" w:rsidRDefault="00211C95" w:rsidP="002E5DCB">
            <w:pPr>
              <w:rPr>
                <w:lang w:val="en-GB"/>
              </w:rPr>
            </w:pPr>
            <w:r w:rsidRPr="00211C95">
              <w:rPr>
                <w:lang w:val="en-GB"/>
              </w:rPr>
              <w:t>Critical thinking skills are necessary to provide safe and comprehensive nursing care given that</w:t>
            </w:r>
          </w:p>
        </w:tc>
        <w:tc>
          <w:tcPr>
            <w:tcW w:w="3021" w:type="dxa"/>
            <w:tcBorders>
              <w:bottom w:val="nil"/>
            </w:tcBorders>
            <w:vAlign w:val="center"/>
          </w:tcPr>
          <w:p w14:paraId="7BFE95D7" w14:textId="7598FF9D" w:rsidR="000F40EE" w:rsidRDefault="005550BD" w:rsidP="002E5DCB">
            <w:pPr>
              <w:rPr>
                <w:lang w:val="en-GB"/>
              </w:rPr>
            </w:pPr>
            <w:r>
              <w:rPr>
                <w:noProof/>
                <w:lang w:val="en-GB"/>
              </w:rPr>
              <mc:AlternateContent>
                <mc:Choice Requires="wpi">
                  <w:drawing>
                    <wp:anchor distT="0" distB="0" distL="114300" distR="114300" simplePos="0" relativeHeight="251664384" behindDoc="0" locked="0" layoutInCell="1" allowOverlap="1" wp14:anchorId="09932E4A" wp14:editId="2ED213B4">
                      <wp:simplePos x="0" y="0"/>
                      <wp:positionH relativeFrom="column">
                        <wp:posOffset>-70060</wp:posOffset>
                      </wp:positionH>
                      <wp:positionV relativeFrom="paragraph">
                        <wp:posOffset>324640</wp:posOffset>
                      </wp:positionV>
                      <wp:extent cx="1908000" cy="654120"/>
                      <wp:effectExtent l="38100" t="38100" r="35560" b="50800"/>
                      <wp:wrapNone/>
                      <wp:docPr id="1843566791" name="Freihand 12"/>
                      <wp:cNvGraphicFramePr/>
                      <a:graphic xmlns:a="http://schemas.openxmlformats.org/drawingml/2006/main">
                        <a:graphicData uri="http://schemas.microsoft.com/office/word/2010/wordprocessingInk">
                          <w14:contentPart bwMode="auto" r:id="rId15">
                            <w14:nvContentPartPr>
                              <w14:cNvContentPartPr/>
                            </w14:nvContentPartPr>
                            <w14:xfrm>
                              <a:off x="0" y="0"/>
                              <a:ext cx="1908000" cy="654120"/>
                            </w14:xfrm>
                          </w14:contentPart>
                        </a:graphicData>
                      </a:graphic>
                    </wp:anchor>
                  </w:drawing>
                </mc:Choice>
                <mc:Fallback>
                  <w:pict>
                    <v:shape w14:anchorId="1B851FA6" id="Freihand 12" o:spid="_x0000_s1026" type="#_x0000_t75" style="position:absolute;margin-left:-6pt;margin-top:25.05pt;width:151.25pt;height:52.4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">
                      <v:imagedata r:id="rId16" o:title=""/>
                    </v:shape>
                  </w:pict>
                </mc:Fallback>
              </mc:AlternateContent>
            </w:r>
          </w:p>
        </w:tc>
        <w:tc>
          <w:tcPr>
            <w:tcW w:w="3021" w:type="dxa"/>
            <w:vAlign w:val="center"/>
          </w:tcPr>
          <w:p w14:paraId="70C74FA4" w14:textId="232ABC3E" w:rsidR="000F40EE" w:rsidRDefault="008E6621" w:rsidP="002E5DCB">
            <w:pPr>
              <w:rPr>
                <w:lang w:val="en-GB"/>
              </w:rPr>
            </w:pPr>
            <w:r>
              <w:rPr>
                <w:lang w:val="en-GB"/>
              </w:rPr>
              <w:t>it operates to maximize profits</w:t>
            </w:r>
          </w:p>
        </w:tc>
      </w:tr>
      <w:tr w:rsidR="000F40EE" w:rsidRPr="005550BD" w14:paraId="0337EF28" w14:textId="77777777" w:rsidTr="002E5DCB">
        <w:tc>
          <w:tcPr>
            <w:tcW w:w="3020" w:type="dxa"/>
            <w:vAlign w:val="center"/>
          </w:tcPr>
          <w:p w14:paraId="2AC462D3" w14:textId="1C76F9AB" w:rsidR="000F40EE" w:rsidRDefault="005550BD" w:rsidP="002E5DCB">
            <w:pPr>
              <w:rPr>
                <w:lang w:val="en-GB"/>
              </w:rPr>
            </w:pPr>
            <w:r>
              <w:rPr>
                <w:noProof/>
                <w:lang w:val="en-GB"/>
              </w:rPr>
              <mc:AlternateContent>
                <mc:Choice Requires="wpi">
                  <w:drawing>
                    <wp:anchor distT="0" distB="0" distL="114300" distR="114300" simplePos="0" relativeHeight="251661312" behindDoc="0" locked="0" layoutInCell="1" allowOverlap="1" wp14:anchorId="1B54D8DC" wp14:editId="633831AE">
                      <wp:simplePos x="0" y="0"/>
                      <wp:positionH relativeFrom="column">
                        <wp:posOffset>1828560</wp:posOffset>
                      </wp:positionH>
                      <wp:positionV relativeFrom="paragraph">
                        <wp:posOffset>-477460</wp:posOffset>
                      </wp:positionV>
                      <wp:extent cx="1990440" cy="1171440"/>
                      <wp:effectExtent l="38100" t="38100" r="48260" b="48260"/>
                      <wp:wrapNone/>
                      <wp:docPr id="1966350243" name="Freihand 9"/>
                      <wp:cNvGraphicFramePr/>
                      <a:graphic xmlns:a="http://schemas.openxmlformats.org/drawingml/2006/main">
                        <a:graphicData uri="http://schemas.microsoft.com/office/word/2010/wordprocessingInk">
                          <w14:contentPart bwMode="auto" r:id="rId17">
                            <w14:nvContentPartPr>
                              <w14:cNvContentPartPr/>
                            </w14:nvContentPartPr>
                            <w14:xfrm>
                              <a:off x="0" y="0"/>
                              <a:ext cx="1990440" cy="1171440"/>
                            </w14:xfrm>
                          </w14:contentPart>
                        </a:graphicData>
                      </a:graphic>
                    </wp:anchor>
                  </w:drawing>
                </mc:Choice>
                <mc:Fallback>
                  <w:pict>
                    <v:shape w14:anchorId="179E8E4E" id="Freihand 9" o:spid="_x0000_s1026" type="#_x0000_t75" style="position:absolute;margin-left:143.5pt;margin-top:-38.1pt;width:157.75pt;height:93.2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">
                      <v:imagedata r:id="rId18" o:title=""/>
                    </v:shape>
                  </w:pict>
                </mc:Fallback>
              </mc:AlternateContent>
            </w:r>
            <w:r w:rsidR="00211C95" w:rsidRPr="00211C95">
              <w:rPr>
                <w:lang w:val="en-GB"/>
              </w:rPr>
              <w:t>Australian business conditions are the best in two decades because</w:t>
            </w:r>
          </w:p>
        </w:tc>
        <w:tc>
          <w:tcPr>
            <w:tcW w:w="3021" w:type="dxa"/>
            <w:tcBorders>
              <w:top w:val="nil"/>
              <w:bottom w:val="nil"/>
            </w:tcBorders>
            <w:vAlign w:val="center"/>
          </w:tcPr>
          <w:p w14:paraId="4B0FFBA3" w14:textId="77777777" w:rsidR="000F40EE" w:rsidRDefault="000F40EE" w:rsidP="002E5DCB">
            <w:pPr>
              <w:rPr>
                <w:lang w:val="en-GB"/>
              </w:rPr>
            </w:pPr>
          </w:p>
        </w:tc>
        <w:tc>
          <w:tcPr>
            <w:tcW w:w="3021" w:type="dxa"/>
            <w:vAlign w:val="center"/>
          </w:tcPr>
          <w:p w14:paraId="3F3584E4" w14:textId="2FA285F5" w:rsidR="000F40EE" w:rsidRDefault="008E6621" w:rsidP="002E5DCB">
            <w:pPr>
              <w:rPr>
                <w:lang w:val="en-GB"/>
              </w:rPr>
            </w:pPr>
            <w:r>
              <w:rPr>
                <w:lang w:val="en-GB"/>
              </w:rPr>
              <w:t xml:space="preserve">nurses need to </w:t>
            </w:r>
            <w:r w:rsidR="004B5366">
              <w:rPr>
                <w:lang w:val="en-GB"/>
              </w:rPr>
              <w:t>deal effectively with complex change</w:t>
            </w:r>
          </w:p>
        </w:tc>
      </w:tr>
      <w:tr w:rsidR="000F40EE" w:rsidRPr="005550BD" w14:paraId="729ABFBC" w14:textId="77777777" w:rsidTr="002E5DCB">
        <w:tc>
          <w:tcPr>
            <w:tcW w:w="3020" w:type="dxa"/>
            <w:vAlign w:val="center"/>
          </w:tcPr>
          <w:p w14:paraId="13DE7A38" w14:textId="7FFAE96F" w:rsidR="000F40EE" w:rsidRDefault="005550BD" w:rsidP="002E5DCB">
            <w:pPr>
              <w:rPr>
                <w:lang w:val="en-GB"/>
              </w:rPr>
            </w:pPr>
            <w:r>
              <w:rPr>
                <w:noProof/>
                <w:lang w:val="en-GB"/>
              </w:rPr>
              <mc:AlternateContent>
                <mc:Choice Requires="wpi">
                  <w:drawing>
                    <wp:anchor distT="0" distB="0" distL="114300" distR="114300" simplePos="0" relativeHeight="251663360" behindDoc="0" locked="0" layoutInCell="1" allowOverlap="1" wp14:anchorId="4BA463CA" wp14:editId="6033E155">
                      <wp:simplePos x="0" y="0"/>
                      <wp:positionH relativeFrom="column">
                        <wp:posOffset>1819200</wp:posOffset>
                      </wp:positionH>
                      <wp:positionV relativeFrom="paragraph">
                        <wp:posOffset>-348340</wp:posOffset>
                      </wp:positionV>
                      <wp:extent cx="1924200" cy="1047960"/>
                      <wp:effectExtent l="38100" t="38100" r="38100" b="38100"/>
                      <wp:wrapNone/>
                      <wp:docPr id="1719670973" name="Freihand 11"/>
                      <wp:cNvGraphicFramePr/>
                      <a:graphic xmlns:a="http://schemas.openxmlformats.org/drawingml/2006/main">
                        <a:graphicData uri="http://schemas.microsoft.com/office/word/2010/wordprocessingInk">
                          <w14:contentPart bwMode="auto" r:id="rId19">
                            <w14:nvContentPartPr>
                              <w14:cNvContentPartPr/>
                            </w14:nvContentPartPr>
                            <w14:xfrm>
                              <a:off x="0" y="0"/>
                              <a:ext cx="1924200" cy="1047960"/>
                            </w14:xfrm>
                          </w14:contentPart>
                        </a:graphicData>
                      </a:graphic>
                    </wp:anchor>
                  </w:drawing>
                </mc:Choice>
                <mc:Fallback>
                  <w:pict>
                    <v:shape w14:anchorId="68A3284D" id="Freihand 11" o:spid="_x0000_s1026" type="#_x0000_t75" style="position:absolute;margin-left:142.75pt;margin-top:-27.95pt;width:152.5pt;height:83.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">
                      <v:imagedata r:id="rId20" o:title=""/>
                    </v:shape>
                  </w:pict>
                </mc:Fallback>
              </mc:AlternateContent>
            </w:r>
            <w:r w:rsidR="00211C95" w:rsidRPr="00211C95">
              <w:rPr>
                <w:lang w:val="en-GB"/>
              </w:rPr>
              <w:t>The US healthcare industry is ineffectual as</w:t>
            </w:r>
          </w:p>
        </w:tc>
        <w:tc>
          <w:tcPr>
            <w:tcW w:w="3021" w:type="dxa"/>
            <w:tcBorders>
              <w:top w:val="nil"/>
              <w:bottom w:val="nil"/>
            </w:tcBorders>
            <w:vAlign w:val="center"/>
          </w:tcPr>
          <w:p w14:paraId="59038206" w14:textId="77777777" w:rsidR="000F40EE" w:rsidRDefault="000F40EE" w:rsidP="002E5DCB">
            <w:pPr>
              <w:rPr>
                <w:lang w:val="en-GB"/>
              </w:rPr>
            </w:pPr>
          </w:p>
        </w:tc>
        <w:tc>
          <w:tcPr>
            <w:tcW w:w="3021" w:type="dxa"/>
            <w:vAlign w:val="center"/>
          </w:tcPr>
          <w:p w14:paraId="769FFC30" w14:textId="44C4B73F" w:rsidR="000F40EE" w:rsidRDefault="004B5366" w:rsidP="002E5DCB">
            <w:pPr>
              <w:rPr>
                <w:lang w:val="en-GB"/>
              </w:rPr>
            </w:pPr>
            <w:r>
              <w:rPr>
                <w:lang w:val="en-GB"/>
              </w:rPr>
              <w:t>Australia says YES to marriage equality</w:t>
            </w:r>
          </w:p>
        </w:tc>
      </w:tr>
      <w:tr w:rsidR="000F40EE" w:rsidRPr="005550BD" w14:paraId="04A06605" w14:textId="77777777" w:rsidTr="002E5DCB">
        <w:tc>
          <w:tcPr>
            <w:tcW w:w="3020" w:type="dxa"/>
            <w:vAlign w:val="center"/>
          </w:tcPr>
          <w:p w14:paraId="35BA8AB4" w14:textId="70CCAFE1" w:rsidR="000F40EE" w:rsidRDefault="00211C95" w:rsidP="002E5DCB">
            <w:pPr>
              <w:rPr>
                <w:lang w:val="en-GB"/>
              </w:rPr>
            </w:pPr>
            <w:r w:rsidRPr="00211C95">
              <w:rPr>
                <w:lang w:val="en-GB"/>
              </w:rPr>
              <w:t>Today is a great day for human rights since</w:t>
            </w:r>
          </w:p>
        </w:tc>
        <w:tc>
          <w:tcPr>
            <w:tcW w:w="3021" w:type="dxa"/>
            <w:tcBorders>
              <w:top w:val="nil"/>
            </w:tcBorders>
            <w:vAlign w:val="center"/>
          </w:tcPr>
          <w:p w14:paraId="5067FB86" w14:textId="0BADD832" w:rsidR="000F40EE" w:rsidRDefault="005550BD" w:rsidP="002E5DCB">
            <w:pPr>
              <w:rPr>
                <w:lang w:val="en-GB"/>
              </w:rPr>
            </w:pPr>
            <w:r>
              <w:rPr>
                <w:noProof/>
                <w:lang w:val="en-GB"/>
              </w:rPr>
              <mc:AlternateContent>
                <mc:Choice Requires="wpi">
                  <w:drawing>
                    <wp:anchor distT="0" distB="0" distL="114300" distR="114300" simplePos="0" relativeHeight="251660288" behindDoc="0" locked="0" layoutInCell="1" allowOverlap="1" wp14:anchorId="274BB628" wp14:editId="5FC74836">
                      <wp:simplePos x="0" y="0"/>
                      <wp:positionH relativeFrom="column">
                        <wp:posOffset>-60340</wp:posOffset>
                      </wp:positionH>
                      <wp:positionV relativeFrom="paragraph">
                        <wp:posOffset>-241975</wp:posOffset>
                      </wp:positionV>
                      <wp:extent cx="1884600" cy="521280"/>
                      <wp:effectExtent l="38100" t="38100" r="40005" b="50800"/>
                      <wp:wrapNone/>
                      <wp:docPr id="192894668" name="Freihand 8"/>
                      <wp:cNvGraphicFramePr/>
                      <a:graphic xmlns:a="http://schemas.openxmlformats.org/drawingml/2006/main">
                        <a:graphicData uri="http://schemas.microsoft.com/office/word/2010/wordprocessingInk">
                          <w14:contentPart bwMode="auto" r:id="rId21">
                            <w14:nvContentPartPr>
                              <w14:cNvContentPartPr/>
                            </w14:nvContentPartPr>
                            <w14:xfrm>
                              <a:off x="0" y="0"/>
                              <a:ext cx="1884600" cy="521280"/>
                            </w14:xfrm>
                          </w14:contentPart>
                        </a:graphicData>
                      </a:graphic>
                    </wp:anchor>
                  </w:drawing>
                </mc:Choice>
                <mc:Fallback>
                  <w:pict>
                    <v:shape w14:anchorId="0E90AD5D" id="Freihand 8" o:spid="_x0000_s1026" type="#_x0000_t75" style="position:absolute;margin-left:-5.25pt;margin-top:-19.55pt;width:149.4pt;height:42.0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">
                      <v:imagedata r:id="rId22" o:title=""/>
                    </v:shape>
                  </w:pict>
                </mc:Fallback>
              </mc:AlternateContent>
            </w:r>
          </w:p>
        </w:tc>
        <w:tc>
          <w:tcPr>
            <w:tcW w:w="3021" w:type="dxa"/>
            <w:vAlign w:val="center"/>
          </w:tcPr>
          <w:p w14:paraId="40291F3E" w14:textId="4D5FF748" w:rsidR="000F40EE" w:rsidRDefault="002E5DCB" w:rsidP="002E5DCB">
            <w:pPr>
              <w:rPr>
                <w:lang w:val="en-GB"/>
              </w:rPr>
            </w:pPr>
            <w:r>
              <w:rPr>
                <w:lang w:val="en-GB"/>
              </w:rPr>
              <w:t>t</w:t>
            </w:r>
            <w:r w:rsidR="004B5366">
              <w:rPr>
                <w:lang w:val="en-GB"/>
              </w:rPr>
              <w:t>here has been an increase</w:t>
            </w:r>
            <w:r>
              <w:rPr>
                <w:lang w:val="en-GB"/>
              </w:rPr>
              <w:t xml:space="preserve"> in manufacturing and sentiment is high</w:t>
            </w:r>
          </w:p>
        </w:tc>
      </w:tr>
    </w:tbl>
    <w:p w14:paraId="5B35ADF6" w14:textId="77777777" w:rsidR="000F40EE" w:rsidRPr="00580EC3" w:rsidRDefault="000F40EE" w:rsidP="00580EC3">
      <w:pPr>
        <w:rPr>
          <w:lang w:val="en-GB"/>
        </w:rPr>
      </w:pPr>
    </w:p>
    <w:sectPr w:rsidR="000F40EE" w:rsidRPr="00580EC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5BF625" w14:textId="77777777" w:rsidR="00AD4A0D" w:rsidRDefault="00AD4A0D" w:rsidP="00904DC2">
      <w:pPr>
        <w:spacing w:after="0" w:line="240" w:lineRule="auto"/>
      </w:pPr>
      <w:r>
        <w:separator/>
      </w:r>
    </w:p>
  </w:endnote>
  <w:endnote w:type="continuationSeparator" w:id="0">
    <w:p w14:paraId="254C643C" w14:textId="77777777" w:rsidR="00AD4A0D" w:rsidRDefault="00AD4A0D" w:rsidP="00904D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E45815" w14:textId="77777777" w:rsidR="00AD4A0D" w:rsidRDefault="00AD4A0D" w:rsidP="00904DC2">
      <w:pPr>
        <w:spacing w:after="0" w:line="240" w:lineRule="auto"/>
      </w:pPr>
      <w:r>
        <w:separator/>
      </w:r>
    </w:p>
  </w:footnote>
  <w:footnote w:type="continuationSeparator" w:id="0">
    <w:p w14:paraId="39C7EDC5" w14:textId="77777777" w:rsidR="00AD4A0D" w:rsidRDefault="00AD4A0D" w:rsidP="00904D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lenraster"/>
      <w:tblW w:w="0" w:type="auto"/>
      <w:tblBorders>
        <w:insideH w:val="none" w:sz="0" w:space="0" w:color="auto"/>
        <w:insideV w:val="none" w:sz="0" w:space="0" w:color="auto"/>
      </w:tblBorders>
      <w:tblLook w:val="04A0" w:firstRow="1" w:lastRow="0" w:firstColumn="1" w:lastColumn="0" w:noHBand="0" w:noVBand="1"/>
    </w:tblPr>
    <w:tblGrid>
      <w:gridCol w:w="2509"/>
      <w:gridCol w:w="4208"/>
      <w:gridCol w:w="2345"/>
    </w:tblGrid>
    <w:tr w:rsidR="00904DC2" w14:paraId="6C9C3223" w14:textId="77777777" w:rsidTr="35FB7FD9">
      <w:trPr>
        <w:trHeight w:val="977"/>
      </w:trPr>
      <w:tc>
        <w:tcPr>
          <w:tcW w:w="2518" w:type="dxa"/>
          <w:tcBorders>
            <w:top w:val="single" w:sz="4" w:space="0" w:color="auto"/>
            <w:left w:val="single" w:sz="4" w:space="0" w:color="auto"/>
            <w:bottom w:val="single" w:sz="4" w:space="0" w:color="auto"/>
            <w:right w:val="nil"/>
          </w:tcBorders>
          <w:vAlign w:val="center"/>
          <w:hideMark/>
        </w:tcPr>
        <w:p w14:paraId="1C162BF4" w14:textId="77777777" w:rsidR="00904DC2" w:rsidRDefault="00904DC2" w:rsidP="00904DC2">
          <w:pPr>
            <w:pStyle w:val="Kopfzeile"/>
          </w:pPr>
          <w:r w:rsidRPr="0063082E">
            <w:rPr>
              <w:sz w:val="24"/>
              <w:szCs w:val="24"/>
            </w:rPr>
            <w:object w:dxaOrig="6826" w:dyaOrig="2370" w14:anchorId="6457EC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pt;height:41.25pt" filled="t">
                <v:fill color2="black"/>
                <v:imagedata r:id="rId1" o:title=""/>
              </v:shape>
              <o:OLEObject Type="Embed" ProgID="Microsoft" ShapeID="_x0000_i1025" DrawAspect="Content" ObjectID="_1799647170" r:id="rId2"/>
            </w:object>
          </w:r>
        </w:p>
      </w:tc>
      <w:tc>
        <w:tcPr>
          <w:tcW w:w="4394" w:type="dxa"/>
          <w:tcBorders>
            <w:top w:val="single" w:sz="4" w:space="0" w:color="auto"/>
            <w:left w:val="nil"/>
            <w:bottom w:val="single" w:sz="4" w:space="0" w:color="auto"/>
            <w:right w:val="nil"/>
          </w:tcBorders>
          <w:vAlign w:val="center"/>
          <w:hideMark/>
        </w:tcPr>
        <w:p w14:paraId="19A0EA03" w14:textId="77777777" w:rsidR="00904DC2" w:rsidRPr="00E068BF" w:rsidRDefault="00904DC2" w:rsidP="00904DC2">
          <w:pPr>
            <w:pStyle w:val="Kopfzeile"/>
            <w:jc w:val="center"/>
            <w:rPr>
              <w:lang w:val="en-US"/>
            </w:rPr>
          </w:pPr>
          <w:r>
            <w:rPr>
              <w:lang w:val="en-US"/>
            </w:rPr>
            <w:t>FEN second year</w:t>
          </w:r>
        </w:p>
        <w:p w14:paraId="4D3E3BAC" w14:textId="52F48C10" w:rsidR="00904DC2" w:rsidRDefault="00904DC2" w:rsidP="00904DC2">
          <w:pPr>
            <w:pStyle w:val="Kopfzeile"/>
            <w:jc w:val="center"/>
            <w:rPr>
              <w:b/>
              <w:lang w:val="en-US"/>
            </w:rPr>
          </w:pPr>
          <w:r>
            <w:rPr>
              <w:b/>
              <w:lang w:val="en-US"/>
            </w:rPr>
            <w:t>Constructing an argument</w:t>
          </w:r>
        </w:p>
        <w:p w14:paraId="6784135E" w14:textId="1C66776C" w:rsidR="00904DC2" w:rsidRPr="005718E7" w:rsidRDefault="00904DC2" w:rsidP="00904DC2">
          <w:pPr>
            <w:pStyle w:val="Kopfzeile"/>
            <w:jc w:val="center"/>
            <w:rPr>
              <w:i/>
              <w:iCs/>
              <w:lang w:val="en-US"/>
            </w:rPr>
          </w:pPr>
          <w:r>
            <w:rPr>
              <w:i/>
              <w:iCs/>
              <w:lang w:val="en-US"/>
            </w:rPr>
            <w:t>All language levels</w:t>
          </w:r>
        </w:p>
      </w:tc>
      <w:tc>
        <w:tcPr>
          <w:tcW w:w="2376" w:type="dxa"/>
          <w:tcBorders>
            <w:top w:val="single" w:sz="4" w:space="0" w:color="auto"/>
            <w:left w:val="nil"/>
            <w:bottom w:val="single" w:sz="4" w:space="0" w:color="auto"/>
            <w:right w:val="single" w:sz="4" w:space="0" w:color="auto"/>
          </w:tcBorders>
          <w:vAlign w:val="center"/>
          <w:hideMark/>
        </w:tcPr>
        <w:p w14:paraId="50E7EDD7" w14:textId="77777777" w:rsidR="00904DC2" w:rsidRDefault="00904DC2" w:rsidP="00904DC2">
          <w:pPr>
            <w:pStyle w:val="Kopfzeile"/>
            <w:jc w:val="right"/>
          </w:pPr>
          <w:r>
            <w:rPr>
              <w:noProof/>
              <w:lang w:eastAsia="de-DE"/>
            </w:rPr>
            <w:drawing>
              <wp:inline distT="0" distB="0" distL="0" distR="0" wp14:anchorId="3F3C4B2C" wp14:editId="071CA48A">
                <wp:extent cx="1040130" cy="521970"/>
                <wp:effectExtent l="0" t="0" r="7620" b="0"/>
                <wp:docPr id="2" name="Grafik 2" descr="https://upload.wikimedia.org/wikipedia/en/thumb/a/ae/Flag_of_the_United_Kingdom.svg/1280px-Flag_of_the_United_Kingdom.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8" descr="https://upload.wikimedia.org/wikipedia/en/thumb/a/ae/Flag_of_the_United_Kingdom.svg/1280px-Flag_of_the_United_Kingdom.svg.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040130" cy="521970"/>
                        </a:xfrm>
                        <a:prstGeom prst="rect">
                          <a:avLst/>
                        </a:prstGeom>
                        <a:noFill/>
                        <a:ln>
                          <a:noFill/>
                        </a:ln>
                      </pic:spPr>
                    </pic:pic>
                  </a:graphicData>
                </a:graphic>
              </wp:inline>
            </w:drawing>
          </w:r>
        </w:p>
      </w:tc>
    </w:tr>
  </w:tbl>
  <w:p w14:paraId="0D4FF982" w14:textId="77777777" w:rsidR="00904DC2" w:rsidRDefault="00904DC2">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641AC"/>
    <w:multiLevelType w:val="hybridMultilevel"/>
    <w:tmpl w:val="59DCAA8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53040D8"/>
    <w:multiLevelType w:val="hybridMultilevel"/>
    <w:tmpl w:val="8BD01484"/>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360C318B"/>
    <w:multiLevelType w:val="hybridMultilevel"/>
    <w:tmpl w:val="97E6B8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700273A"/>
    <w:multiLevelType w:val="multilevel"/>
    <w:tmpl w:val="19B6C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7212A7"/>
    <w:multiLevelType w:val="hybridMultilevel"/>
    <w:tmpl w:val="9E4E91F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58A17101"/>
    <w:multiLevelType w:val="hybridMultilevel"/>
    <w:tmpl w:val="2D3A6C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0D7261C"/>
    <w:multiLevelType w:val="hybridMultilevel"/>
    <w:tmpl w:val="0EB6A2D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7D7D7791"/>
    <w:multiLevelType w:val="hybridMultilevel"/>
    <w:tmpl w:val="B2D4FB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633562011">
    <w:abstractNumId w:val="4"/>
  </w:num>
  <w:num w:numId="2" w16cid:durableId="182791923">
    <w:abstractNumId w:val="3"/>
  </w:num>
  <w:num w:numId="3" w16cid:durableId="694572827">
    <w:abstractNumId w:val="7"/>
  </w:num>
  <w:num w:numId="4" w16cid:durableId="1519926042">
    <w:abstractNumId w:val="0"/>
  </w:num>
  <w:num w:numId="5" w16cid:durableId="2084793999">
    <w:abstractNumId w:val="2"/>
  </w:num>
  <w:num w:numId="6" w16cid:durableId="673385250">
    <w:abstractNumId w:val="5"/>
  </w:num>
  <w:num w:numId="7" w16cid:durableId="970135194">
    <w:abstractNumId w:val="1"/>
  </w:num>
  <w:num w:numId="8" w16cid:durableId="64397466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C01"/>
    <w:rsid w:val="00021F9A"/>
    <w:rsid w:val="000A5262"/>
    <w:rsid w:val="000F40EE"/>
    <w:rsid w:val="00102CDB"/>
    <w:rsid w:val="001412DA"/>
    <w:rsid w:val="001468A7"/>
    <w:rsid w:val="00211C95"/>
    <w:rsid w:val="002B21A9"/>
    <w:rsid w:val="002E5DCB"/>
    <w:rsid w:val="00383ECC"/>
    <w:rsid w:val="003A4C01"/>
    <w:rsid w:val="003F469F"/>
    <w:rsid w:val="004B5366"/>
    <w:rsid w:val="004D5DE9"/>
    <w:rsid w:val="004F2A9A"/>
    <w:rsid w:val="00506083"/>
    <w:rsid w:val="005550BD"/>
    <w:rsid w:val="00580EC3"/>
    <w:rsid w:val="005A0985"/>
    <w:rsid w:val="006B39F9"/>
    <w:rsid w:val="00714550"/>
    <w:rsid w:val="00722D68"/>
    <w:rsid w:val="008802FC"/>
    <w:rsid w:val="008A5CC5"/>
    <w:rsid w:val="008E6621"/>
    <w:rsid w:val="00904DC2"/>
    <w:rsid w:val="0090621E"/>
    <w:rsid w:val="009B48AF"/>
    <w:rsid w:val="009B72A3"/>
    <w:rsid w:val="009E39E8"/>
    <w:rsid w:val="009F0DDF"/>
    <w:rsid w:val="00A05A0A"/>
    <w:rsid w:val="00A20108"/>
    <w:rsid w:val="00AD4A0D"/>
    <w:rsid w:val="00B0341A"/>
    <w:rsid w:val="00B427CD"/>
    <w:rsid w:val="00CA4941"/>
    <w:rsid w:val="00CA72F1"/>
    <w:rsid w:val="00D45BED"/>
    <w:rsid w:val="00E154EE"/>
    <w:rsid w:val="00F27A24"/>
    <w:rsid w:val="00F410F1"/>
    <w:rsid w:val="35FB7FD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DD49D8"/>
  <w15:chartTrackingRefBased/>
  <w15:docId w15:val="{077864AF-F965-4B9D-9D57-0C86CF0C7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2">
    <w:name w:val="heading 2"/>
    <w:basedOn w:val="Standard"/>
    <w:next w:val="Standard"/>
    <w:link w:val="berschrift2Zchn"/>
    <w:uiPriority w:val="9"/>
    <w:unhideWhenUsed/>
    <w:qFormat/>
    <w:rsid w:val="00383E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A4C01"/>
    <w:pPr>
      <w:ind w:left="720"/>
      <w:contextualSpacing/>
    </w:pPr>
  </w:style>
  <w:style w:type="table" w:styleId="Tabellenraster">
    <w:name w:val="Table Grid"/>
    <w:basedOn w:val="NormaleTabelle"/>
    <w:uiPriority w:val="39"/>
    <w:rsid w:val="003A4C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904DC2"/>
    <w:pPr>
      <w:spacing w:after="0" w:line="240" w:lineRule="auto"/>
    </w:pPr>
  </w:style>
  <w:style w:type="paragraph" w:styleId="Kopfzeile">
    <w:name w:val="header"/>
    <w:basedOn w:val="Standard"/>
    <w:link w:val="KopfzeileZchn"/>
    <w:uiPriority w:val="99"/>
    <w:unhideWhenUsed/>
    <w:rsid w:val="00904DC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04DC2"/>
  </w:style>
  <w:style w:type="paragraph" w:styleId="Fuzeile">
    <w:name w:val="footer"/>
    <w:basedOn w:val="Standard"/>
    <w:link w:val="FuzeileZchn"/>
    <w:uiPriority w:val="99"/>
    <w:unhideWhenUsed/>
    <w:rsid w:val="00904DC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04DC2"/>
  </w:style>
  <w:style w:type="character" w:styleId="Hyperlink">
    <w:name w:val="Hyperlink"/>
    <w:basedOn w:val="Absatz-Standardschriftart"/>
    <w:uiPriority w:val="99"/>
    <w:unhideWhenUsed/>
    <w:rsid w:val="005A0985"/>
    <w:rPr>
      <w:color w:val="0563C1" w:themeColor="hyperlink"/>
      <w:u w:val="single"/>
    </w:rPr>
  </w:style>
  <w:style w:type="character" w:styleId="NichtaufgelsteErwhnung">
    <w:name w:val="Unresolved Mention"/>
    <w:basedOn w:val="Absatz-Standardschriftart"/>
    <w:uiPriority w:val="99"/>
    <w:semiHidden/>
    <w:unhideWhenUsed/>
    <w:rsid w:val="005A0985"/>
    <w:rPr>
      <w:color w:val="605E5C"/>
      <w:shd w:val="clear" w:color="auto" w:fill="E1DFDD"/>
    </w:rPr>
  </w:style>
  <w:style w:type="character" w:customStyle="1" w:styleId="berschrift2Zchn">
    <w:name w:val="Überschrift 2 Zchn"/>
    <w:basedOn w:val="Absatz-Standardschriftart"/>
    <w:link w:val="berschrift2"/>
    <w:uiPriority w:val="9"/>
    <w:rsid w:val="00383EC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25977">
      <w:bodyDiv w:val="1"/>
      <w:marLeft w:val="0"/>
      <w:marRight w:val="0"/>
      <w:marTop w:val="0"/>
      <w:marBottom w:val="0"/>
      <w:divBdr>
        <w:top w:val="none" w:sz="0" w:space="0" w:color="auto"/>
        <w:left w:val="none" w:sz="0" w:space="0" w:color="auto"/>
        <w:bottom w:val="none" w:sz="0" w:space="0" w:color="auto"/>
        <w:right w:val="none" w:sz="0" w:space="0" w:color="auto"/>
      </w:divBdr>
    </w:div>
    <w:div w:id="198930248">
      <w:bodyDiv w:val="1"/>
      <w:marLeft w:val="0"/>
      <w:marRight w:val="0"/>
      <w:marTop w:val="0"/>
      <w:marBottom w:val="0"/>
      <w:divBdr>
        <w:top w:val="none" w:sz="0" w:space="0" w:color="auto"/>
        <w:left w:val="none" w:sz="0" w:space="0" w:color="auto"/>
        <w:bottom w:val="none" w:sz="0" w:space="0" w:color="auto"/>
        <w:right w:val="none" w:sz="0" w:space="0" w:color="auto"/>
      </w:divBdr>
    </w:div>
    <w:div w:id="432088427">
      <w:bodyDiv w:val="1"/>
      <w:marLeft w:val="0"/>
      <w:marRight w:val="0"/>
      <w:marTop w:val="0"/>
      <w:marBottom w:val="0"/>
      <w:divBdr>
        <w:top w:val="none" w:sz="0" w:space="0" w:color="auto"/>
        <w:left w:val="none" w:sz="0" w:space="0" w:color="auto"/>
        <w:bottom w:val="none" w:sz="0" w:space="0" w:color="auto"/>
        <w:right w:val="none" w:sz="0" w:space="0" w:color="auto"/>
      </w:divBdr>
    </w:div>
    <w:div w:id="1291519606">
      <w:bodyDiv w:val="1"/>
      <w:marLeft w:val="0"/>
      <w:marRight w:val="0"/>
      <w:marTop w:val="0"/>
      <w:marBottom w:val="0"/>
      <w:divBdr>
        <w:top w:val="none" w:sz="0" w:space="0" w:color="auto"/>
        <w:left w:val="none" w:sz="0" w:space="0" w:color="auto"/>
        <w:bottom w:val="none" w:sz="0" w:space="0" w:color="auto"/>
        <w:right w:val="none" w:sz="0" w:space="0" w:color="auto"/>
      </w:divBdr>
    </w:div>
    <w:div w:id="1376931758">
      <w:bodyDiv w:val="1"/>
      <w:marLeft w:val="0"/>
      <w:marRight w:val="0"/>
      <w:marTop w:val="0"/>
      <w:marBottom w:val="0"/>
      <w:divBdr>
        <w:top w:val="none" w:sz="0" w:space="0" w:color="auto"/>
        <w:left w:val="none" w:sz="0" w:space="0" w:color="auto"/>
        <w:bottom w:val="none" w:sz="0" w:space="0" w:color="auto"/>
        <w:right w:val="none" w:sz="0" w:space="0" w:color="auto"/>
      </w:divBdr>
      <w:divsChild>
        <w:div w:id="1680699152">
          <w:marLeft w:val="0"/>
          <w:marRight w:val="0"/>
          <w:marTop w:val="0"/>
          <w:marBottom w:val="0"/>
          <w:divBdr>
            <w:top w:val="none" w:sz="0" w:space="0" w:color="auto"/>
            <w:left w:val="none" w:sz="0" w:space="0" w:color="auto"/>
            <w:bottom w:val="none" w:sz="0" w:space="0" w:color="auto"/>
            <w:right w:val="none" w:sz="0" w:space="0" w:color="auto"/>
          </w:divBdr>
          <w:divsChild>
            <w:div w:id="176148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516953">
      <w:bodyDiv w:val="1"/>
      <w:marLeft w:val="0"/>
      <w:marRight w:val="0"/>
      <w:marTop w:val="0"/>
      <w:marBottom w:val="0"/>
      <w:divBdr>
        <w:top w:val="none" w:sz="0" w:space="0" w:color="auto"/>
        <w:left w:val="none" w:sz="0" w:space="0" w:color="auto"/>
        <w:bottom w:val="none" w:sz="0" w:space="0" w:color="auto"/>
        <w:right w:val="none" w:sz="0" w:space="0" w:color="auto"/>
      </w:divBdr>
    </w:div>
    <w:div w:id="1806240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ustomXml" Target="ink/ink1.xml"/><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customXml" Target="ink/ink5.xml"/><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customXml" Target="ink/ink3.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customXml" Target="ink/ink2.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customXml" Target="ink/ink4.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9.png"/></Relationships>
</file>

<file path=word/_rels/head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oleObject" Target="embeddings/oleObject1.bin"/><Relationship Id="rId1"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29T08:09:52.582"/>
    </inkml:context>
    <inkml:brush xml:id="br0">
      <inkml:brushProperty name="width" value="0.035" units="cm"/>
      <inkml:brushProperty name="height" value="0.035" units="cm"/>
    </inkml:brush>
  </inkml:definitions>
  <inkml:trace contextRef="#ctx0" brushRef="#br0">594 0 24575,'0'0'0,"0"0"0,0 0 0,0 0 0,0 0 0,-9 12 0,-263 388 0,215-305 0,4 3 0,5 2 0,-54 160 0,90-225 0,2 1 0,1-1 0,1 1 0,3 1 0,-3 72 0,8-94 0,0 1 0,2-1 0,0 0 0,0 1 0,1-1 0,1 0 0,1-1 0,0 1 0,1-1 0,0 0 0,1 0 0,15 21 0,19 19 0,-25-35 0,-1 0 0,20 37 0,13 58 0,-31-66-1365,-15-41-5461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29T08:13:11.175"/>
    </inkml:context>
    <inkml:brush xml:id="br0">
      <inkml:brushProperty name="width" value="0.035" units="cm"/>
      <inkml:brushProperty name="height" value="0.035" units="cm"/>
    </inkml:brush>
  </inkml:definitions>
  <inkml:trace contextRef="#ctx0" brushRef="#br0">1 1 24575,'4'1'0,"1"0"0,0 1 0,-1 0 0,1-1 0,-1 2 0,0-1 0,0 0 0,7 6 0,11 5 0,79 31 0,-43-20 0,68 39 0,24 39 0,-1-2 0,21 11 0,-31-41 0,-52-31 0,-49-20 0,1-3 0,49 15 0,-47-17 0,-1 2 0,55 29 0,-22-10 0,423 171 0,-389-159 0,-78-32 0,2-2 0,0-1 0,61 16 0,-76-24 0,0 1 0,-1 1 0,29 14 0,25 9 0,64 19 0,68 21 0,-68-27 0,-108-34 0,1-2 0,38 4 0,-11-1 0,35 2 0,-61-8 0,-1 0 0,0 1 0,46 15 0,-34-7 0,52 9 0,-52-13 0,61 20 0,51 18 0,-104-34 0,-1 1 0,74 33 0,-73-24 0,-16-8 0,38 24 0,-34-20 0,1 0 0,0-3 0,76 23 0,-42-15 0,-41-15 0,1-1 0,55 5 0,-8-1 0,-8-3 0,0-3 0,121-6 0,-64-2 0,-51 1-68,-46-1-148,-1 2 0,0 1 0,0 2-1,0 0 1,43 10 0,-53-6-6610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29T08:12:36.315"/>
    </inkml:context>
    <inkml:brush xml:id="br0">
      <inkml:brushProperty name="width" value="0.035" units="cm"/>
      <inkml:brushProperty name="height" value="0.035" units="cm"/>
    </inkml:brush>
  </inkml:definitions>
  <inkml:trace contextRef="#ctx0" brushRef="#br0">1 3254 24575,'15'-2'0,"0"0"0,0-2 0,0 0 0,-1 0 0,1-1 0,-1-1 0,0 0 0,-1-1 0,0-1 0,19-13 0,150-115 0,-141 108 0,-27 19 0,-1 0 0,0 0 0,-1-1 0,0-1 0,14-16 0,-7 5 0,1 1 0,1 0 0,1 1 0,1 2 0,29-19 0,94-75 0,17-12 0,-134 103 0,-2-1 0,34-35 0,33-28 0,-1 9 0,128-137 0,-204 194 0,44-44 0,76-61 0,-63 65 0,100-102 0,-90 85 0,-51 48 0,2 1 0,0 2 0,52-27 0,-27 17 0,174-103 0,-19 10 0,-61 38 0,-65 36 0,-13 7 0,-40 26 0,61-49 0,-65 45 0,1 2 0,48-27 0,85-45 0,31-16 0,-99 56 0,-70 37 0,60-27 0,25-11 0,-51 23 0,4-2 0,-37 19 0,0 1 0,2 1 0,50-16 0,3 7 0,7-3 0,181-26 0,-74 21 0,-122 9 0,-59 16 0,1 0 0,0 2 0,0 0 0,0 0 0,22 0 0,27 5 0,-37 0 0,54-5 0,-73 3 0,-1-1 0,0-1 0,0 1 0,0-1 0,-1-1 0,1 0 0,-1-1 0,0 1 0,11-8 0,-13 7-227,0 0-1,0 1 1,1 0-1,0 0 1,14-4-1,-3 3-6598</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29T08:12:47.658"/>
    </inkml:context>
    <inkml:brush xml:id="br0">
      <inkml:brushProperty name="width" value="0.035" units="cm"/>
      <inkml:brushProperty name="height" value="0.035" units="cm"/>
    </inkml:brush>
  </inkml:definitions>
  <inkml:trace contextRef="#ctx0" brushRef="#br0">0 0 24452,'5344'2910'0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29T08:11:11.166"/>
    </inkml:context>
    <inkml:brush xml:id="br0">
      <inkml:brushProperty name="width" value="0.035" units="cm"/>
      <inkml:brushProperty name="height" value="0.035" units="cm"/>
    </inkml:brush>
  </inkml:definitions>
  <inkml:trace contextRef="#ctx0" brushRef="#br0">1 1431 24575,'0'1'0,"0"0"0,0 0 0,0-1 0,1 1 0,-1 0 0,1 0 0,-1 0 0,0-1 0,1 1 0,-1 0 0,1 0 0,0-1 0,-1 1 0,1-1 0,0 1 0,-1 0 0,1-1 0,0 1 0,-1-1 0,1 1 0,0-1 0,0 0 0,0 1 0,-1-1 0,1 0 0,0 0 0,0 1 0,0-1 0,0 0 0,0 0 0,0 0 0,0 0 0,-1 0 0,1 0 0,0 0 0,1-1 0,40-4 0,-34 4 0,2-1 0,296-35 0,-293 35 0,0-1 0,0 0 0,0-1 0,0-1 0,-1 0 0,16-9 0,-12 6 0,1 1 0,28-9 0,420-127 0,-32-42 0,-321 143 0,-36 16 0,116-60 0,-105 33 0,49-24 0,-106 63 0,-12 4 0,1 1 0,0 2 0,0 0 0,25-6 0,133-35 0,44-17 0,-165 47 0,-27 10 0,0 2 0,1 0 0,50-1 0,-44 4 0,-23 1 0,0-1 0,0-1 0,0 0 0,-1 0 0,0-1 0,21-12 0,-16 8 0,0 1 0,28-9 0,0 6 0,1 2 0,74-3 0,-93 8 0,-1-1 0,0-2 0,43-15 0,-41 12 0,1 1 0,44-8 0,-51 13 0,0-1 0,33-12 0,9-3 0,1 7 0,117-8 0,-128 16 0,-33 1 0,-1 0 0,0-1 0,0-1 0,0-2 0,30-14 0,-26 11 0,0 1 0,45-12 0,27 5 0,144-6 0,-135 12 0,0-5 0,112-31 0,-182 38-100,-15 3-216,1 1 0,0 1-1,39-3 1,-37 6-6510</inkml:trace>
</inkml:ink>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29344a1e-9317-446f-bc1e-f5b2d3ed789e" xsi:nil="true"/>
    <lcf76f155ced4ddcb4097134ff3c332f xmlns="f8f5afba-3faf-47b2-92f8-a333ab867ca8">
      <Terms xmlns="http://schemas.microsoft.com/office/infopath/2007/PartnerControls"/>
    </lcf76f155ced4ddcb4097134ff3c332f>
    <Ablauf xmlns="f8f5afba-3faf-47b2-92f8-a333ab867ca8"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A2BCF565012D9E4B945965984250DAD6" ma:contentTypeVersion="16" ma:contentTypeDescription="Ein neues Dokument erstellen." ma:contentTypeScope="" ma:versionID="57d4b8bbd82ea3d566d0b4e8353ac9a4">
  <xsd:schema xmlns:xsd="http://www.w3.org/2001/XMLSchema" xmlns:xs="http://www.w3.org/2001/XMLSchema" xmlns:p="http://schemas.microsoft.com/office/2006/metadata/properties" xmlns:ns2="f8f5afba-3faf-47b2-92f8-a333ab867ca8" xmlns:ns3="29344a1e-9317-446f-bc1e-f5b2d3ed789e" targetNamespace="http://schemas.microsoft.com/office/2006/metadata/properties" ma:root="true" ma:fieldsID="7db405e2ed32853337baf57b634009b1" ns2:_="" ns3:_="">
    <xsd:import namespace="f8f5afba-3faf-47b2-92f8-a333ab867ca8"/>
    <xsd:import namespace="29344a1e-9317-446f-bc1e-f5b2d3ed789e"/>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element ref="ns2:MediaLengthInSeconds" minOccurs="0"/>
                <xsd:element ref="ns2:Ablauf"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f5afba-3faf-47b2-92f8-a333ab867ca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Bildmarkierungen" ma:readOnly="false" ma:fieldId="{5cf76f15-5ced-4ddc-b409-7134ff3c332f}" ma:taxonomyMulti="true" ma:sspId="3a5ef493-1b2b-48e2-b42a-bd3ece4bf85d"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Ablauf" ma:index="22" nillable="true" ma:displayName="Nr" ma:format="Dropdown" ma:internalName="Ablauf" ma:percentage="FALSE">
      <xsd:simpleType>
        <xsd:restriction base="dms:Number"/>
      </xsd:simpleType>
    </xsd:element>
    <xsd:element name="MediaServiceLocation" ma:index="23"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9344a1e-9317-446f-bc1e-f5b2d3ed789e" elementFormDefault="qualified">
    <xsd:import namespace="http://schemas.microsoft.com/office/2006/documentManagement/types"/>
    <xsd:import namespace="http://schemas.microsoft.com/office/infopath/2007/PartnerControls"/>
    <xsd:element name="SharedWithUsers" ma:index="11"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Freigegeben für - Details" ma:internalName="SharedWithDetails" ma:readOnly="true">
      <xsd:simpleType>
        <xsd:restriction base="dms:Note">
          <xsd:maxLength value="255"/>
        </xsd:restriction>
      </xsd:simpleType>
    </xsd:element>
    <xsd:element name="TaxCatchAll" ma:index="15" nillable="true" ma:displayName="Taxonomy Catch All Column" ma:hidden="true" ma:list="{277a6ba1-bfc0-47e2-8ce6-c91e6bae0abd}" ma:internalName="TaxCatchAll" ma:showField="CatchAllData" ma:web="29344a1e-9317-446f-bc1e-f5b2d3ed789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F9127EE-FF19-41D5-A2E3-9B92151472CD}">
  <ds:schemaRefs>
    <ds:schemaRef ds:uri="http://schemas.microsoft.com/office/2006/metadata/properties"/>
    <ds:schemaRef ds:uri="http://schemas.microsoft.com/office/infopath/2007/PartnerControls"/>
    <ds:schemaRef ds:uri="29344a1e-9317-446f-bc1e-f5b2d3ed789e"/>
    <ds:schemaRef ds:uri="f8f5afba-3faf-47b2-92f8-a333ab867ca8"/>
  </ds:schemaRefs>
</ds:datastoreItem>
</file>

<file path=customXml/itemProps2.xml><?xml version="1.0" encoding="utf-8"?>
<ds:datastoreItem xmlns:ds="http://schemas.openxmlformats.org/officeDocument/2006/customXml" ds:itemID="{ECBF3DAB-1E99-4B37-8311-7E2716045ED5}">
  <ds:schemaRefs>
    <ds:schemaRef ds:uri="http://schemas.microsoft.com/sharepoint/v3/contenttype/forms"/>
  </ds:schemaRefs>
</ds:datastoreItem>
</file>

<file path=customXml/itemProps3.xml><?xml version="1.0" encoding="utf-8"?>
<ds:datastoreItem xmlns:ds="http://schemas.openxmlformats.org/officeDocument/2006/customXml" ds:itemID="{151B4D92-9FC4-460D-A6D3-CFDF8E366A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f5afba-3faf-47b2-92f8-a333ab867ca8"/>
    <ds:schemaRef ds:uri="29344a1e-9317-446f-bc1e-f5b2d3ed78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969</Words>
  <Characters>6110</Characters>
  <Application>Microsoft Office Word</Application>
  <DocSecurity>0</DocSecurity>
  <Lines>50</Lines>
  <Paragraphs>14</Paragraphs>
  <ScaleCrop>false</ScaleCrop>
  <Company/>
  <LinksUpToDate>false</LinksUpToDate>
  <CharactersWithSpaces>7065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Larue-Kirschke</dc:creator>
  <cp:keywords/>
  <dc:description/>
  <cp:lastModifiedBy>Rogerio Da Silva Chilro</cp:lastModifiedBy>
  <cp:revision>30</cp:revision>
  <dcterms:created xsi:type="dcterms:W3CDTF">2024-01-31T09:10:00Z</dcterms:created>
  <dcterms:modified xsi:type="dcterms:W3CDTF">2025-01-29T08:13:00Z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0x010100A2BCF565012D9E4B945965984250DAD6</vt:lpwstr>
  </property>
  <property fmtid="{D5CDD505-2E9C-101B-9397-08002B2CF9AE}" pid="3" name="MediaServiceImageTags">
    <vt:lpwstr/>
  </property>
</Properties>
</file>