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7CD6" w14:textId="5CB6D04A" w:rsidR="00880BB5" w:rsidRDefault="003F72A2" w:rsidP="003F72A2">
      <w:pPr>
        <w:pStyle w:val="berschrift1"/>
        <w:jc w:val="center"/>
        <w:rPr>
          <w:lang w:val="en-GB"/>
        </w:rPr>
      </w:pPr>
      <w:r w:rsidRPr="003F72A2">
        <w:rPr>
          <w:lang w:val="en-GB"/>
        </w:rPr>
        <w:t>Preparing for</w:t>
      </w:r>
      <w:r>
        <w:rPr>
          <w:lang w:val="en-GB"/>
        </w:rPr>
        <w:t xml:space="preserve"> </w:t>
      </w:r>
      <w:r w:rsidRPr="003F72A2">
        <w:rPr>
          <w:lang w:val="en-GB"/>
        </w:rPr>
        <w:t>the discussion with H</w:t>
      </w:r>
      <w:r>
        <w:rPr>
          <w:lang w:val="en-GB"/>
        </w:rPr>
        <w:t>R</w:t>
      </w:r>
    </w:p>
    <w:p w14:paraId="7323EFEB" w14:textId="2488349C" w:rsidR="003F72A2" w:rsidRPr="00DE49CE" w:rsidRDefault="003F72A2" w:rsidP="00DE49CE">
      <w:pPr>
        <w:jc w:val="both"/>
        <w:rPr>
          <w:i/>
          <w:iCs/>
          <w:lang w:val="en-GB"/>
        </w:rPr>
      </w:pPr>
      <w:proofErr w:type="spellStart"/>
      <w:r w:rsidRPr="00DE49CE">
        <w:rPr>
          <w:i/>
          <w:iCs/>
          <w:lang w:val="en-GB"/>
        </w:rPr>
        <w:t>Lux</w:t>
      </w:r>
      <w:r w:rsidR="001762A2">
        <w:rPr>
          <w:i/>
          <w:iCs/>
          <w:lang w:val="en-GB"/>
        </w:rPr>
        <w:t>e</w:t>
      </w:r>
      <w:r w:rsidRPr="00DE49CE">
        <w:rPr>
          <w:i/>
          <w:iCs/>
          <w:lang w:val="en-GB"/>
        </w:rPr>
        <w:t>Globe</w:t>
      </w:r>
      <w:proofErr w:type="spellEnd"/>
      <w:r w:rsidRPr="00DE49CE">
        <w:rPr>
          <w:i/>
          <w:iCs/>
          <w:lang w:val="en-GB"/>
        </w:rPr>
        <w:t xml:space="preserve"> Hospitality Inc. is still undecided about using </w:t>
      </w:r>
      <w:r w:rsidR="00492473">
        <w:rPr>
          <w:i/>
          <w:iCs/>
          <w:lang w:val="en-GB"/>
        </w:rPr>
        <w:t>a</w:t>
      </w:r>
      <w:r w:rsidRPr="00DE49CE">
        <w:rPr>
          <w:i/>
          <w:iCs/>
          <w:lang w:val="en-GB"/>
        </w:rPr>
        <w:t xml:space="preserve">rtificial </w:t>
      </w:r>
      <w:r w:rsidR="00492473">
        <w:rPr>
          <w:i/>
          <w:iCs/>
          <w:lang w:val="en-GB"/>
        </w:rPr>
        <w:t>i</w:t>
      </w:r>
      <w:r w:rsidRPr="00DE49CE">
        <w:rPr>
          <w:i/>
          <w:iCs/>
          <w:lang w:val="en-GB"/>
        </w:rPr>
        <w:t>ntelligence in their hiring process</w:t>
      </w:r>
      <w:r w:rsidR="006760BF" w:rsidRPr="00DE49CE">
        <w:rPr>
          <w:i/>
          <w:iCs/>
          <w:lang w:val="en-GB"/>
        </w:rPr>
        <w:t xml:space="preserve">. </w:t>
      </w:r>
      <w:r w:rsidR="00D0498A" w:rsidRPr="00DE49CE">
        <w:rPr>
          <w:i/>
          <w:iCs/>
          <w:lang w:val="en-GB"/>
        </w:rPr>
        <w:t>On the one hand, t</w:t>
      </w:r>
      <w:r w:rsidR="006760BF" w:rsidRPr="00DE49CE">
        <w:rPr>
          <w:i/>
          <w:iCs/>
          <w:lang w:val="en-GB"/>
        </w:rPr>
        <w:t xml:space="preserve">hey </w:t>
      </w:r>
      <w:r w:rsidR="00492473">
        <w:rPr>
          <w:i/>
          <w:iCs/>
          <w:lang w:val="en-GB"/>
        </w:rPr>
        <w:t>believe</w:t>
      </w:r>
      <w:r w:rsidR="006760BF" w:rsidRPr="00DE49CE">
        <w:rPr>
          <w:i/>
          <w:iCs/>
          <w:lang w:val="en-GB"/>
        </w:rPr>
        <w:t xml:space="preserve"> that using it to </w:t>
      </w:r>
      <w:r w:rsidR="00F25533">
        <w:rPr>
          <w:i/>
          <w:iCs/>
          <w:lang w:val="en-GB"/>
        </w:rPr>
        <w:t>screen</w:t>
      </w:r>
      <w:r w:rsidR="006760BF" w:rsidRPr="00DE49CE">
        <w:rPr>
          <w:i/>
          <w:iCs/>
          <w:lang w:val="en-GB"/>
        </w:rPr>
        <w:t xml:space="preserve"> CVs</w:t>
      </w:r>
      <w:r w:rsidR="00D0498A" w:rsidRPr="00DE49CE">
        <w:rPr>
          <w:i/>
          <w:iCs/>
          <w:lang w:val="en-GB"/>
        </w:rPr>
        <w:t xml:space="preserve"> </w:t>
      </w:r>
      <w:r w:rsidR="00F25533">
        <w:rPr>
          <w:i/>
          <w:iCs/>
          <w:lang w:val="en-GB"/>
        </w:rPr>
        <w:t>could</w:t>
      </w:r>
      <w:r w:rsidR="00D0498A" w:rsidRPr="00DE49CE">
        <w:rPr>
          <w:i/>
          <w:iCs/>
          <w:lang w:val="en-GB"/>
        </w:rPr>
        <w:t xml:space="preserve"> be beneficial. On the other hand, </w:t>
      </w:r>
      <w:r w:rsidR="00E347DD" w:rsidRPr="00DE49CE">
        <w:rPr>
          <w:i/>
          <w:iCs/>
          <w:lang w:val="en-GB"/>
        </w:rPr>
        <w:t xml:space="preserve">they are not sure </w:t>
      </w:r>
      <w:r w:rsidR="00F25533">
        <w:rPr>
          <w:i/>
          <w:iCs/>
          <w:lang w:val="en-GB"/>
        </w:rPr>
        <w:t>if</w:t>
      </w:r>
      <w:r w:rsidR="00E347DD" w:rsidRPr="00DE49CE">
        <w:rPr>
          <w:i/>
          <w:iCs/>
          <w:lang w:val="en-GB"/>
        </w:rPr>
        <w:t xml:space="preserve"> the </w:t>
      </w:r>
      <w:r w:rsidR="000B336B" w:rsidRPr="00DE49CE">
        <w:rPr>
          <w:i/>
          <w:iCs/>
          <w:lang w:val="en-GB"/>
        </w:rPr>
        <w:t>savings</w:t>
      </w:r>
      <w:r w:rsidR="00E347DD" w:rsidRPr="00DE49CE">
        <w:rPr>
          <w:i/>
          <w:iCs/>
          <w:lang w:val="en-GB"/>
        </w:rPr>
        <w:t xml:space="preserve"> will actually outweigh the costs.</w:t>
      </w:r>
      <w:r w:rsidR="00266239">
        <w:rPr>
          <w:i/>
          <w:iCs/>
          <w:lang w:val="en-GB"/>
        </w:rPr>
        <w:t xml:space="preserve"> </w:t>
      </w:r>
      <w:r w:rsidR="00F25533">
        <w:rPr>
          <w:i/>
          <w:iCs/>
          <w:lang w:val="en-GB"/>
        </w:rPr>
        <w:t>So</w:t>
      </w:r>
      <w:r w:rsidR="000B336B" w:rsidRPr="00DE49CE">
        <w:rPr>
          <w:i/>
          <w:iCs/>
          <w:lang w:val="en-GB"/>
        </w:rPr>
        <w:t xml:space="preserve"> they will</w:t>
      </w:r>
      <w:r w:rsidR="002B6A73" w:rsidRPr="00DE49CE">
        <w:rPr>
          <w:i/>
          <w:iCs/>
          <w:lang w:val="en-GB"/>
        </w:rPr>
        <w:t xml:space="preserve"> </w:t>
      </w:r>
      <w:r w:rsidR="00266239">
        <w:rPr>
          <w:i/>
          <w:iCs/>
          <w:lang w:val="en-GB"/>
        </w:rPr>
        <w:t>need</w:t>
      </w:r>
      <w:r w:rsidR="002B6A73" w:rsidRPr="00DE49CE">
        <w:rPr>
          <w:i/>
          <w:iCs/>
          <w:lang w:val="en-GB"/>
        </w:rPr>
        <w:t xml:space="preserve"> your </w:t>
      </w:r>
      <w:r w:rsidR="00266239">
        <w:rPr>
          <w:i/>
          <w:iCs/>
          <w:lang w:val="en-GB"/>
        </w:rPr>
        <w:t>advice</w:t>
      </w:r>
      <w:r w:rsidR="002B6A73" w:rsidRPr="00DE49CE">
        <w:rPr>
          <w:i/>
          <w:iCs/>
          <w:lang w:val="en-GB"/>
        </w:rPr>
        <w:t xml:space="preserve"> to make a decision. </w:t>
      </w:r>
    </w:p>
    <w:p w14:paraId="3C1AF93D" w14:textId="02AE94E5" w:rsidR="002B6A73" w:rsidRDefault="002B6A73" w:rsidP="00DE49CE">
      <w:pPr>
        <w:jc w:val="both"/>
        <w:rPr>
          <w:i/>
          <w:iCs/>
          <w:lang w:val="en-GB"/>
        </w:rPr>
      </w:pPr>
      <w:r w:rsidRPr="00DE49CE">
        <w:rPr>
          <w:i/>
          <w:iCs/>
          <w:lang w:val="en-GB"/>
        </w:rPr>
        <w:t xml:space="preserve">You will </w:t>
      </w:r>
      <w:r w:rsidR="00266239">
        <w:rPr>
          <w:i/>
          <w:iCs/>
          <w:lang w:val="en-GB"/>
        </w:rPr>
        <w:t>need</w:t>
      </w:r>
      <w:r w:rsidRPr="00DE49CE">
        <w:rPr>
          <w:i/>
          <w:iCs/>
          <w:lang w:val="en-GB"/>
        </w:rPr>
        <w:t xml:space="preserve"> to convince </w:t>
      </w:r>
      <w:proofErr w:type="spellStart"/>
      <w:r w:rsidRPr="00DE49CE">
        <w:rPr>
          <w:i/>
          <w:iCs/>
          <w:lang w:val="en-GB"/>
        </w:rPr>
        <w:t>Lux</w:t>
      </w:r>
      <w:r w:rsidR="00D83619">
        <w:rPr>
          <w:i/>
          <w:iCs/>
          <w:lang w:val="en-GB"/>
        </w:rPr>
        <w:t>e</w:t>
      </w:r>
      <w:r w:rsidRPr="00DE49CE">
        <w:rPr>
          <w:i/>
          <w:iCs/>
          <w:lang w:val="en-GB"/>
        </w:rPr>
        <w:t>Globe</w:t>
      </w:r>
      <w:proofErr w:type="spellEnd"/>
      <w:r w:rsidRPr="00DE49CE">
        <w:rPr>
          <w:i/>
          <w:iCs/>
          <w:lang w:val="en-GB"/>
        </w:rPr>
        <w:t xml:space="preserve"> Hospitality Inc. of your opinion </w:t>
      </w:r>
      <w:r w:rsidR="00DE49CE" w:rsidRPr="00DE49CE">
        <w:rPr>
          <w:i/>
          <w:iCs/>
          <w:lang w:val="en-GB"/>
        </w:rPr>
        <w:t>and</w:t>
      </w:r>
      <w:r w:rsidR="00B26ADB" w:rsidRPr="00DE49CE">
        <w:rPr>
          <w:i/>
          <w:iCs/>
          <w:lang w:val="en-GB"/>
        </w:rPr>
        <w:t xml:space="preserve"> </w:t>
      </w:r>
      <w:r w:rsidRPr="00DE49CE">
        <w:rPr>
          <w:i/>
          <w:iCs/>
          <w:lang w:val="en-GB"/>
        </w:rPr>
        <w:t>be able to</w:t>
      </w:r>
      <w:r w:rsidR="00B26ADB" w:rsidRPr="00DE49CE">
        <w:rPr>
          <w:i/>
          <w:iCs/>
          <w:lang w:val="en-GB"/>
        </w:rPr>
        <w:t xml:space="preserve"> </w:t>
      </w:r>
      <w:r w:rsidR="00DE49CE" w:rsidRPr="00DE49CE">
        <w:rPr>
          <w:i/>
          <w:iCs/>
          <w:lang w:val="en-GB"/>
        </w:rPr>
        <w:t>respond to them when they challenge your opinion.</w:t>
      </w:r>
    </w:p>
    <w:p w14:paraId="7ABF8306" w14:textId="4E27EABB" w:rsidR="00DE49CE" w:rsidRPr="0032095B" w:rsidRDefault="00DE49CE" w:rsidP="00DE49CE">
      <w:pPr>
        <w:jc w:val="both"/>
        <w:rPr>
          <w:b/>
          <w:bCs/>
          <w:lang w:val="en-GB"/>
        </w:rPr>
      </w:pPr>
      <w:r w:rsidRPr="0032095B">
        <w:rPr>
          <w:b/>
          <w:bCs/>
          <w:lang w:val="en-GB"/>
        </w:rPr>
        <w:t>To prepare for the discussion, follow the</w:t>
      </w:r>
      <w:r w:rsidR="00F14ED8" w:rsidRPr="0032095B">
        <w:rPr>
          <w:b/>
          <w:bCs/>
          <w:lang w:val="en-GB"/>
        </w:rPr>
        <w:t>se steps: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42"/>
      </w:tblGrid>
      <w:tr w:rsidR="004803F2" w:rsidRPr="001762A2" w14:paraId="1B0690EC" w14:textId="77777777" w:rsidTr="0032095B">
        <w:trPr>
          <w:trHeight w:val="1644"/>
        </w:trPr>
        <w:tc>
          <w:tcPr>
            <w:tcW w:w="9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1A62B0" w14:textId="77777777" w:rsidR="004803F2" w:rsidRDefault="004803F2" w:rsidP="004803F2">
            <w:pPr>
              <w:pStyle w:val="berschrift3"/>
              <w:rPr>
                <w:lang w:val="en-GB"/>
              </w:rPr>
            </w:pPr>
            <w:r>
              <w:rPr>
                <w:lang w:val="en-GB"/>
              </w:rPr>
              <w:t>1 – Research and decision</w:t>
            </w:r>
          </w:p>
          <w:p w14:paraId="0248C1CC" w14:textId="050EC270" w:rsidR="004803F2" w:rsidRDefault="004803F2" w:rsidP="004803F2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Do some additional research on the benefits and risks of using AI in the </w:t>
            </w:r>
            <w:r w:rsidR="005C62CF">
              <w:rPr>
                <w:lang w:val="en-GB"/>
              </w:rPr>
              <w:t>recruitment</w:t>
            </w:r>
            <w:r>
              <w:rPr>
                <w:lang w:val="en-GB"/>
              </w:rPr>
              <w:t xml:space="preserve"> process</w:t>
            </w:r>
          </w:p>
          <w:p w14:paraId="171EFE18" w14:textId="589FEE29" w:rsidR="004803F2" w:rsidRPr="004803F2" w:rsidRDefault="004803F2" w:rsidP="004803F2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Decide</w:t>
            </w:r>
            <w:r w:rsidR="002F70F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what you </w:t>
            </w:r>
            <w:r w:rsidR="005C62CF">
              <w:rPr>
                <w:lang w:val="en-GB"/>
              </w:rPr>
              <w:t>would like</w:t>
            </w:r>
            <w:r>
              <w:rPr>
                <w:lang w:val="en-GB"/>
              </w:rPr>
              <w:t xml:space="preserve"> to recommend to </w:t>
            </w:r>
            <w:proofErr w:type="spellStart"/>
            <w:r w:rsidRPr="009C28A4">
              <w:rPr>
                <w:lang w:val="en-GB"/>
              </w:rPr>
              <w:t>Lux</w:t>
            </w:r>
            <w:r w:rsidR="007168A0">
              <w:rPr>
                <w:lang w:val="en-GB"/>
              </w:rPr>
              <w:t>e</w:t>
            </w:r>
            <w:r w:rsidRPr="009C28A4">
              <w:rPr>
                <w:lang w:val="en-GB"/>
              </w:rPr>
              <w:t>Globe</w:t>
            </w:r>
            <w:proofErr w:type="spellEnd"/>
            <w:r w:rsidRPr="009C28A4">
              <w:rPr>
                <w:lang w:val="en-GB"/>
              </w:rPr>
              <w:t xml:space="preserve"> Hospitality Inc.</w:t>
            </w:r>
          </w:p>
        </w:tc>
      </w:tr>
    </w:tbl>
    <w:p w14:paraId="16E79B67" w14:textId="77777777" w:rsidR="004803F2" w:rsidRDefault="004803F2" w:rsidP="00324B48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42"/>
      </w:tblGrid>
      <w:tr w:rsidR="004803F2" w14:paraId="4F15656C" w14:textId="77777777" w:rsidTr="0032095B">
        <w:trPr>
          <w:trHeight w:val="1644"/>
        </w:trPr>
        <w:tc>
          <w:tcPr>
            <w:tcW w:w="9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E8E016" w14:textId="77777777" w:rsidR="00324B48" w:rsidRDefault="00324B48" w:rsidP="00324B48">
            <w:pPr>
              <w:pStyle w:val="berschrift3"/>
              <w:rPr>
                <w:lang w:val="en-GB"/>
              </w:rPr>
            </w:pPr>
            <w:r>
              <w:rPr>
                <w:lang w:val="en-GB"/>
              </w:rPr>
              <w:t xml:space="preserve">2 - Arguments </w:t>
            </w:r>
          </w:p>
          <w:p w14:paraId="63E97FE9" w14:textId="5C76EAE2" w:rsidR="00324B48" w:rsidRDefault="00324B48" w:rsidP="00324B48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Gather ideas for arguments </w:t>
            </w:r>
            <w:r w:rsidR="00666EF7">
              <w:rPr>
                <w:lang w:val="en-GB"/>
              </w:rPr>
              <w:t>in support of</w:t>
            </w:r>
            <w:r>
              <w:rPr>
                <w:lang w:val="en-GB"/>
              </w:rPr>
              <w:t xml:space="preserve"> your </w:t>
            </w:r>
            <w:r w:rsidR="00D803BA">
              <w:rPr>
                <w:lang w:val="en-GB"/>
              </w:rPr>
              <w:t>reco</w:t>
            </w:r>
            <w:r w:rsidR="00666EF7">
              <w:rPr>
                <w:lang w:val="en-GB"/>
              </w:rPr>
              <w:t>m</w:t>
            </w:r>
            <w:r w:rsidR="00D803BA">
              <w:rPr>
                <w:lang w:val="en-GB"/>
              </w:rPr>
              <w:t>mendation</w:t>
            </w:r>
            <w:r>
              <w:rPr>
                <w:lang w:val="en-GB"/>
              </w:rPr>
              <w:t>.</w:t>
            </w:r>
          </w:p>
          <w:p w14:paraId="0FDCF845" w14:textId="3275A22B" w:rsidR="00324B48" w:rsidRDefault="00324B48" w:rsidP="00324B48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Structure </w:t>
            </w:r>
            <w:r w:rsidR="00D803BA">
              <w:rPr>
                <w:lang w:val="en-GB"/>
              </w:rPr>
              <w:t>each</w:t>
            </w:r>
            <w:r>
              <w:rPr>
                <w:lang w:val="en-GB"/>
              </w:rPr>
              <w:t xml:space="preserve"> argument: What is your claim, your reason, your evidence?</w:t>
            </w:r>
          </w:p>
          <w:p w14:paraId="6CE2AD0B" w14:textId="6FCF422A" w:rsidR="004803F2" w:rsidRPr="00324B48" w:rsidRDefault="00324B48" w:rsidP="00324B48">
            <w:pPr>
              <w:pStyle w:val="Listenabsatz"/>
              <w:numPr>
                <w:ilvl w:val="1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Consult </w:t>
            </w:r>
            <w:r w:rsidR="00666EF7">
              <w:rPr>
                <w:lang w:val="en-GB"/>
              </w:rPr>
              <w:t>W</w:t>
            </w:r>
            <w:r>
              <w:rPr>
                <w:lang w:val="en-GB"/>
              </w:rPr>
              <w:t>orksheet 3 for help.</w:t>
            </w:r>
          </w:p>
        </w:tc>
      </w:tr>
    </w:tbl>
    <w:p w14:paraId="1FEF0D7D" w14:textId="77777777" w:rsidR="00324B48" w:rsidRDefault="00324B48" w:rsidP="00324B48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42"/>
      </w:tblGrid>
      <w:tr w:rsidR="00324B48" w:rsidRPr="001762A2" w14:paraId="5809555C" w14:textId="77777777" w:rsidTr="0032095B">
        <w:trPr>
          <w:trHeight w:val="1644"/>
        </w:trPr>
        <w:tc>
          <w:tcPr>
            <w:tcW w:w="9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8D928D" w14:textId="77777777" w:rsidR="00324B48" w:rsidRDefault="00324B48" w:rsidP="00324B48">
            <w:pPr>
              <w:pStyle w:val="berschrift3"/>
              <w:rPr>
                <w:lang w:val="en-GB"/>
              </w:rPr>
            </w:pPr>
            <w:r>
              <w:rPr>
                <w:lang w:val="en-GB"/>
              </w:rPr>
              <w:t>3 – Rebuttals</w:t>
            </w:r>
          </w:p>
          <w:p w14:paraId="343C14F3" w14:textId="1CF4B854" w:rsidR="00324B48" w:rsidRDefault="00324B48" w:rsidP="00324B48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What arguments </w:t>
            </w:r>
            <w:r w:rsidR="00406BBC">
              <w:rPr>
                <w:lang w:val="en-GB"/>
              </w:rPr>
              <w:t xml:space="preserve">might you </w:t>
            </w:r>
            <w:r>
              <w:rPr>
                <w:lang w:val="en-GB"/>
              </w:rPr>
              <w:t xml:space="preserve">encounter </w:t>
            </w:r>
            <w:r w:rsidR="00406BBC">
              <w:rPr>
                <w:lang w:val="en-GB"/>
              </w:rPr>
              <w:t>against</w:t>
            </w:r>
            <w:r>
              <w:rPr>
                <w:lang w:val="en-GB"/>
              </w:rPr>
              <w:t xml:space="preserve"> your position?</w:t>
            </w:r>
          </w:p>
          <w:p w14:paraId="7FFC6D10" w14:textId="77777777" w:rsidR="00324B48" w:rsidRDefault="00324B48" w:rsidP="00324B48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How can you respond to them?</w:t>
            </w:r>
          </w:p>
          <w:p w14:paraId="232831C0" w14:textId="49B7342A" w:rsidR="00324B48" w:rsidRPr="00324B48" w:rsidRDefault="00324B48" w:rsidP="004803F2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Prepare your own </w:t>
            </w:r>
            <w:r w:rsidR="0032095B">
              <w:rPr>
                <w:lang w:val="en-GB"/>
              </w:rPr>
              <w:t>counter</w:t>
            </w:r>
            <w:r w:rsidR="00406BBC">
              <w:rPr>
                <w:lang w:val="en-GB"/>
              </w:rPr>
              <w:t>-</w:t>
            </w:r>
            <w:r w:rsidR="0032095B">
              <w:rPr>
                <w:lang w:val="en-GB"/>
              </w:rPr>
              <w:t>arguments</w:t>
            </w:r>
          </w:p>
        </w:tc>
      </w:tr>
    </w:tbl>
    <w:p w14:paraId="39F4A486" w14:textId="77777777" w:rsidR="00324B48" w:rsidRDefault="00324B48" w:rsidP="0032095B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42"/>
      </w:tblGrid>
      <w:tr w:rsidR="0032095B" w:rsidRPr="001762A2" w14:paraId="78E31E1E" w14:textId="77777777" w:rsidTr="00F268AD">
        <w:trPr>
          <w:trHeight w:val="2665"/>
        </w:trPr>
        <w:tc>
          <w:tcPr>
            <w:tcW w:w="90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B286CC" w14:textId="77777777" w:rsidR="0032095B" w:rsidRDefault="0032095B" w:rsidP="0032095B">
            <w:pPr>
              <w:pStyle w:val="berschrift3"/>
              <w:rPr>
                <w:lang w:val="en-GB"/>
              </w:rPr>
            </w:pPr>
            <w:r>
              <w:rPr>
                <w:lang w:val="en-GB"/>
              </w:rPr>
              <w:t>4 – Documentation</w:t>
            </w:r>
          </w:p>
          <w:p w14:paraId="10EA08F1" w14:textId="53143365" w:rsidR="0032095B" w:rsidRDefault="0032095B" w:rsidP="0032095B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You </w:t>
            </w:r>
            <w:r w:rsidR="0047558A">
              <w:rPr>
                <w:lang w:val="en-GB"/>
              </w:rPr>
              <w:t>will</w:t>
            </w:r>
            <w:r>
              <w:rPr>
                <w:lang w:val="en-GB"/>
              </w:rPr>
              <w:t xml:space="preserve"> obviously </w:t>
            </w:r>
            <w:r w:rsidR="0047558A">
              <w:rPr>
                <w:lang w:val="en-GB"/>
              </w:rPr>
              <w:t>be using</w:t>
            </w:r>
            <w:r>
              <w:rPr>
                <w:lang w:val="en-GB"/>
              </w:rPr>
              <w:t xml:space="preserve"> AI to prepare. </w:t>
            </w:r>
          </w:p>
          <w:p w14:paraId="7D65CE4D" w14:textId="04F3C649" w:rsidR="0032095B" w:rsidRDefault="0032095B" w:rsidP="0032095B">
            <w:pPr>
              <w:pStyle w:val="Listenabsatz"/>
              <w:numPr>
                <w:ilvl w:val="1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That’s fine. I am interested </w:t>
            </w:r>
            <w:r w:rsidR="0047558A">
              <w:rPr>
                <w:lang w:val="en-GB"/>
              </w:rPr>
              <w:t xml:space="preserve">in </w:t>
            </w:r>
            <w:r>
              <w:rPr>
                <w:lang w:val="en-GB"/>
              </w:rPr>
              <w:t>the process of your preparation.</w:t>
            </w:r>
          </w:p>
          <w:p w14:paraId="45A86E7C" w14:textId="77777777" w:rsidR="0032095B" w:rsidRDefault="0032095B" w:rsidP="0032095B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Please document your prompts and the responses.</w:t>
            </w:r>
          </w:p>
          <w:p w14:paraId="69A37777" w14:textId="77777777" w:rsidR="0032095B" w:rsidRDefault="0032095B" w:rsidP="0032095B">
            <w:pPr>
              <w:pStyle w:val="Listenabsatz"/>
              <w:numPr>
                <w:ilvl w:val="1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Screenshots or copy/paste are both fine.</w:t>
            </w:r>
          </w:p>
          <w:p w14:paraId="3F2B0A10" w14:textId="6B57E05A" w:rsidR="0032095B" w:rsidRDefault="0032095B" w:rsidP="0032095B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I have assigned</w:t>
            </w:r>
            <w:r w:rsidR="0047558A">
              <w:rPr>
                <w:lang w:val="en-GB"/>
              </w:rPr>
              <w:t xml:space="preserve"> you</w:t>
            </w:r>
            <w:r>
              <w:rPr>
                <w:lang w:val="en-GB"/>
              </w:rPr>
              <w:t xml:space="preserve"> a Teams Task. Upload your results </w:t>
            </w:r>
            <w:r w:rsidR="00F268AD">
              <w:rPr>
                <w:lang w:val="en-GB"/>
              </w:rPr>
              <w:t>at</w:t>
            </w:r>
            <w:r>
              <w:rPr>
                <w:lang w:val="en-GB"/>
              </w:rPr>
              <w:t xml:space="preserve"> the end of the lesson.</w:t>
            </w:r>
          </w:p>
          <w:p w14:paraId="6CC5BCA6" w14:textId="1C6B0BB8" w:rsidR="0032095B" w:rsidRDefault="0032095B" w:rsidP="0032095B">
            <w:pPr>
              <w:pStyle w:val="Listenabsatz"/>
              <w:numPr>
                <w:ilvl w:val="1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Don’t forget to click “</w:t>
            </w:r>
            <w:proofErr w:type="spellStart"/>
            <w:r>
              <w:rPr>
                <w:lang w:val="en-GB"/>
              </w:rPr>
              <w:t>Abgeben</w:t>
            </w:r>
            <w:proofErr w:type="spellEnd"/>
            <w:r>
              <w:rPr>
                <w:lang w:val="en-GB"/>
              </w:rPr>
              <w:t>”</w:t>
            </w:r>
          </w:p>
        </w:tc>
      </w:tr>
    </w:tbl>
    <w:p w14:paraId="014F4468" w14:textId="77777777" w:rsidR="0032095B" w:rsidRPr="0032095B" w:rsidRDefault="0032095B" w:rsidP="0032095B">
      <w:pPr>
        <w:rPr>
          <w:lang w:val="en-GB"/>
        </w:rPr>
      </w:pPr>
    </w:p>
    <w:sectPr w:rsidR="0032095B" w:rsidRPr="0032095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FEE15" w14:textId="77777777" w:rsidR="00161922" w:rsidRDefault="00161922" w:rsidP="00161922">
      <w:pPr>
        <w:spacing w:after="0" w:line="240" w:lineRule="auto"/>
      </w:pPr>
      <w:r>
        <w:separator/>
      </w:r>
    </w:p>
  </w:endnote>
  <w:endnote w:type="continuationSeparator" w:id="0">
    <w:p w14:paraId="0191C2D6" w14:textId="77777777" w:rsidR="00161922" w:rsidRDefault="00161922" w:rsidP="0016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80B53" w14:textId="77777777" w:rsidR="00161922" w:rsidRDefault="00161922" w:rsidP="00161922">
      <w:pPr>
        <w:spacing w:after="0" w:line="240" w:lineRule="auto"/>
      </w:pPr>
      <w:r>
        <w:separator/>
      </w:r>
    </w:p>
  </w:footnote>
  <w:footnote w:type="continuationSeparator" w:id="0">
    <w:p w14:paraId="34C90C57" w14:textId="77777777" w:rsidR="00161922" w:rsidRDefault="00161922" w:rsidP="00161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2"/>
      <w:gridCol w:w="4204"/>
      <w:gridCol w:w="2346"/>
    </w:tblGrid>
    <w:tr w:rsidR="00161922" w:rsidRPr="00161922" w14:paraId="6F909857" w14:textId="77777777" w:rsidTr="00161922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177FBD42" w14:textId="77777777" w:rsidR="00161922" w:rsidRPr="00161922" w:rsidRDefault="00161922" w:rsidP="00161922">
          <w:pPr>
            <w:pStyle w:val="Kopfzeile"/>
          </w:pPr>
          <w:r w:rsidRPr="00161922">
            <w:object w:dxaOrig="6826" w:dyaOrig="2370" w14:anchorId="4B791E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pt;height:39pt" filled="t">
                <v:fill color2="black"/>
                <v:imagedata r:id="rId1" o:title=""/>
              </v:shape>
              <o:OLEObject Type="Embed" ProgID="Microsoft" ShapeID="_x0000_i1025" DrawAspect="Content" ObjectID="_1803705947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1A8C4447" w14:textId="67CF0621" w:rsidR="00161922" w:rsidRPr="00161922" w:rsidRDefault="00161922" w:rsidP="002B6D13">
          <w:pPr>
            <w:pStyle w:val="Kopfzeile"/>
            <w:jc w:val="center"/>
            <w:rPr>
              <w:rFonts w:ascii="Calibri" w:hAnsi="Calibri" w:cs="Calibri"/>
              <w:lang w:val="en-US"/>
            </w:rPr>
          </w:pPr>
          <w:r w:rsidRPr="00161922">
            <w:rPr>
              <w:rFonts w:ascii="Calibri" w:hAnsi="Calibri" w:cs="Calibri"/>
              <w:lang w:val="en-US"/>
            </w:rPr>
            <w:t>FEN second year</w:t>
          </w:r>
        </w:p>
        <w:p w14:paraId="122418B9" w14:textId="11FD798D" w:rsidR="00161922" w:rsidRPr="00161922" w:rsidRDefault="002B6D13" w:rsidP="002B6D13">
          <w:pPr>
            <w:pStyle w:val="Kopfzeile"/>
            <w:jc w:val="center"/>
            <w:rPr>
              <w:rFonts w:ascii="Calibri" w:hAnsi="Calibri" w:cs="Calibri"/>
              <w:b/>
              <w:lang w:val="en-US"/>
            </w:rPr>
          </w:pPr>
          <w:r>
            <w:rPr>
              <w:rFonts w:ascii="Calibri" w:hAnsi="Calibri" w:cs="Calibri"/>
              <w:b/>
              <w:lang w:val="en-US"/>
            </w:rPr>
            <w:t>Preparing for HR</w:t>
          </w:r>
        </w:p>
        <w:p w14:paraId="0DD52087" w14:textId="77777777" w:rsidR="00161922" w:rsidRPr="00161922" w:rsidRDefault="00161922" w:rsidP="002B6D13">
          <w:pPr>
            <w:pStyle w:val="Kopfzeile"/>
            <w:jc w:val="center"/>
            <w:rPr>
              <w:i/>
              <w:lang w:val="en-US"/>
            </w:rPr>
          </w:pPr>
          <w:r w:rsidRPr="00161922">
            <w:rPr>
              <w:rFonts w:ascii="Calibri" w:hAnsi="Calibri" w:cs="Calibri"/>
              <w:i/>
              <w:lang w:val="en-US"/>
            </w:rPr>
            <w:t>All language levels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4D966C" w14:textId="57D97779" w:rsidR="00161922" w:rsidRPr="00161922" w:rsidRDefault="00161922" w:rsidP="002B6D13">
          <w:pPr>
            <w:pStyle w:val="Kopfzeile"/>
            <w:jc w:val="right"/>
          </w:pPr>
          <w:r w:rsidRPr="00161922">
            <w:rPr>
              <w:noProof/>
            </w:rPr>
            <w:drawing>
              <wp:inline distT="0" distB="0" distL="0" distR="0" wp14:anchorId="00A6BBD0" wp14:editId="0ACC39FE">
                <wp:extent cx="1038225" cy="523875"/>
                <wp:effectExtent l="0" t="0" r="9525" b="9525"/>
                <wp:docPr id="668618033" name="Grafik 2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6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560B3A" w14:textId="77777777" w:rsidR="00161922" w:rsidRDefault="001619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11035"/>
    <w:multiLevelType w:val="hybridMultilevel"/>
    <w:tmpl w:val="F6188C16"/>
    <w:lvl w:ilvl="0" w:tplc="BC5CB5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0B5E"/>
    <w:multiLevelType w:val="hybridMultilevel"/>
    <w:tmpl w:val="CA9A1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3AB9"/>
    <w:multiLevelType w:val="hybridMultilevel"/>
    <w:tmpl w:val="0A42C446"/>
    <w:lvl w:ilvl="0" w:tplc="1B8E92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5C49"/>
    <w:multiLevelType w:val="hybridMultilevel"/>
    <w:tmpl w:val="5A66573C"/>
    <w:lvl w:ilvl="0" w:tplc="4314B9B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A1C17"/>
    <w:multiLevelType w:val="hybridMultilevel"/>
    <w:tmpl w:val="D29668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C0446"/>
    <w:multiLevelType w:val="hybridMultilevel"/>
    <w:tmpl w:val="56CEB8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796245">
    <w:abstractNumId w:val="0"/>
  </w:num>
  <w:num w:numId="2" w16cid:durableId="2125878543">
    <w:abstractNumId w:val="4"/>
  </w:num>
  <w:num w:numId="3" w16cid:durableId="1447384107">
    <w:abstractNumId w:val="5"/>
  </w:num>
  <w:num w:numId="4" w16cid:durableId="233704617">
    <w:abstractNumId w:val="1"/>
  </w:num>
  <w:num w:numId="5" w16cid:durableId="230360067">
    <w:abstractNumId w:val="3"/>
  </w:num>
  <w:num w:numId="6" w16cid:durableId="14994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B5"/>
    <w:rsid w:val="00053C34"/>
    <w:rsid w:val="00085966"/>
    <w:rsid w:val="000B336B"/>
    <w:rsid w:val="00161922"/>
    <w:rsid w:val="001762A2"/>
    <w:rsid w:val="002567FA"/>
    <w:rsid w:val="00266239"/>
    <w:rsid w:val="0027262C"/>
    <w:rsid w:val="002B6A73"/>
    <w:rsid w:val="002B6D13"/>
    <w:rsid w:val="002F70F8"/>
    <w:rsid w:val="0032095B"/>
    <w:rsid w:val="00322696"/>
    <w:rsid w:val="00324B48"/>
    <w:rsid w:val="003F72A2"/>
    <w:rsid w:val="00400840"/>
    <w:rsid w:val="00406BBC"/>
    <w:rsid w:val="004619F9"/>
    <w:rsid w:val="0047558A"/>
    <w:rsid w:val="004803F2"/>
    <w:rsid w:val="00492473"/>
    <w:rsid w:val="005236ED"/>
    <w:rsid w:val="005C62CF"/>
    <w:rsid w:val="00666EF7"/>
    <w:rsid w:val="006760BF"/>
    <w:rsid w:val="00696C16"/>
    <w:rsid w:val="0070525F"/>
    <w:rsid w:val="007168A0"/>
    <w:rsid w:val="00717E96"/>
    <w:rsid w:val="00880BB5"/>
    <w:rsid w:val="00965F98"/>
    <w:rsid w:val="009C28A4"/>
    <w:rsid w:val="00A40B8A"/>
    <w:rsid w:val="00B26ADB"/>
    <w:rsid w:val="00CB3772"/>
    <w:rsid w:val="00D0498A"/>
    <w:rsid w:val="00D21058"/>
    <w:rsid w:val="00D803BA"/>
    <w:rsid w:val="00D83619"/>
    <w:rsid w:val="00DE49CE"/>
    <w:rsid w:val="00E347DD"/>
    <w:rsid w:val="00F14ED8"/>
    <w:rsid w:val="00F25533"/>
    <w:rsid w:val="00F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5594E76F"/>
  <w15:chartTrackingRefBased/>
  <w15:docId w15:val="{0FE30142-7646-487B-B4F9-C3037AF3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0B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0B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0B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0B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0B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0B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0B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0B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0B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0B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0BB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61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1922"/>
  </w:style>
  <w:style w:type="paragraph" w:styleId="Fuzeile">
    <w:name w:val="footer"/>
    <w:basedOn w:val="Standard"/>
    <w:link w:val="FuzeileZchn"/>
    <w:uiPriority w:val="99"/>
    <w:unhideWhenUsed/>
    <w:rsid w:val="00161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1922"/>
  </w:style>
  <w:style w:type="table" w:styleId="Tabellenraster">
    <w:name w:val="Table Grid"/>
    <w:basedOn w:val="NormaleTabelle"/>
    <w:uiPriority w:val="39"/>
    <w:rsid w:val="00161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24B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93CE5523-8698-46E8-B8EA-22AD80D954D9}"/>
</file>

<file path=customXml/itemProps2.xml><?xml version="1.0" encoding="utf-8"?>
<ds:datastoreItem xmlns:ds="http://schemas.openxmlformats.org/officeDocument/2006/customXml" ds:itemID="{3F1E2D67-1A62-4786-A03A-6CA3B361EB22}"/>
</file>

<file path=customXml/itemProps3.xml><?xml version="1.0" encoding="utf-8"?>
<ds:datastoreItem xmlns:ds="http://schemas.openxmlformats.org/officeDocument/2006/customXml" ds:itemID="{A4E33083-0EE9-4989-9DC4-41544B4E4F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Lisa Laqua</cp:lastModifiedBy>
  <cp:revision>37</cp:revision>
  <dcterms:created xsi:type="dcterms:W3CDTF">2025-01-29T15:32:00Z</dcterms:created>
  <dcterms:modified xsi:type="dcterms:W3CDTF">2025-03-17T07:39:00Z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