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ED28F" w14:textId="72E13942" w:rsidR="00ED4C90" w:rsidRPr="00127E61" w:rsidRDefault="00ED4C90" w:rsidP="00ED4C90">
      <w:pPr>
        <w:pStyle w:val="StandardWeb"/>
        <w:jc w:val="both"/>
        <w:rPr>
          <w:rFonts w:asciiTheme="minorHAnsi" w:hAnsiTheme="minorHAnsi" w:cstheme="minorHAnsi"/>
          <w:sz w:val="22"/>
          <w:szCs w:val="22"/>
        </w:rPr>
      </w:pPr>
      <w:r w:rsidRPr="00127E61">
        <w:rPr>
          <w:rFonts w:asciiTheme="minorHAnsi" w:hAnsiTheme="minorHAnsi" w:cstheme="minorHAnsi"/>
          <w:sz w:val="22"/>
          <w:szCs w:val="22"/>
        </w:rPr>
        <w:t>Das ER-</w:t>
      </w:r>
      <w:r w:rsidR="00316215">
        <w:rPr>
          <w:rFonts w:asciiTheme="minorHAnsi" w:hAnsiTheme="minorHAnsi" w:cstheme="minorHAnsi"/>
          <w:sz w:val="22"/>
          <w:szCs w:val="22"/>
        </w:rPr>
        <w:t>Diagramm</w:t>
      </w:r>
      <w:r w:rsidRPr="00127E61">
        <w:rPr>
          <w:rFonts w:asciiTheme="minorHAnsi" w:hAnsiTheme="minorHAnsi" w:cstheme="minorHAnsi"/>
          <w:sz w:val="22"/>
          <w:szCs w:val="22"/>
        </w:rPr>
        <w:t xml:space="preserve"> </w:t>
      </w:r>
      <w:r w:rsidR="007B0C24">
        <w:rPr>
          <w:rFonts w:asciiTheme="minorHAnsi" w:hAnsiTheme="minorHAnsi" w:cstheme="minorHAnsi"/>
          <w:sz w:val="22"/>
          <w:szCs w:val="22"/>
        </w:rPr>
        <w:t xml:space="preserve">bzw. das ER-Modell </w:t>
      </w:r>
      <w:r w:rsidRPr="00127E61">
        <w:rPr>
          <w:rFonts w:asciiTheme="minorHAnsi" w:hAnsiTheme="minorHAnsi" w:cstheme="minorHAnsi"/>
          <w:sz w:val="22"/>
          <w:szCs w:val="22"/>
        </w:rPr>
        <w:t>will wie jedes Modell eine komplexe Wirklichkeit vereinfachen, so dass die wesentlichen Punkte einer Situation oder eines Problems deutlich hervortreten. Die wesentlichen Darstellungselemente des ER-Modells sind Entitätsmengen und Beziehungen zwischen diesen. Das ER-</w:t>
      </w:r>
      <w:r w:rsidR="003401CD">
        <w:rPr>
          <w:rFonts w:asciiTheme="minorHAnsi" w:hAnsiTheme="minorHAnsi" w:cstheme="minorHAnsi"/>
          <w:sz w:val="22"/>
          <w:szCs w:val="22"/>
        </w:rPr>
        <w:t>Diagramm</w:t>
      </w:r>
      <w:r w:rsidRPr="00127E61">
        <w:rPr>
          <w:rFonts w:asciiTheme="minorHAnsi" w:hAnsiTheme="minorHAnsi" w:cstheme="minorHAnsi"/>
          <w:sz w:val="22"/>
          <w:szCs w:val="22"/>
        </w:rPr>
        <w:t xml:space="preserve"> war das erste Beschreibungsmittel zur Erstellung von konzeptionellen Schemata. Es geht TOP DOWN vor.</w:t>
      </w:r>
    </w:p>
    <w:p w14:paraId="34B09469" w14:textId="77777777" w:rsidR="00ED4C90" w:rsidRDefault="00ED4C90" w:rsidP="00ED4C90">
      <w:pPr>
        <w:pStyle w:val="StandardWeb"/>
        <w:jc w:val="both"/>
        <w:rPr>
          <w:rFonts w:asciiTheme="minorHAnsi" w:hAnsiTheme="minorHAnsi" w:cstheme="minorHAnsi"/>
          <w:sz w:val="22"/>
          <w:szCs w:val="22"/>
        </w:rPr>
      </w:pPr>
      <w:r w:rsidRPr="00127E61">
        <w:rPr>
          <w:rFonts w:asciiTheme="minorHAnsi" w:hAnsiTheme="minorHAnsi" w:cstheme="minorHAnsi"/>
          <w:sz w:val="22"/>
          <w:szCs w:val="22"/>
        </w:rPr>
        <w:t>Das von „</w:t>
      </w:r>
      <w:r w:rsidRPr="00127E61">
        <w:rPr>
          <w:rFonts w:asciiTheme="minorHAnsi" w:hAnsiTheme="minorHAnsi" w:cstheme="minorHAnsi"/>
          <w:b/>
          <w:i/>
          <w:sz w:val="22"/>
          <w:szCs w:val="22"/>
        </w:rPr>
        <w:t>Chen</w:t>
      </w:r>
      <w:r w:rsidRPr="00127E61">
        <w:rPr>
          <w:rFonts w:asciiTheme="minorHAnsi" w:hAnsiTheme="minorHAnsi" w:cstheme="minorHAnsi"/>
          <w:sz w:val="22"/>
          <w:szCs w:val="22"/>
        </w:rPr>
        <w:t>“ (1976) vorgestellte ER-Modell gilt als Standard-Modellierungstechnik im Datenbank-Bereich.</w:t>
      </w:r>
    </w:p>
    <w:p w14:paraId="06FCDB71" w14:textId="5EB60BED" w:rsidR="00F9300A" w:rsidRPr="00F9300A" w:rsidRDefault="00F9300A" w:rsidP="00F9300A">
      <w:pPr>
        <w:rPr>
          <w:rFonts w:asciiTheme="minorHAnsi" w:hAnsiTheme="minorHAnsi" w:cstheme="minorHAnsi"/>
          <w:sz w:val="22"/>
          <w:szCs w:val="22"/>
        </w:rPr>
      </w:pPr>
      <w:r w:rsidRPr="00F9300A">
        <w:rPr>
          <w:rFonts w:asciiTheme="minorHAnsi" w:hAnsiTheme="minorHAnsi" w:cstheme="minorHAnsi"/>
          <w:sz w:val="22"/>
          <w:szCs w:val="22"/>
        </w:rPr>
        <w:t xml:space="preserve">Daneben existieren aber heute verschiedenste Versionen und </w:t>
      </w:r>
      <w:proofErr w:type="gramStart"/>
      <w:r w:rsidRPr="00F9300A">
        <w:rPr>
          <w:rFonts w:asciiTheme="minorHAnsi" w:hAnsiTheme="minorHAnsi" w:cstheme="minorHAnsi"/>
          <w:sz w:val="22"/>
          <w:szCs w:val="22"/>
        </w:rPr>
        <w:t>Erweiterungen</w:t>
      </w:r>
      <w:proofErr w:type="gramEnd"/>
      <w:r w:rsidRPr="00F9300A">
        <w:rPr>
          <w:rFonts w:asciiTheme="minorHAnsi" w:hAnsiTheme="minorHAnsi" w:cstheme="minorHAnsi"/>
          <w:sz w:val="22"/>
          <w:szCs w:val="22"/>
        </w:rPr>
        <w:t xml:space="preserve"> die auch jeweils im Einsatz sind. So findet man beispielsweise bei der Notation </w:t>
      </w:r>
      <w:proofErr w:type="gramStart"/>
      <w:r w:rsidRPr="00F9300A">
        <w:rPr>
          <w:rFonts w:asciiTheme="minorHAnsi" w:hAnsiTheme="minorHAnsi" w:cstheme="minorHAnsi"/>
          <w:sz w:val="22"/>
          <w:szCs w:val="22"/>
        </w:rPr>
        <w:t>der ER-Diagrammen</w:t>
      </w:r>
      <w:proofErr w:type="gramEnd"/>
      <w:r w:rsidRPr="00F9300A">
        <w:rPr>
          <w:rFonts w:asciiTheme="minorHAnsi" w:hAnsiTheme="minorHAnsi" w:cstheme="minorHAnsi"/>
          <w:sz w:val="22"/>
          <w:szCs w:val="22"/>
        </w:rPr>
        <w:t xml:space="preserve"> die unterschiedlichsten </w:t>
      </w:r>
      <w:r w:rsidR="00074CA1">
        <w:rPr>
          <w:rFonts w:asciiTheme="minorHAnsi" w:hAnsiTheme="minorHAnsi" w:cstheme="minorHAnsi"/>
          <w:sz w:val="22"/>
          <w:szCs w:val="22"/>
        </w:rPr>
        <w:t>Varianten</w:t>
      </w:r>
      <w:r w:rsidRPr="00F9300A">
        <w:rPr>
          <w:rFonts w:asciiTheme="minorHAnsi" w:hAnsiTheme="minorHAnsi" w:cstheme="minorHAnsi"/>
          <w:sz w:val="22"/>
          <w:szCs w:val="22"/>
        </w:rPr>
        <w:t>, darunter die Chen-Notation aber auch die IDEF1X-Notation</w:t>
      </w:r>
      <w:r w:rsidR="00822A3F">
        <w:rPr>
          <w:rFonts w:asciiTheme="minorHAnsi" w:hAnsiTheme="minorHAnsi" w:cstheme="minorHAnsi"/>
          <w:sz w:val="22"/>
          <w:szCs w:val="22"/>
        </w:rPr>
        <w:t>, Krähenfußnotation</w:t>
      </w:r>
      <w:r w:rsidRPr="00F9300A">
        <w:rPr>
          <w:rFonts w:asciiTheme="minorHAnsi" w:hAnsiTheme="minorHAnsi" w:cstheme="minorHAnsi"/>
          <w:sz w:val="22"/>
          <w:szCs w:val="22"/>
        </w:rPr>
        <w:t xml:space="preserve"> oder die Min-Max-Notation.</w:t>
      </w:r>
      <w:r w:rsidR="00822A3F">
        <w:rPr>
          <w:rFonts w:asciiTheme="minorHAnsi" w:hAnsiTheme="minorHAnsi" w:cstheme="minorHAnsi"/>
          <w:sz w:val="22"/>
          <w:szCs w:val="22"/>
        </w:rPr>
        <w:t xml:space="preserve"> Manchmal kommt auch das Klassendiagramm aus der UML zum Einsatz.</w:t>
      </w:r>
    </w:p>
    <w:p w14:paraId="380A804C" w14:textId="77777777" w:rsidR="00F9300A" w:rsidRPr="00127E61" w:rsidRDefault="00F9300A" w:rsidP="00ED4C90">
      <w:pPr>
        <w:pStyle w:val="StandardWeb"/>
        <w:jc w:val="both"/>
        <w:rPr>
          <w:rFonts w:asciiTheme="minorHAnsi" w:hAnsiTheme="minorHAnsi" w:cstheme="minorHAnsi"/>
          <w:sz w:val="22"/>
          <w:szCs w:val="22"/>
        </w:rPr>
      </w:pPr>
    </w:p>
    <w:p w14:paraId="753A5F86" w14:textId="77777777" w:rsidR="00ED4C90" w:rsidRPr="00DA6E4B" w:rsidRDefault="00ED4C90" w:rsidP="00ED4C90">
      <w:pPr>
        <w:pStyle w:val="berschrift1"/>
        <w:rPr>
          <w:rFonts w:asciiTheme="minorHAnsi" w:hAnsiTheme="minorHAnsi" w:cstheme="minorHAnsi"/>
          <w:b/>
          <w:bCs/>
          <w:color w:val="auto"/>
          <w:sz w:val="24"/>
          <w:szCs w:val="24"/>
        </w:rPr>
      </w:pPr>
      <w:r w:rsidRPr="00DA6E4B">
        <w:rPr>
          <w:rFonts w:asciiTheme="minorHAnsi" w:hAnsiTheme="minorHAnsi" w:cstheme="minorHAnsi"/>
          <w:b/>
          <w:bCs/>
          <w:color w:val="auto"/>
          <w:sz w:val="24"/>
          <w:szCs w:val="24"/>
        </w:rPr>
        <w:t>Beispiel</w:t>
      </w:r>
    </w:p>
    <w:p w14:paraId="5B6FA0A6" w14:textId="77777777" w:rsidR="00ED4C90" w:rsidRPr="00127E61" w:rsidRDefault="00ED4C90" w:rsidP="00ED4C90">
      <w:pPr>
        <w:pStyle w:val="StandardWeb"/>
        <w:jc w:val="both"/>
        <w:rPr>
          <w:rFonts w:asciiTheme="minorHAnsi" w:hAnsiTheme="minorHAnsi" w:cstheme="minorHAnsi"/>
          <w:sz w:val="22"/>
          <w:szCs w:val="22"/>
        </w:rPr>
      </w:pPr>
      <w:r w:rsidRPr="00127E61">
        <w:rPr>
          <w:rFonts w:asciiTheme="minorHAnsi" w:hAnsiTheme="minorHAnsi" w:cstheme="minorHAnsi"/>
          <w:sz w:val="22"/>
          <w:szCs w:val="22"/>
        </w:rPr>
        <w:t xml:space="preserve">Ein Unternehmen möchte die Auftragsabwicklung neu organisieren und überlegt eine datenbankgestützte Lösung. Der Ablauf wird wie folgt geschildert: Die Kunden erteilen Aufträge über einen oder mehrere Artikel, wobei jeweils die gewünschte Menge angegeben wird. Ein Kunde kann (im Lauf der Zeit) viele Aufträge erteilen; jeder Auftrag stammt aber von genau einem Kunden. Von den Kunden sind Name, Adresse und Telefonnummer (für eventuelle Rückfragen) interessant. Beim Auftrag muss das Datum notiert werden, an dem der Auftrag erhalten wurde. Bei den Artikeln müssen Nummer, Bezeichnung, Preis und Lagerbestand verwaltet werden. </w:t>
      </w:r>
    </w:p>
    <w:p w14:paraId="6472DBA4" w14:textId="77777777" w:rsidR="00ED4C90" w:rsidRPr="00DA6E4B" w:rsidRDefault="00ED4C90" w:rsidP="00ED4C90">
      <w:pPr>
        <w:pStyle w:val="berschrift1"/>
        <w:rPr>
          <w:rFonts w:asciiTheme="minorHAnsi" w:hAnsiTheme="minorHAnsi" w:cstheme="minorHAnsi"/>
          <w:b/>
          <w:bCs/>
          <w:color w:val="auto"/>
          <w:sz w:val="24"/>
          <w:szCs w:val="24"/>
        </w:rPr>
      </w:pPr>
      <w:r w:rsidRPr="00DA6E4B">
        <w:rPr>
          <w:rFonts w:asciiTheme="minorHAnsi" w:hAnsiTheme="minorHAnsi" w:cstheme="minorHAnsi"/>
          <w:b/>
          <w:bCs/>
          <w:color w:val="auto"/>
          <w:sz w:val="24"/>
          <w:szCs w:val="24"/>
        </w:rPr>
        <w:t>Entitätsmengen/Entitätstypen</w:t>
      </w:r>
    </w:p>
    <w:p w14:paraId="25610C87" w14:textId="45F9850D" w:rsidR="00ED4C90" w:rsidRPr="00127E61" w:rsidRDefault="00ED4C90" w:rsidP="00ED4C90">
      <w:pPr>
        <w:pStyle w:val="StandardWeb"/>
        <w:jc w:val="both"/>
        <w:rPr>
          <w:rFonts w:asciiTheme="minorHAnsi" w:hAnsiTheme="minorHAnsi" w:cstheme="minorHAnsi"/>
          <w:sz w:val="22"/>
          <w:szCs w:val="22"/>
        </w:rPr>
      </w:pPr>
      <w:r w:rsidRPr="00127E61">
        <w:rPr>
          <w:rFonts w:asciiTheme="minorHAnsi" w:hAnsiTheme="minorHAnsi" w:cstheme="minorHAnsi"/>
          <w:sz w:val="22"/>
          <w:szCs w:val="22"/>
        </w:rPr>
        <w:t xml:space="preserve">Zur Identifikation von Entitätsmengen kommen zunächst Hauptwörter aus der verbalen Beschreibung der Aufgabenstellung in Frage. Nehmen wir als Beispiel die Kunden des Unternehmens: von diesen Kunden gibt es viele </w:t>
      </w:r>
      <w:r w:rsidRPr="00127E61">
        <w:rPr>
          <w:rFonts w:asciiTheme="minorHAnsi" w:hAnsiTheme="minorHAnsi" w:cstheme="minorHAnsi"/>
          <w:i/>
          <w:iCs/>
          <w:sz w:val="22"/>
          <w:szCs w:val="22"/>
        </w:rPr>
        <w:t>Vorkommen</w:t>
      </w:r>
      <w:r w:rsidRPr="00127E61">
        <w:rPr>
          <w:rFonts w:asciiTheme="minorHAnsi" w:hAnsiTheme="minorHAnsi" w:cstheme="minorHAnsi"/>
          <w:sz w:val="22"/>
          <w:szCs w:val="22"/>
        </w:rPr>
        <w:t xml:space="preserve">, die gemeinsame </w:t>
      </w:r>
      <w:r w:rsidRPr="00127E61">
        <w:rPr>
          <w:rFonts w:asciiTheme="minorHAnsi" w:hAnsiTheme="minorHAnsi" w:cstheme="minorHAnsi"/>
          <w:i/>
          <w:iCs/>
          <w:sz w:val="22"/>
          <w:szCs w:val="22"/>
        </w:rPr>
        <w:t>Merkmale</w:t>
      </w:r>
      <w:r w:rsidRPr="00127E61">
        <w:rPr>
          <w:rFonts w:asciiTheme="minorHAnsi" w:hAnsiTheme="minorHAnsi" w:cstheme="minorHAnsi"/>
          <w:sz w:val="22"/>
          <w:szCs w:val="22"/>
        </w:rPr>
        <w:t xml:space="preserve"> haben: jeder Kunde </w:t>
      </w:r>
      <w:r w:rsidR="00307C1F" w:rsidRPr="00127E61">
        <w:rPr>
          <w:rFonts w:asciiTheme="minorHAnsi" w:hAnsiTheme="minorHAnsi" w:cstheme="minorHAnsi"/>
          <w:sz w:val="22"/>
          <w:szCs w:val="22"/>
        </w:rPr>
        <w:t>verfügt über</w:t>
      </w:r>
      <w:r w:rsidRPr="00127E61">
        <w:rPr>
          <w:rFonts w:asciiTheme="minorHAnsi" w:hAnsiTheme="minorHAnsi" w:cstheme="minorHAnsi"/>
          <w:sz w:val="22"/>
          <w:szCs w:val="22"/>
        </w:rPr>
        <w:t xml:space="preserve"> einen Namen, eine Adresse und eine Telefonnummer: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55"/>
        <w:gridCol w:w="3377"/>
        <w:gridCol w:w="856"/>
      </w:tblGrid>
      <w:tr w:rsidR="006132DD" w:rsidRPr="00127E61" w14:paraId="06064F64" w14:textId="77777777" w:rsidTr="00925AC8">
        <w:trPr>
          <w:tblCellSpacing w:w="15" w:type="dxa"/>
          <w:jc w:val="center"/>
        </w:trPr>
        <w:tc>
          <w:tcPr>
            <w:tcW w:w="0" w:type="auto"/>
            <w:vAlign w:val="center"/>
          </w:tcPr>
          <w:p w14:paraId="172A6ABE"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Hans Meier </w:t>
            </w:r>
          </w:p>
        </w:tc>
        <w:tc>
          <w:tcPr>
            <w:tcW w:w="0" w:type="auto"/>
            <w:vAlign w:val="center"/>
          </w:tcPr>
          <w:p w14:paraId="514DAA61"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A-1020 Wien, Herminengasse 3/12 </w:t>
            </w:r>
          </w:p>
        </w:tc>
        <w:tc>
          <w:tcPr>
            <w:tcW w:w="0" w:type="auto"/>
            <w:vAlign w:val="center"/>
          </w:tcPr>
          <w:p w14:paraId="2B8E1D49"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2127345 </w:t>
            </w:r>
          </w:p>
        </w:tc>
      </w:tr>
      <w:tr w:rsidR="006132DD" w:rsidRPr="00127E61" w14:paraId="713BCA3F" w14:textId="77777777" w:rsidTr="00925AC8">
        <w:trPr>
          <w:tblCellSpacing w:w="15" w:type="dxa"/>
          <w:jc w:val="center"/>
        </w:trPr>
        <w:tc>
          <w:tcPr>
            <w:tcW w:w="0" w:type="auto"/>
            <w:vAlign w:val="center"/>
          </w:tcPr>
          <w:p w14:paraId="3B2068F3"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Wendelin Munter </w:t>
            </w:r>
          </w:p>
        </w:tc>
        <w:tc>
          <w:tcPr>
            <w:tcW w:w="0" w:type="auto"/>
            <w:vAlign w:val="center"/>
          </w:tcPr>
          <w:p w14:paraId="6566FFE7"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A-1180 Wien, Leschetitzkygasse 14/3 </w:t>
            </w:r>
          </w:p>
        </w:tc>
        <w:tc>
          <w:tcPr>
            <w:tcW w:w="0" w:type="auto"/>
            <w:vAlign w:val="center"/>
          </w:tcPr>
          <w:p w14:paraId="3B7421A7"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4703126 </w:t>
            </w:r>
          </w:p>
        </w:tc>
      </w:tr>
      <w:tr w:rsidR="006132DD" w:rsidRPr="00127E61" w14:paraId="1061A7E5" w14:textId="77777777" w:rsidTr="00925AC8">
        <w:trPr>
          <w:tblCellSpacing w:w="15" w:type="dxa"/>
          <w:jc w:val="center"/>
        </w:trPr>
        <w:tc>
          <w:tcPr>
            <w:tcW w:w="0" w:type="auto"/>
            <w:vAlign w:val="center"/>
          </w:tcPr>
          <w:p w14:paraId="1DCAD723"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Vergaser Magistris GmbH </w:t>
            </w:r>
          </w:p>
        </w:tc>
        <w:tc>
          <w:tcPr>
            <w:tcW w:w="0" w:type="auto"/>
            <w:vAlign w:val="center"/>
          </w:tcPr>
          <w:p w14:paraId="09AC241F"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A-1020 Wien, Tempelg. 3 </w:t>
            </w:r>
          </w:p>
        </w:tc>
        <w:tc>
          <w:tcPr>
            <w:tcW w:w="0" w:type="auto"/>
            <w:vAlign w:val="center"/>
          </w:tcPr>
          <w:p w14:paraId="2BF27AE7"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2127365 </w:t>
            </w:r>
          </w:p>
        </w:tc>
      </w:tr>
      <w:tr w:rsidR="006132DD" w:rsidRPr="00127E61" w14:paraId="6D9AD14B" w14:textId="77777777" w:rsidTr="00925AC8">
        <w:trPr>
          <w:tblCellSpacing w:w="15" w:type="dxa"/>
          <w:jc w:val="center"/>
        </w:trPr>
        <w:tc>
          <w:tcPr>
            <w:tcW w:w="0" w:type="auto"/>
            <w:vAlign w:val="center"/>
          </w:tcPr>
          <w:p w14:paraId="0D72A39B"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 </w:t>
            </w:r>
          </w:p>
        </w:tc>
        <w:tc>
          <w:tcPr>
            <w:tcW w:w="0" w:type="auto"/>
            <w:vAlign w:val="center"/>
          </w:tcPr>
          <w:p w14:paraId="01FB399E"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 </w:t>
            </w:r>
          </w:p>
        </w:tc>
        <w:tc>
          <w:tcPr>
            <w:tcW w:w="0" w:type="auto"/>
            <w:vAlign w:val="center"/>
          </w:tcPr>
          <w:p w14:paraId="1DDE20BE" w14:textId="77777777" w:rsidR="00ED4C90" w:rsidRPr="00127E61" w:rsidRDefault="00ED4C90" w:rsidP="00925AC8">
            <w:pPr>
              <w:jc w:val="both"/>
              <w:rPr>
                <w:rFonts w:asciiTheme="minorHAnsi" w:hAnsiTheme="minorHAnsi" w:cstheme="minorHAnsi"/>
                <w:sz w:val="22"/>
                <w:szCs w:val="22"/>
              </w:rPr>
            </w:pPr>
            <w:r w:rsidRPr="00127E61">
              <w:rPr>
                <w:rFonts w:asciiTheme="minorHAnsi" w:hAnsiTheme="minorHAnsi" w:cstheme="minorHAnsi"/>
                <w:sz w:val="22"/>
                <w:szCs w:val="22"/>
              </w:rPr>
              <w:t xml:space="preserve">... </w:t>
            </w:r>
          </w:p>
        </w:tc>
      </w:tr>
    </w:tbl>
    <w:p w14:paraId="675C2AE5" w14:textId="77777777" w:rsidR="00ED4C90" w:rsidRPr="00127E61" w:rsidRDefault="00ED4C90" w:rsidP="00ED4C90">
      <w:pPr>
        <w:pStyle w:val="StandardWeb"/>
        <w:jc w:val="both"/>
        <w:rPr>
          <w:rFonts w:asciiTheme="minorHAnsi" w:hAnsiTheme="minorHAnsi" w:cstheme="minorHAnsi"/>
          <w:sz w:val="22"/>
          <w:szCs w:val="22"/>
        </w:rPr>
      </w:pPr>
      <w:r w:rsidRPr="00127E61">
        <w:rPr>
          <w:rFonts w:asciiTheme="minorHAnsi" w:hAnsiTheme="minorHAnsi" w:cstheme="minorHAnsi"/>
          <w:sz w:val="22"/>
          <w:szCs w:val="22"/>
        </w:rPr>
        <w:t>Daneben haben Kunden noch weitere Merkmale, die uns aber hier nicht interessieren, z.B. Größe, Alter, Gewicht</w:t>
      </w:r>
      <w:r w:rsidRPr="00127E61">
        <w:rPr>
          <w:rFonts w:asciiTheme="minorHAnsi" w:hAnsiTheme="minorHAnsi" w:cstheme="minorHAnsi"/>
          <w:i/>
          <w:sz w:val="22"/>
          <w:szCs w:val="22"/>
        </w:rPr>
        <w:t>. Was modelliert werden soll und was nicht hängt von der Aufgabenstellung ab</w:t>
      </w:r>
      <w:r w:rsidRPr="00127E61">
        <w:rPr>
          <w:rFonts w:asciiTheme="minorHAnsi" w:hAnsiTheme="minorHAnsi" w:cstheme="minorHAnsi"/>
          <w:sz w:val="22"/>
          <w:szCs w:val="22"/>
        </w:rPr>
        <w:t xml:space="preserve">: in einer Patientenverwaltung könnten die genannten weiteren Merkmale interessant sein. </w:t>
      </w:r>
    </w:p>
    <w:p w14:paraId="55E68EBF" w14:textId="03C3EF92" w:rsidR="00ED4C90" w:rsidRPr="00127E61" w:rsidRDefault="00ED4C90" w:rsidP="7F1A8851">
      <w:pPr>
        <w:pStyle w:val="StandardWeb"/>
        <w:jc w:val="both"/>
        <w:rPr>
          <w:rFonts w:asciiTheme="minorHAnsi" w:hAnsiTheme="minorHAnsi" w:cstheme="minorBidi"/>
          <w:sz w:val="22"/>
          <w:szCs w:val="22"/>
        </w:rPr>
      </w:pPr>
      <w:r w:rsidRPr="7F1A8851">
        <w:rPr>
          <w:rFonts w:asciiTheme="minorHAnsi" w:hAnsiTheme="minorHAnsi" w:cstheme="minorBidi"/>
          <w:sz w:val="22"/>
          <w:szCs w:val="22"/>
        </w:rPr>
        <w:t>Im ER-</w:t>
      </w:r>
      <w:r w:rsidR="005A7B79" w:rsidRPr="7F1A8851">
        <w:rPr>
          <w:rFonts w:asciiTheme="minorHAnsi" w:hAnsiTheme="minorHAnsi" w:cstheme="minorBidi"/>
          <w:sz w:val="22"/>
          <w:szCs w:val="22"/>
        </w:rPr>
        <w:t>Diagramm</w:t>
      </w:r>
      <w:r w:rsidRPr="7F1A8851">
        <w:rPr>
          <w:rFonts w:asciiTheme="minorHAnsi" w:hAnsiTheme="minorHAnsi" w:cstheme="minorBidi"/>
          <w:sz w:val="22"/>
          <w:szCs w:val="22"/>
        </w:rPr>
        <w:t xml:space="preserve"> werden alle Vorkommen von Kunden zu einer </w:t>
      </w:r>
      <w:r w:rsidRPr="7F1A8851">
        <w:rPr>
          <w:rFonts w:asciiTheme="minorHAnsi" w:hAnsiTheme="minorHAnsi" w:cstheme="minorBidi"/>
          <w:b/>
          <w:bCs/>
          <w:i/>
          <w:iCs/>
          <w:sz w:val="22"/>
          <w:szCs w:val="22"/>
        </w:rPr>
        <w:t>Entitätsmenge/Entitätstyp</w:t>
      </w:r>
      <w:r w:rsidRPr="7F1A8851">
        <w:rPr>
          <w:rFonts w:asciiTheme="minorHAnsi" w:hAnsiTheme="minorHAnsi" w:cstheme="minorBidi"/>
          <w:b/>
          <w:bCs/>
          <w:sz w:val="22"/>
          <w:szCs w:val="22"/>
        </w:rPr>
        <w:t xml:space="preserve"> </w:t>
      </w:r>
      <w:r w:rsidRPr="7F1A8851">
        <w:rPr>
          <w:rFonts w:asciiTheme="minorHAnsi" w:hAnsiTheme="minorHAnsi" w:cstheme="minorBidi"/>
          <w:sz w:val="22"/>
          <w:szCs w:val="22"/>
        </w:rPr>
        <w:t xml:space="preserve">Kunde zusammengefasst. Die Entitätsmenge wird durch ein Rechteck dargestellt: </w:t>
      </w:r>
    </w:p>
    <w:p w14:paraId="08FF2363" w14:textId="77777777" w:rsidR="00ED4C90" w:rsidRPr="00127E61" w:rsidRDefault="00ED4C90" w:rsidP="00ED4C90">
      <w:pPr>
        <w:pStyle w:val="StandardWeb"/>
        <w:jc w:val="center"/>
        <w:rPr>
          <w:rFonts w:asciiTheme="minorHAnsi" w:hAnsiTheme="minorHAnsi" w:cstheme="minorHAnsi"/>
          <w:sz w:val="22"/>
          <w:szCs w:val="22"/>
        </w:rPr>
      </w:pPr>
      <w:r w:rsidRPr="00127E61">
        <w:rPr>
          <w:rFonts w:asciiTheme="minorHAnsi" w:hAnsiTheme="minorHAnsi" w:cstheme="minorHAnsi"/>
          <w:noProof/>
          <w:sz w:val="22"/>
          <w:szCs w:val="22"/>
        </w:rPr>
        <w:drawing>
          <wp:inline distT="0" distB="0" distL="0" distR="0" wp14:anchorId="328CC893" wp14:editId="5DF78AF7">
            <wp:extent cx="800100" cy="352425"/>
            <wp:effectExtent l="19050" t="1905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352425"/>
                    </a:xfrm>
                    <a:prstGeom prst="rect">
                      <a:avLst/>
                    </a:prstGeom>
                    <a:noFill/>
                    <a:ln w="6350" cmpd="sng">
                      <a:solidFill>
                        <a:srgbClr val="000000"/>
                      </a:solidFill>
                      <a:miter lim="800000"/>
                      <a:headEnd/>
                      <a:tailEnd/>
                    </a:ln>
                    <a:effectLst/>
                  </pic:spPr>
                </pic:pic>
              </a:graphicData>
            </a:graphic>
          </wp:inline>
        </w:drawing>
      </w:r>
    </w:p>
    <w:p w14:paraId="3EFD32F4" w14:textId="77777777" w:rsidR="00ED4C90" w:rsidRPr="003129C8" w:rsidRDefault="00ED4C90" w:rsidP="003129C8">
      <w:pPr>
        <w:pStyle w:val="StandardWeb"/>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3129C8">
        <w:rPr>
          <w:rFonts w:asciiTheme="minorHAnsi" w:hAnsiTheme="minorHAnsi" w:cstheme="minorHAnsi"/>
          <w:b/>
          <w:sz w:val="20"/>
          <w:szCs w:val="20"/>
        </w:rPr>
        <w:t>Anmerkung:</w:t>
      </w:r>
    </w:p>
    <w:p w14:paraId="395E9134" w14:textId="37619C7C" w:rsidR="00331BCF" w:rsidRPr="003129C8" w:rsidRDefault="00ED4C90" w:rsidP="003129C8">
      <w:pPr>
        <w:pStyle w:val="StandardWeb"/>
        <w:pBdr>
          <w:top w:val="single" w:sz="4" w:space="1" w:color="auto"/>
          <w:left w:val="single" w:sz="4" w:space="4" w:color="auto"/>
          <w:bottom w:val="single" w:sz="4" w:space="1" w:color="auto"/>
          <w:right w:val="single" w:sz="4" w:space="4" w:color="auto"/>
        </w:pBdr>
        <w:rPr>
          <w:rFonts w:asciiTheme="minorHAnsi" w:hAnsiTheme="minorHAnsi" w:cstheme="minorBidi"/>
          <w:sz w:val="20"/>
          <w:szCs w:val="20"/>
          <w:lang w:val="de"/>
        </w:rPr>
      </w:pPr>
      <w:r w:rsidRPr="003129C8">
        <w:rPr>
          <w:rFonts w:asciiTheme="minorHAnsi" w:hAnsiTheme="minorHAnsi" w:cstheme="minorBidi"/>
          <w:sz w:val="20"/>
          <w:szCs w:val="20"/>
        </w:rPr>
        <w:t>Man spricht von „</w:t>
      </w:r>
      <w:r w:rsidRPr="003129C8">
        <w:rPr>
          <w:rFonts w:asciiTheme="minorHAnsi" w:hAnsiTheme="minorHAnsi" w:cstheme="minorBidi"/>
          <w:b/>
          <w:bCs/>
          <w:sz w:val="20"/>
          <w:szCs w:val="20"/>
        </w:rPr>
        <w:t>Entitätstyp</w:t>
      </w:r>
      <w:r w:rsidRPr="003129C8">
        <w:rPr>
          <w:rFonts w:asciiTheme="minorHAnsi" w:hAnsiTheme="minorHAnsi" w:cstheme="minorBidi"/>
          <w:sz w:val="20"/>
          <w:szCs w:val="20"/>
        </w:rPr>
        <w:t xml:space="preserve">“, wenn das „Gerüst“/Data Dictionary der Tabelle gemeint ist. Befinden sich Daten </w:t>
      </w:r>
      <w:r w:rsidRPr="003129C8">
        <w:rPr>
          <w:rFonts w:asciiTheme="minorHAnsi" w:eastAsiaTheme="minorEastAsia" w:hAnsiTheme="minorHAnsi" w:cstheme="minorBidi"/>
          <w:sz w:val="20"/>
          <w:szCs w:val="20"/>
        </w:rPr>
        <w:t>(Entitäten) in der Tabelle, spricht man von Entitätsmenge.</w:t>
      </w:r>
      <w:r w:rsidR="330AE999" w:rsidRPr="003129C8">
        <w:rPr>
          <w:rFonts w:asciiTheme="minorHAnsi" w:eastAsiaTheme="minorEastAsia" w:hAnsiTheme="minorHAnsi" w:cstheme="minorBidi"/>
          <w:sz w:val="20"/>
          <w:szCs w:val="20"/>
        </w:rPr>
        <w:t xml:space="preserve"> </w:t>
      </w:r>
      <w:r w:rsidR="330AE999" w:rsidRPr="003129C8">
        <w:rPr>
          <w:rFonts w:asciiTheme="minorHAnsi" w:eastAsiaTheme="minorEastAsia" w:hAnsiTheme="minorHAnsi" w:cstheme="minorBidi"/>
          <w:sz w:val="20"/>
          <w:szCs w:val="20"/>
          <w:lang w:val="de"/>
        </w:rPr>
        <w:t xml:space="preserve">Der </w:t>
      </w:r>
      <w:r w:rsidR="330AE999" w:rsidRPr="003129C8">
        <w:rPr>
          <w:rFonts w:asciiTheme="minorHAnsi" w:eastAsiaTheme="minorEastAsia" w:hAnsiTheme="minorHAnsi" w:cstheme="minorBidi"/>
          <w:b/>
          <w:bCs/>
          <w:sz w:val="20"/>
          <w:szCs w:val="20"/>
          <w:lang w:val="de"/>
        </w:rPr>
        <w:t xml:space="preserve">Entitätstyp </w:t>
      </w:r>
      <w:r w:rsidR="330AE999" w:rsidRPr="003129C8">
        <w:rPr>
          <w:rFonts w:asciiTheme="minorHAnsi" w:eastAsiaTheme="minorEastAsia" w:hAnsiTheme="minorHAnsi" w:cstheme="minorBidi"/>
          <w:sz w:val="20"/>
          <w:szCs w:val="20"/>
          <w:lang w:val="de"/>
        </w:rPr>
        <w:t xml:space="preserve">stellt also immer eine Abstraktion bzw. Verallgemeinerung der zugehörigen </w:t>
      </w:r>
      <w:r w:rsidR="330AE999" w:rsidRPr="003129C8">
        <w:rPr>
          <w:rFonts w:asciiTheme="minorHAnsi" w:eastAsiaTheme="minorEastAsia" w:hAnsiTheme="minorHAnsi" w:cstheme="minorBidi"/>
          <w:b/>
          <w:bCs/>
          <w:sz w:val="20"/>
          <w:szCs w:val="20"/>
          <w:lang w:val="de"/>
        </w:rPr>
        <w:t xml:space="preserve">Entitäten </w:t>
      </w:r>
      <w:r w:rsidR="330AE999" w:rsidRPr="003129C8">
        <w:rPr>
          <w:rFonts w:asciiTheme="minorHAnsi" w:eastAsiaTheme="minorEastAsia" w:hAnsiTheme="minorHAnsi" w:cstheme="minorBidi"/>
          <w:sz w:val="20"/>
          <w:szCs w:val="20"/>
          <w:lang w:val="de"/>
        </w:rPr>
        <w:t xml:space="preserve">dar. Die </w:t>
      </w:r>
      <w:r w:rsidR="330AE999" w:rsidRPr="003129C8">
        <w:rPr>
          <w:rFonts w:asciiTheme="minorHAnsi" w:eastAsiaTheme="minorEastAsia" w:hAnsiTheme="minorHAnsi" w:cstheme="minorBidi"/>
          <w:b/>
          <w:bCs/>
          <w:sz w:val="20"/>
          <w:szCs w:val="20"/>
          <w:lang w:val="de"/>
        </w:rPr>
        <w:t xml:space="preserve">Entitätsmenge </w:t>
      </w:r>
      <w:r w:rsidR="330AE999" w:rsidRPr="003129C8">
        <w:rPr>
          <w:rFonts w:asciiTheme="minorHAnsi" w:eastAsiaTheme="minorEastAsia" w:hAnsiTheme="minorHAnsi" w:cstheme="minorBidi"/>
          <w:sz w:val="20"/>
          <w:szCs w:val="20"/>
          <w:lang w:val="de"/>
        </w:rPr>
        <w:t xml:space="preserve">hingegen ist die Menge aller möglichen Ausprägungen eines Entitätstyps. </w:t>
      </w:r>
    </w:p>
    <w:p w14:paraId="030C1E48" w14:textId="1D574E2B" w:rsidR="00ED4C90" w:rsidRPr="00DA6E4B" w:rsidRDefault="00ED4C90" w:rsidP="00ED4C90">
      <w:pPr>
        <w:pStyle w:val="berschrift1"/>
        <w:rPr>
          <w:rFonts w:asciiTheme="minorHAnsi" w:hAnsiTheme="minorHAnsi" w:cstheme="minorHAnsi"/>
          <w:b/>
          <w:bCs/>
          <w:color w:val="auto"/>
          <w:sz w:val="24"/>
          <w:szCs w:val="24"/>
        </w:rPr>
      </w:pPr>
      <w:r w:rsidRPr="00DA6E4B">
        <w:rPr>
          <w:rFonts w:asciiTheme="minorHAnsi" w:hAnsiTheme="minorHAnsi" w:cstheme="minorHAnsi"/>
          <w:b/>
          <w:bCs/>
          <w:color w:val="auto"/>
          <w:sz w:val="24"/>
          <w:szCs w:val="24"/>
        </w:rPr>
        <w:lastRenderedPageBreak/>
        <w:t>Entitätsmengen und Attribute</w:t>
      </w:r>
    </w:p>
    <w:p w14:paraId="02F26150" w14:textId="77777777" w:rsidR="00ED4C90" w:rsidRPr="00127E61" w:rsidRDefault="00ED4C90" w:rsidP="00ED4C90">
      <w:pPr>
        <w:pStyle w:val="StandardWeb"/>
        <w:jc w:val="both"/>
        <w:rPr>
          <w:rFonts w:asciiTheme="minorHAnsi" w:hAnsiTheme="minorHAnsi" w:cstheme="minorHAnsi"/>
          <w:sz w:val="22"/>
          <w:szCs w:val="22"/>
        </w:rPr>
      </w:pPr>
      <w:r w:rsidRPr="00127E61">
        <w:rPr>
          <w:rFonts w:asciiTheme="minorHAnsi" w:hAnsiTheme="minorHAnsi" w:cstheme="minorHAnsi"/>
          <w:sz w:val="22"/>
          <w:szCs w:val="22"/>
        </w:rPr>
        <w:t xml:space="preserve">Die Attribute einer Entitätsmenge können wie folgt dargestellt werden: </w:t>
      </w:r>
    </w:p>
    <w:p w14:paraId="278BF389" w14:textId="77777777" w:rsidR="00ED4C90" w:rsidRPr="00127E61" w:rsidRDefault="002B5722" w:rsidP="00ED4C90">
      <w:pPr>
        <w:pStyle w:val="StandardWeb"/>
        <w:jc w:val="center"/>
        <w:rPr>
          <w:rFonts w:asciiTheme="minorHAnsi" w:hAnsiTheme="minorHAnsi" w:cstheme="minorHAnsi"/>
          <w:sz w:val="22"/>
          <w:szCs w:val="22"/>
        </w:rPr>
      </w:pPr>
      <w:r w:rsidRPr="002B5722">
        <w:rPr>
          <w:rFonts w:asciiTheme="minorHAnsi" w:hAnsiTheme="minorHAnsi" w:cstheme="minorHAnsi"/>
          <w:noProof/>
          <w:sz w:val="22"/>
          <w:szCs w:val="22"/>
        </w:rPr>
        <w:object w:dxaOrig="3810" w:dyaOrig="2130" w14:anchorId="358DC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68.2pt;height:93.85pt;mso-width-percent:0;mso-height-percent:0;mso-width-percent:0;mso-height-percent:0" o:ole="">
            <v:imagedata r:id="rId12" o:title=""/>
          </v:shape>
          <o:OLEObject Type="Embed" ProgID="Visio.Drawing.15" ShapeID="_x0000_i1028" DrawAspect="Content" ObjectID="_1789404202" r:id="rId13"/>
        </w:object>
      </w:r>
    </w:p>
    <w:p w14:paraId="3F0AA575" w14:textId="55EA8AD0" w:rsidR="00ED4C90" w:rsidRPr="00127E61" w:rsidRDefault="00ED4C90" w:rsidP="7F1A8851">
      <w:pPr>
        <w:pStyle w:val="StandardWeb"/>
        <w:jc w:val="both"/>
        <w:rPr>
          <w:rFonts w:asciiTheme="minorHAnsi" w:hAnsiTheme="minorHAnsi" w:cstheme="minorBidi"/>
          <w:sz w:val="22"/>
          <w:szCs w:val="22"/>
        </w:rPr>
      </w:pPr>
      <w:r w:rsidRPr="7F1A8851">
        <w:rPr>
          <w:rFonts w:asciiTheme="minorHAnsi" w:hAnsiTheme="minorHAnsi" w:cstheme="minorBidi"/>
          <w:sz w:val="22"/>
          <w:szCs w:val="22"/>
        </w:rPr>
        <w:t xml:space="preserve">Wir haben dem Kunden eine eindeutige Nummer gegeben, mit der wir auf bestimmte Kunden verweisen können </w:t>
      </w:r>
      <w:r w:rsidR="19FA646C" w:rsidRPr="7F1A8851">
        <w:rPr>
          <w:rFonts w:asciiTheme="minorHAnsi" w:hAnsiTheme="minorHAnsi" w:cstheme="minorBidi"/>
          <w:sz w:val="22"/>
          <w:szCs w:val="22"/>
        </w:rPr>
        <w:t>==</w:t>
      </w:r>
      <w:proofErr w:type="gramStart"/>
      <w:r w:rsidR="19FA646C" w:rsidRPr="7F1A8851">
        <w:rPr>
          <w:rFonts w:asciiTheme="minorHAnsi" w:hAnsiTheme="minorHAnsi" w:cstheme="minorBidi"/>
          <w:sz w:val="22"/>
          <w:szCs w:val="22"/>
        </w:rPr>
        <w:t xml:space="preserve">&gt; </w:t>
      </w:r>
      <w:r w:rsidRPr="7F1A8851">
        <w:rPr>
          <w:rFonts w:asciiTheme="minorHAnsi" w:eastAsia="Wingdings" w:hAnsiTheme="minorHAnsi" w:cstheme="minorBidi"/>
          <w:sz w:val="22"/>
          <w:szCs w:val="22"/>
        </w:rPr>
        <w:t xml:space="preserve"> </w:t>
      </w:r>
      <w:r w:rsidRPr="7F1A8851">
        <w:rPr>
          <w:rFonts w:asciiTheme="minorHAnsi" w:hAnsiTheme="minorHAnsi" w:cstheme="minorBidi"/>
          <w:b/>
          <w:bCs/>
          <w:sz w:val="22"/>
          <w:szCs w:val="22"/>
        </w:rPr>
        <w:t>Primärschlüssel</w:t>
      </w:r>
      <w:proofErr w:type="gramEnd"/>
      <w:r w:rsidRPr="7F1A8851">
        <w:rPr>
          <w:rFonts w:asciiTheme="minorHAnsi" w:hAnsiTheme="minorHAnsi" w:cstheme="minorBidi"/>
          <w:sz w:val="22"/>
          <w:szCs w:val="22"/>
        </w:rPr>
        <w:t xml:space="preserve">. Dieser wird </w:t>
      </w:r>
      <w:r w:rsidR="727777F6" w:rsidRPr="7F1A8851">
        <w:rPr>
          <w:rFonts w:asciiTheme="minorHAnsi" w:hAnsiTheme="minorHAnsi" w:cstheme="minorBidi"/>
          <w:sz w:val="22"/>
          <w:szCs w:val="22"/>
        </w:rPr>
        <w:t xml:space="preserve">in unserem Berspiel </w:t>
      </w:r>
      <w:r w:rsidRPr="7F1A8851">
        <w:rPr>
          <w:rFonts w:asciiTheme="minorHAnsi" w:hAnsiTheme="minorHAnsi" w:cstheme="minorBidi"/>
          <w:sz w:val="22"/>
          <w:szCs w:val="22"/>
        </w:rPr>
        <w:t xml:space="preserve">durch Unterstreichen kenntlich gemacht. </w:t>
      </w:r>
    </w:p>
    <w:p w14:paraId="167A51C6" w14:textId="77777777" w:rsidR="00ED4C90" w:rsidRPr="00DA6E4B" w:rsidRDefault="00ED4C90" w:rsidP="00DA6E4B">
      <w:pPr>
        <w:pStyle w:val="berschrift1"/>
        <w:rPr>
          <w:rFonts w:asciiTheme="minorHAnsi" w:hAnsiTheme="minorHAnsi" w:cstheme="minorHAnsi"/>
          <w:b/>
          <w:bCs/>
          <w:color w:val="auto"/>
          <w:sz w:val="24"/>
          <w:szCs w:val="24"/>
        </w:rPr>
      </w:pPr>
      <w:r w:rsidRPr="00DA6E4B">
        <w:rPr>
          <w:rFonts w:asciiTheme="minorHAnsi" w:hAnsiTheme="minorHAnsi" w:cstheme="minorHAnsi"/>
          <w:b/>
          <w:bCs/>
          <w:color w:val="auto"/>
          <w:sz w:val="24"/>
          <w:szCs w:val="24"/>
        </w:rPr>
        <w:t>Relationships/Kardinalitäten</w:t>
      </w:r>
    </w:p>
    <w:p w14:paraId="6D9FCB5B" w14:textId="77777777" w:rsidR="00ED4C90" w:rsidRPr="00127E61" w:rsidRDefault="00ED4C90" w:rsidP="00ED4C90">
      <w:pPr>
        <w:pStyle w:val="StandardWeb"/>
        <w:rPr>
          <w:rFonts w:asciiTheme="minorHAnsi" w:hAnsiTheme="minorHAnsi" w:cstheme="minorHAnsi"/>
          <w:sz w:val="22"/>
          <w:szCs w:val="22"/>
        </w:rPr>
      </w:pPr>
      <w:r w:rsidRPr="00127E61">
        <w:rPr>
          <w:rFonts w:asciiTheme="minorHAnsi" w:hAnsiTheme="minorHAnsi" w:cstheme="minorHAnsi"/>
          <w:sz w:val="22"/>
          <w:szCs w:val="22"/>
        </w:rPr>
        <w:t xml:space="preserve">Zwischen Entitätsmengen kann es verschiedene Arten von Beziehungen geben. Zum Ermitteln des Beziehungstyps </w:t>
      </w:r>
      <w:r w:rsidRPr="00DA6E4B">
        <w:rPr>
          <w:rFonts w:asciiTheme="minorHAnsi" w:hAnsiTheme="minorHAnsi" w:cstheme="minorHAnsi"/>
          <w:b/>
          <w:bCs/>
          <w:i/>
          <w:iCs/>
          <w:sz w:val="22"/>
          <w:szCs w:val="22"/>
        </w:rPr>
        <w:t>müssen beide Richtungen betrachtet werden</w:t>
      </w:r>
      <w:r w:rsidRPr="00127E61">
        <w:rPr>
          <w:rFonts w:asciiTheme="minorHAnsi" w:hAnsiTheme="minorHAnsi" w:cstheme="minorHAnsi"/>
          <w:sz w:val="22"/>
          <w:szCs w:val="22"/>
        </w:rPr>
        <w:t>:</w:t>
      </w:r>
    </w:p>
    <w:p w14:paraId="26494544" w14:textId="77777777" w:rsidR="00ED4C90" w:rsidRPr="00127E61" w:rsidRDefault="00ED4C90" w:rsidP="00ED4C90">
      <w:pPr>
        <w:pStyle w:val="StandardWeb"/>
        <w:rPr>
          <w:rFonts w:asciiTheme="minorHAnsi" w:hAnsiTheme="minorHAnsi" w:cstheme="minorHAnsi"/>
          <w:sz w:val="22"/>
          <w:szCs w:val="22"/>
        </w:rPr>
      </w:pPr>
      <w:r w:rsidRPr="00127E61">
        <w:rPr>
          <w:rFonts w:asciiTheme="minorHAnsi" w:hAnsiTheme="minorHAnsi" w:cstheme="minorHAnsi"/>
          <w:sz w:val="22"/>
          <w:szCs w:val="22"/>
        </w:rPr>
        <w:t xml:space="preserve">Ein Kunde kann im Lauf der Zeit mehrere Aufträge erteilen, jeder Auftrag stammt aber von genau einem Kunden. Dieser Sachverhalt wird so dargestellt: </w:t>
      </w:r>
    </w:p>
    <w:p w14:paraId="63F3080F" w14:textId="77777777" w:rsidR="00ED4C90" w:rsidRPr="00127E61" w:rsidRDefault="002B5722" w:rsidP="00ED4C90">
      <w:pPr>
        <w:pStyle w:val="StandardWeb"/>
        <w:jc w:val="center"/>
        <w:rPr>
          <w:rFonts w:asciiTheme="minorHAnsi" w:hAnsiTheme="minorHAnsi" w:cstheme="minorHAnsi"/>
          <w:sz w:val="22"/>
          <w:szCs w:val="22"/>
        </w:rPr>
      </w:pPr>
      <w:r w:rsidRPr="002B5722">
        <w:rPr>
          <w:rFonts w:asciiTheme="minorHAnsi" w:hAnsiTheme="minorHAnsi" w:cstheme="minorHAnsi"/>
          <w:noProof/>
          <w:sz w:val="22"/>
          <w:szCs w:val="22"/>
        </w:rPr>
        <w:object w:dxaOrig="6840" w:dyaOrig="2490" w14:anchorId="1A654C97">
          <v:shape id="_x0000_i1027" type="#_x0000_t75" alt="" style="width:342.3pt;height:43.1pt;mso-width-percent:0;mso-height-percent:0;mso-width-percent:0;mso-height-percent:0" o:ole="">
            <v:imagedata r:id="rId14" o:title="" croptop="20135f" cropbottom="22898f"/>
          </v:shape>
          <o:OLEObject Type="Embed" ProgID="Visio.Drawing.15" ShapeID="_x0000_i1027" DrawAspect="Content" ObjectID="_1789404203" r:id="rId15"/>
        </w:object>
      </w:r>
    </w:p>
    <w:p w14:paraId="7D8916CA" w14:textId="77777777" w:rsidR="00ED4C90" w:rsidRPr="00127E61" w:rsidRDefault="00ED4C90" w:rsidP="00ED4C90">
      <w:pPr>
        <w:pStyle w:val="berschrift1"/>
        <w:rPr>
          <w:rFonts w:asciiTheme="minorHAnsi" w:hAnsiTheme="minorHAnsi" w:cstheme="minorHAnsi"/>
          <w:color w:val="auto"/>
          <w:sz w:val="22"/>
          <w:szCs w:val="22"/>
        </w:rPr>
      </w:pPr>
    </w:p>
    <w:p w14:paraId="0F3C4071" w14:textId="77777777" w:rsidR="00ED4C90" w:rsidRPr="00127E61" w:rsidRDefault="00ED4C90" w:rsidP="00ED4C90">
      <w:pPr>
        <w:pStyle w:val="berschrift1"/>
        <w:jc w:val="center"/>
        <w:rPr>
          <w:rFonts w:asciiTheme="minorHAnsi" w:hAnsiTheme="minorHAnsi" w:cstheme="minorHAnsi"/>
          <w:b/>
          <w:bCs/>
          <w:color w:val="auto"/>
          <w:sz w:val="22"/>
          <w:szCs w:val="22"/>
        </w:rPr>
      </w:pPr>
      <w:proofErr w:type="gramStart"/>
      <w:r w:rsidRPr="00127E61">
        <w:rPr>
          <w:rFonts w:asciiTheme="minorHAnsi" w:hAnsiTheme="minorHAnsi" w:cstheme="minorHAnsi"/>
          <w:b/>
          <w:bCs/>
          <w:color w:val="auto"/>
          <w:sz w:val="22"/>
          <w:szCs w:val="22"/>
        </w:rPr>
        <w:t>n :</w:t>
      </w:r>
      <w:proofErr w:type="gramEnd"/>
      <w:r w:rsidRPr="00127E61">
        <w:rPr>
          <w:rFonts w:asciiTheme="minorHAnsi" w:hAnsiTheme="minorHAnsi" w:cstheme="minorHAnsi"/>
          <w:b/>
          <w:bCs/>
          <w:color w:val="auto"/>
          <w:sz w:val="22"/>
          <w:szCs w:val="22"/>
        </w:rPr>
        <w:t xml:space="preserve"> m Beziehungen</w:t>
      </w:r>
    </w:p>
    <w:p w14:paraId="1580E8AC" w14:textId="77777777" w:rsidR="00ED4C90" w:rsidRPr="00127E61" w:rsidRDefault="00ED4C90" w:rsidP="00ED4C90">
      <w:pPr>
        <w:pStyle w:val="StandardWeb"/>
        <w:jc w:val="both"/>
        <w:rPr>
          <w:rFonts w:asciiTheme="minorHAnsi" w:hAnsiTheme="minorHAnsi" w:cstheme="minorHAnsi"/>
          <w:sz w:val="22"/>
          <w:szCs w:val="22"/>
        </w:rPr>
      </w:pPr>
      <w:r w:rsidRPr="00127E61">
        <w:rPr>
          <w:rFonts w:asciiTheme="minorHAnsi" w:hAnsiTheme="minorHAnsi" w:cstheme="minorHAnsi"/>
          <w:sz w:val="22"/>
          <w:szCs w:val="22"/>
        </w:rPr>
        <w:t xml:space="preserve">Kunden geben Aufträge, wenn Sie Artikel einkaufen wollen. Der Auftrag besteht aus einem Auftragskopf (Kunde, Datum), gefolgt von einigen Zeilen mit Auftragspositionen, von denen sich jede auf einen Artikel bezieht und eine Menge angibt. Ein Auftrag enthält eine oder mehrere Positionen, ein Artikel kann in einem oder mehreren Aufträgen vorkommen.: </w:t>
      </w:r>
    </w:p>
    <w:p w14:paraId="0D6ADC1D" w14:textId="77777777" w:rsidR="00ED4C90" w:rsidRPr="00127E61" w:rsidRDefault="002B5722" w:rsidP="00ED4C90">
      <w:pPr>
        <w:pStyle w:val="StandardWeb"/>
        <w:jc w:val="center"/>
        <w:rPr>
          <w:rFonts w:asciiTheme="minorHAnsi" w:hAnsiTheme="minorHAnsi" w:cstheme="minorHAnsi"/>
          <w:sz w:val="22"/>
          <w:szCs w:val="22"/>
        </w:rPr>
      </w:pPr>
      <w:r w:rsidRPr="002B5722">
        <w:rPr>
          <w:rFonts w:asciiTheme="minorHAnsi" w:hAnsiTheme="minorHAnsi" w:cstheme="minorHAnsi"/>
          <w:noProof/>
          <w:sz w:val="22"/>
          <w:szCs w:val="22"/>
        </w:rPr>
        <w:object w:dxaOrig="5610" w:dyaOrig="2415" w14:anchorId="3B37ED2F">
          <v:shape id="_x0000_i1026" type="#_x0000_t75" alt="" style="width:280.9pt;height:121pt;mso-width-percent:0;mso-height-percent:0;mso-width-percent:0;mso-height-percent:0" o:ole="">
            <v:imagedata r:id="rId16" o:title=""/>
          </v:shape>
          <o:OLEObject Type="Embed" ProgID="Visio.Drawing.15" ShapeID="_x0000_i1026" DrawAspect="Content" ObjectID="_1789404204" r:id="rId17"/>
        </w:object>
      </w:r>
    </w:p>
    <w:p w14:paraId="578AFEE7" w14:textId="77777777" w:rsidR="00ED4C90" w:rsidRPr="00127E61" w:rsidRDefault="00ED4C90" w:rsidP="00ED4C90">
      <w:pPr>
        <w:pStyle w:val="StandardWeb"/>
        <w:rPr>
          <w:rFonts w:asciiTheme="minorHAnsi" w:hAnsiTheme="minorHAnsi" w:cstheme="minorHAnsi"/>
          <w:sz w:val="22"/>
          <w:szCs w:val="22"/>
        </w:rPr>
      </w:pPr>
    </w:p>
    <w:p w14:paraId="0A61D0DE" w14:textId="77777777" w:rsidR="00ED4C90" w:rsidRPr="00127E61" w:rsidRDefault="00ED4C90" w:rsidP="00ED4C90">
      <w:pPr>
        <w:pStyle w:val="StandardWeb"/>
        <w:rPr>
          <w:rFonts w:asciiTheme="minorHAnsi" w:hAnsiTheme="minorHAnsi" w:cstheme="minorHAnsi"/>
          <w:sz w:val="22"/>
          <w:szCs w:val="22"/>
        </w:rPr>
      </w:pPr>
      <w:r w:rsidRPr="00127E61">
        <w:rPr>
          <w:rFonts w:asciiTheme="minorHAnsi" w:hAnsiTheme="minorHAnsi" w:cstheme="minorHAnsi"/>
          <w:sz w:val="22"/>
          <w:szCs w:val="22"/>
        </w:rPr>
        <w:t>Ein Auftrag, der nicht zumindest einen Artikel enthält, ist sinnlos. Artikel, die in keinem Auftrag vorkommen, kann es aber durchaus geben. Das kann allerdings nur in der Krähenfußnotation, nicht aber in der nach Chen, dargestellt werden</w:t>
      </w:r>
    </w:p>
    <w:p w14:paraId="65968C2B" w14:textId="77777777" w:rsidR="00ED4C90" w:rsidRPr="00127E61" w:rsidRDefault="00ED4C90" w:rsidP="00ED4C90">
      <w:pPr>
        <w:pStyle w:val="berschrift1"/>
        <w:jc w:val="center"/>
        <w:rPr>
          <w:rFonts w:asciiTheme="minorHAnsi" w:hAnsiTheme="minorHAnsi" w:cstheme="minorHAnsi"/>
          <w:b/>
          <w:bCs/>
          <w:color w:val="auto"/>
          <w:sz w:val="22"/>
          <w:szCs w:val="22"/>
        </w:rPr>
      </w:pPr>
      <w:r w:rsidRPr="00127E61">
        <w:rPr>
          <w:rFonts w:asciiTheme="minorHAnsi" w:hAnsiTheme="minorHAnsi" w:cstheme="minorHAnsi"/>
          <w:color w:val="auto"/>
          <w:sz w:val="22"/>
          <w:szCs w:val="22"/>
        </w:rPr>
        <w:br w:type="page"/>
      </w:r>
      <w:proofErr w:type="gramStart"/>
      <w:r w:rsidRPr="00127E61">
        <w:rPr>
          <w:rFonts w:asciiTheme="minorHAnsi" w:hAnsiTheme="minorHAnsi" w:cstheme="minorHAnsi"/>
          <w:b/>
          <w:bCs/>
          <w:color w:val="auto"/>
          <w:sz w:val="22"/>
          <w:szCs w:val="22"/>
        </w:rPr>
        <w:lastRenderedPageBreak/>
        <w:t>1 :</w:t>
      </w:r>
      <w:proofErr w:type="gramEnd"/>
      <w:r w:rsidRPr="00127E61">
        <w:rPr>
          <w:rFonts w:asciiTheme="minorHAnsi" w:hAnsiTheme="minorHAnsi" w:cstheme="minorHAnsi"/>
          <w:b/>
          <w:bCs/>
          <w:color w:val="auto"/>
          <w:sz w:val="22"/>
          <w:szCs w:val="22"/>
        </w:rPr>
        <w:t xml:space="preserve"> n Beziehung</w:t>
      </w:r>
    </w:p>
    <w:p w14:paraId="5B8C3E50" w14:textId="57169E83" w:rsidR="00ED4C90" w:rsidRPr="00127E61" w:rsidRDefault="00ED4C90" w:rsidP="7F1A8851">
      <w:pPr>
        <w:pStyle w:val="berschrift1"/>
        <w:rPr>
          <w:rFonts w:asciiTheme="minorHAnsi" w:hAnsiTheme="minorHAnsi" w:cstheme="minorBidi"/>
          <w:b/>
          <w:bCs/>
          <w:color w:val="auto"/>
          <w:sz w:val="22"/>
          <w:szCs w:val="22"/>
        </w:rPr>
      </w:pPr>
      <w:r w:rsidRPr="7F1A8851">
        <w:rPr>
          <w:rFonts w:asciiTheme="minorHAnsi" w:hAnsiTheme="minorHAnsi" w:cstheme="minorBidi"/>
          <w:color w:val="auto"/>
          <w:sz w:val="22"/>
          <w:szCs w:val="22"/>
        </w:rPr>
        <w:t xml:space="preserve">Für die </w:t>
      </w:r>
      <w:proofErr w:type="gramStart"/>
      <w:r w:rsidRPr="7F1A8851">
        <w:rPr>
          <w:rFonts w:asciiTheme="minorHAnsi" w:hAnsiTheme="minorHAnsi" w:cstheme="minorBidi"/>
          <w:color w:val="auto"/>
          <w:sz w:val="22"/>
          <w:szCs w:val="22"/>
        </w:rPr>
        <w:t>1 :</w:t>
      </w:r>
      <w:proofErr w:type="gramEnd"/>
      <w:r w:rsidRPr="7F1A8851">
        <w:rPr>
          <w:rFonts w:asciiTheme="minorHAnsi" w:hAnsiTheme="minorHAnsi" w:cstheme="minorBidi"/>
          <w:color w:val="auto"/>
          <w:sz w:val="22"/>
          <w:szCs w:val="22"/>
        </w:rPr>
        <w:t xml:space="preserve"> </w:t>
      </w:r>
      <w:r w:rsidR="6AB0CE6A" w:rsidRPr="7F1A8851">
        <w:rPr>
          <w:rFonts w:asciiTheme="minorHAnsi" w:hAnsiTheme="minorHAnsi" w:cstheme="minorBidi"/>
          <w:color w:val="auto"/>
          <w:sz w:val="22"/>
          <w:szCs w:val="22"/>
        </w:rPr>
        <w:t>n</w:t>
      </w:r>
      <w:r w:rsidRPr="7F1A8851">
        <w:rPr>
          <w:rFonts w:asciiTheme="minorHAnsi" w:hAnsiTheme="minorHAnsi" w:cstheme="minorBidi"/>
          <w:color w:val="auto"/>
          <w:sz w:val="22"/>
          <w:szCs w:val="22"/>
        </w:rPr>
        <w:t xml:space="preserve"> Beziehung gilt, das 1 Element der einen Menge mit 0 bis n vielen Elementen in der anderen Menge in Beziehung steht. So können einem Kunden 1 bis mehrere Auftr</w:t>
      </w:r>
      <w:r w:rsidR="00301CFA" w:rsidRPr="7F1A8851">
        <w:rPr>
          <w:rFonts w:asciiTheme="minorHAnsi" w:hAnsiTheme="minorHAnsi" w:cstheme="minorBidi"/>
          <w:color w:val="auto"/>
          <w:sz w:val="22"/>
          <w:szCs w:val="22"/>
        </w:rPr>
        <w:t>ä</w:t>
      </w:r>
      <w:r w:rsidRPr="7F1A8851">
        <w:rPr>
          <w:rFonts w:asciiTheme="minorHAnsi" w:hAnsiTheme="minorHAnsi" w:cstheme="minorBidi"/>
          <w:color w:val="auto"/>
          <w:sz w:val="22"/>
          <w:szCs w:val="22"/>
        </w:rPr>
        <w:t>ge zugeordnet werden, 1 Auftrag wird aber immer nur einem Kunden zugeordnet.</w:t>
      </w:r>
    </w:p>
    <w:p w14:paraId="2E3F6419" w14:textId="77777777" w:rsidR="00ED4C90" w:rsidRPr="00127E61" w:rsidRDefault="002B5722" w:rsidP="00ED4C90">
      <w:pPr>
        <w:pStyle w:val="berschrift1"/>
        <w:spacing w:before="120" w:after="120"/>
        <w:jc w:val="center"/>
        <w:rPr>
          <w:rFonts w:asciiTheme="minorHAnsi" w:hAnsiTheme="minorHAnsi" w:cstheme="minorHAnsi"/>
          <w:color w:val="auto"/>
          <w:sz w:val="22"/>
          <w:szCs w:val="22"/>
        </w:rPr>
      </w:pPr>
      <w:r w:rsidRPr="002B5722">
        <w:rPr>
          <w:rFonts w:asciiTheme="minorHAnsi" w:hAnsiTheme="minorHAnsi" w:cstheme="minorHAnsi"/>
          <w:noProof/>
          <w:color w:val="auto"/>
          <w:sz w:val="22"/>
          <w:szCs w:val="22"/>
        </w:rPr>
        <w:object w:dxaOrig="6840" w:dyaOrig="4125" w14:anchorId="6B9303FB">
          <v:shape id="_x0000_i1025" type="#_x0000_t75" alt="" style="width:305.1pt;height:126.3pt;mso-width-percent:0;mso-height-percent:0;mso-width-percent:0;mso-height-percent:0" o:ole="">
            <v:imagedata r:id="rId18" o:title="" cropbottom="20597f"/>
          </v:shape>
          <o:OLEObject Type="Embed" ProgID="Visio.Drawing.15" ShapeID="_x0000_i1025" DrawAspect="Content" ObjectID="_1789404205" r:id="rId19"/>
        </w:object>
      </w:r>
    </w:p>
    <w:p w14:paraId="50EFCF2C" w14:textId="77777777" w:rsidR="00ED4C90" w:rsidRPr="00127E61" w:rsidRDefault="00ED4C90" w:rsidP="00ED4C90">
      <w:pPr>
        <w:pStyle w:val="berschrift1"/>
        <w:jc w:val="center"/>
        <w:rPr>
          <w:rFonts w:asciiTheme="minorHAnsi" w:hAnsiTheme="minorHAnsi" w:cstheme="minorHAnsi"/>
          <w:b/>
          <w:bCs/>
          <w:color w:val="auto"/>
          <w:sz w:val="22"/>
          <w:szCs w:val="22"/>
        </w:rPr>
      </w:pPr>
      <w:proofErr w:type="gramStart"/>
      <w:r w:rsidRPr="00127E61">
        <w:rPr>
          <w:rFonts w:asciiTheme="minorHAnsi" w:hAnsiTheme="minorHAnsi" w:cstheme="minorHAnsi"/>
          <w:b/>
          <w:bCs/>
          <w:color w:val="auto"/>
          <w:sz w:val="22"/>
          <w:szCs w:val="22"/>
        </w:rPr>
        <w:t>1 :</w:t>
      </w:r>
      <w:proofErr w:type="gramEnd"/>
      <w:r w:rsidRPr="00127E61">
        <w:rPr>
          <w:rFonts w:asciiTheme="minorHAnsi" w:hAnsiTheme="minorHAnsi" w:cstheme="minorHAnsi"/>
          <w:b/>
          <w:bCs/>
          <w:color w:val="auto"/>
          <w:sz w:val="22"/>
          <w:szCs w:val="22"/>
        </w:rPr>
        <w:t xml:space="preserve"> 1 Beziehung</w:t>
      </w:r>
    </w:p>
    <w:p w14:paraId="1AEBBEC0" w14:textId="75DA2E55" w:rsidR="00ED4C90" w:rsidRPr="00127E61" w:rsidRDefault="00ED4C90" w:rsidP="00ED4C90">
      <w:pPr>
        <w:pStyle w:val="berschrift1"/>
        <w:rPr>
          <w:rFonts w:asciiTheme="minorHAnsi" w:hAnsiTheme="minorHAnsi" w:cstheme="minorHAnsi"/>
          <w:b/>
          <w:bCs/>
          <w:color w:val="auto"/>
          <w:sz w:val="22"/>
          <w:szCs w:val="22"/>
        </w:rPr>
      </w:pPr>
      <w:r w:rsidRPr="00127E61">
        <w:rPr>
          <w:rFonts w:asciiTheme="minorHAnsi" w:hAnsiTheme="minorHAnsi" w:cstheme="minorHAnsi"/>
          <w:color w:val="auto"/>
          <w:sz w:val="22"/>
          <w:szCs w:val="22"/>
        </w:rPr>
        <w:t>Des Weiteren gibt es noch die 1:1 Beziehung. In dieser wird ein Element der einen Tabelle genau einem Element der anderen Tabelle zugeordnet.</w:t>
      </w:r>
      <w:r w:rsidR="00307C1F" w:rsidRPr="00127E61">
        <w:rPr>
          <w:rFonts w:asciiTheme="minorHAnsi" w:hAnsiTheme="minorHAnsi" w:cstheme="minorHAnsi"/>
          <w:color w:val="auto"/>
          <w:sz w:val="22"/>
          <w:szCs w:val="22"/>
        </w:rPr>
        <w:t xml:space="preserve"> Jeder Mitarbeiter:in erhält einen Einstellungsvertrag. Jeder Einstellungsvertrag ist nur gen</w:t>
      </w:r>
      <w:r w:rsidR="00D253CF">
        <w:rPr>
          <w:rFonts w:asciiTheme="minorHAnsi" w:hAnsiTheme="minorHAnsi" w:cstheme="minorHAnsi"/>
          <w:color w:val="auto"/>
          <w:sz w:val="22"/>
          <w:szCs w:val="22"/>
        </w:rPr>
        <w:t>a</w:t>
      </w:r>
      <w:r w:rsidR="00307C1F" w:rsidRPr="00127E61">
        <w:rPr>
          <w:rFonts w:asciiTheme="minorHAnsi" w:hAnsiTheme="minorHAnsi" w:cstheme="minorHAnsi"/>
          <w:color w:val="auto"/>
          <w:sz w:val="22"/>
          <w:szCs w:val="22"/>
        </w:rPr>
        <w:t>u einem Mitarbeiter:in zu zuordnen.</w:t>
      </w:r>
    </w:p>
    <w:p w14:paraId="61019793" w14:textId="6E2476AF" w:rsidR="00ED4C90" w:rsidRPr="00127E61" w:rsidRDefault="00F95130" w:rsidP="00ED4C90">
      <w:pPr>
        <w:pStyle w:val="berschrift1"/>
        <w:jc w:val="center"/>
        <w:rPr>
          <w:rFonts w:asciiTheme="minorHAnsi" w:hAnsiTheme="minorHAnsi" w:cstheme="minorHAnsi"/>
          <w:color w:val="auto"/>
          <w:sz w:val="22"/>
          <w:szCs w:val="22"/>
        </w:rPr>
      </w:pPr>
      <w:r w:rsidRPr="00127E61">
        <w:rPr>
          <w:rFonts w:asciiTheme="minorHAnsi" w:hAnsiTheme="minorHAnsi" w:cstheme="minorHAnsi"/>
          <w:noProof/>
          <w:color w:val="auto"/>
          <w:sz w:val="22"/>
          <w:szCs w:val="22"/>
        </w:rPr>
        <w:drawing>
          <wp:inline distT="0" distB="0" distL="0" distR="0" wp14:anchorId="07EA0520" wp14:editId="7758F57F">
            <wp:extent cx="4921250" cy="1617093"/>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7091" cy="1622298"/>
                    </a:xfrm>
                    <a:prstGeom prst="rect">
                      <a:avLst/>
                    </a:prstGeom>
                  </pic:spPr>
                </pic:pic>
              </a:graphicData>
            </a:graphic>
          </wp:inline>
        </w:drawing>
      </w:r>
    </w:p>
    <w:p w14:paraId="1520DBB7" w14:textId="77777777" w:rsidR="00ED4C90" w:rsidRPr="00127E61" w:rsidRDefault="00ED4C90" w:rsidP="00ED4C90">
      <w:pPr>
        <w:pStyle w:val="berschrift1"/>
        <w:spacing w:before="120" w:after="120"/>
        <w:rPr>
          <w:rFonts w:asciiTheme="minorHAnsi" w:hAnsiTheme="minorHAnsi" w:cstheme="minorHAnsi"/>
          <w:b/>
          <w:bCs/>
          <w:color w:val="auto"/>
          <w:sz w:val="22"/>
          <w:szCs w:val="22"/>
        </w:rPr>
      </w:pPr>
    </w:p>
    <w:p w14:paraId="4B2EEDF9" w14:textId="0ADE3799" w:rsidR="00ED4C90" w:rsidRPr="00127E61" w:rsidRDefault="00ED4C90" w:rsidP="00ED4C90">
      <w:pPr>
        <w:pStyle w:val="berschrift1"/>
        <w:spacing w:before="120" w:after="120"/>
        <w:jc w:val="center"/>
        <w:rPr>
          <w:rFonts w:asciiTheme="minorHAnsi" w:hAnsiTheme="minorHAnsi" w:cstheme="minorHAnsi"/>
          <w:b/>
          <w:bCs/>
          <w:color w:val="auto"/>
          <w:sz w:val="22"/>
          <w:szCs w:val="22"/>
        </w:rPr>
      </w:pPr>
    </w:p>
    <w:p w14:paraId="626C464B" w14:textId="77777777" w:rsidR="00ED4C90" w:rsidRPr="00127E61" w:rsidRDefault="00ED4C90" w:rsidP="00ED4C90">
      <w:pPr>
        <w:pStyle w:val="berschrift1"/>
        <w:spacing w:before="120" w:after="120"/>
        <w:rPr>
          <w:rFonts w:asciiTheme="minorHAnsi" w:hAnsiTheme="minorHAnsi" w:cstheme="minorHAnsi"/>
          <w:b/>
          <w:bCs/>
          <w:color w:val="auto"/>
          <w:sz w:val="22"/>
          <w:szCs w:val="22"/>
        </w:rPr>
      </w:pPr>
    </w:p>
    <w:p w14:paraId="6ED1871B" w14:textId="77777777" w:rsidR="00ED4C90" w:rsidRPr="00127E61" w:rsidRDefault="00ED4C90" w:rsidP="00ED4C90">
      <w:pPr>
        <w:pStyle w:val="berschrift1"/>
        <w:jc w:val="center"/>
        <w:rPr>
          <w:rFonts w:asciiTheme="minorHAnsi" w:hAnsiTheme="minorHAnsi" w:cstheme="minorHAnsi"/>
          <w:color w:val="auto"/>
          <w:sz w:val="22"/>
          <w:szCs w:val="22"/>
        </w:rPr>
      </w:pPr>
      <w:r w:rsidRPr="00127E61">
        <w:rPr>
          <w:rFonts w:asciiTheme="minorHAnsi" w:hAnsiTheme="minorHAnsi" w:cstheme="minorHAnsi"/>
          <w:color w:val="auto"/>
          <w:sz w:val="22"/>
          <w:szCs w:val="22"/>
        </w:rPr>
        <w:br w:type="page"/>
      </w:r>
      <w:r w:rsidRPr="00127E61">
        <w:rPr>
          <w:rFonts w:asciiTheme="minorHAnsi" w:hAnsiTheme="minorHAnsi" w:cstheme="minorHAnsi"/>
          <w:color w:val="auto"/>
          <w:sz w:val="22"/>
          <w:szCs w:val="22"/>
        </w:rPr>
        <w:lastRenderedPageBreak/>
        <w:t xml:space="preserve"> Unterschiedliche Notationsformen</w:t>
      </w:r>
    </w:p>
    <w:p w14:paraId="77390B2B" w14:textId="77777777" w:rsidR="00ED4C90" w:rsidRPr="00127E61" w:rsidRDefault="00ED4C90" w:rsidP="00ED4C90">
      <w:pPr>
        <w:pStyle w:val="berschrift1"/>
        <w:jc w:val="center"/>
        <w:rPr>
          <w:rFonts w:asciiTheme="minorHAnsi" w:hAnsiTheme="minorHAnsi" w:cstheme="minorHAnsi"/>
          <w:color w:val="auto"/>
          <w:sz w:val="22"/>
          <w:szCs w:val="22"/>
        </w:rPr>
      </w:pPr>
      <w:r w:rsidRPr="00127E61">
        <w:rPr>
          <w:rFonts w:asciiTheme="minorHAnsi" w:hAnsiTheme="minorHAnsi" w:cstheme="minorHAnsi"/>
          <w:noProof/>
          <w:color w:val="auto"/>
          <w:sz w:val="22"/>
          <w:szCs w:val="22"/>
        </w:rPr>
        <w:drawing>
          <wp:inline distT="0" distB="0" distL="0" distR="0" wp14:anchorId="61308E79" wp14:editId="1ED6A5CE">
            <wp:extent cx="3362325" cy="5305425"/>
            <wp:effectExtent l="0" t="0" r="0" b="0"/>
            <wp:docPr id="8" name="Bild 8" descr="ERD in unterschiedlichen Notationen">
              <a:hlinkClick xmlns:a="http://schemas.openxmlformats.org/drawingml/2006/main" r:id="rId21" tooltip="&quot;ERD in unterschiedlichen Notation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D in unterschiedlichen Notationen">
                      <a:hlinkClick r:id="rId21" tooltip="&quot;ERD in unterschiedlichen Notationen&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325" cy="5305425"/>
                    </a:xfrm>
                    <a:prstGeom prst="rect">
                      <a:avLst/>
                    </a:prstGeom>
                    <a:noFill/>
                    <a:ln>
                      <a:noFill/>
                    </a:ln>
                  </pic:spPr>
                </pic:pic>
              </a:graphicData>
            </a:graphic>
          </wp:inline>
        </w:drawing>
      </w:r>
    </w:p>
    <w:p w14:paraId="626E7445" w14:textId="77777777" w:rsidR="00ED4C90" w:rsidRPr="00127E61" w:rsidRDefault="00ED4C90" w:rsidP="00ED4C90">
      <w:pPr>
        <w:pStyle w:val="berschrift1"/>
        <w:spacing w:before="120" w:after="120"/>
        <w:rPr>
          <w:rFonts w:asciiTheme="minorHAnsi" w:hAnsiTheme="minorHAnsi" w:cstheme="minorHAnsi"/>
          <w:b/>
          <w:bCs/>
          <w:color w:val="auto"/>
          <w:sz w:val="22"/>
          <w:szCs w:val="22"/>
        </w:rPr>
      </w:pPr>
      <w:r w:rsidRPr="00127E61">
        <w:rPr>
          <w:rFonts w:asciiTheme="minorHAnsi" w:hAnsiTheme="minorHAnsi" w:cstheme="minorHAnsi"/>
          <w:color w:val="auto"/>
          <w:sz w:val="22"/>
          <w:szCs w:val="22"/>
        </w:rPr>
        <w:t>Die „</w:t>
      </w:r>
      <w:r w:rsidRPr="00127E61">
        <w:rPr>
          <w:rFonts w:asciiTheme="minorHAnsi" w:hAnsiTheme="minorHAnsi" w:cstheme="minorHAnsi"/>
          <w:i/>
          <w:color w:val="auto"/>
          <w:sz w:val="22"/>
          <w:szCs w:val="22"/>
        </w:rPr>
        <w:t>Krähenfuß</w:t>
      </w:r>
      <w:r w:rsidRPr="00127E61">
        <w:rPr>
          <w:rFonts w:asciiTheme="minorHAnsi" w:hAnsiTheme="minorHAnsi" w:cstheme="minorHAnsi"/>
          <w:color w:val="auto"/>
          <w:sz w:val="22"/>
          <w:szCs w:val="22"/>
        </w:rPr>
        <w:t>“ Notation ist bei der Unterscheidung der einzelnen Beziehungstypen, gerade der 1: 1 Beziehung, genauer.</w:t>
      </w:r>
    </w:p>
    <w:p w14:paraId="57640125" w14:textId="08617D20" w:rsidR="00ED4C90" w:rsidRPr="00127E61" w:rsidRDefault="00ED4C90" w:rsidP="006132DD">
      <w:pPr>
        <w:pStyle w:val="berschrift1"/>
        <w:spacing w:before="120" w:after="120"/>
        <w:jc w:val="center"/>
        <w:rPr>
          <w:rFonts w:asciiTheme="minorHAnsi" w:hAnsiTheme="minorHAnsi" w:cstheme="minorHAnsi"/>
          <w:b/>
          <w:bCs/>
          <w:color w:val="auto"/>
          <w:sz w:val="22"/>
          <w:szCs w:val="22"/>
        </w:rPr>
      </w:pPr>
      <w:r w:rsidRPr="00127E61">
        <w:rPr>
          <w:rFonts w:asciiTheme="minorHAnsi" w:hAnsiTheme="minorHAnsi" w:cstheme="minorHAnsi"/>
          <w:noProof/>
          <w:color w:val="auto"/>
          <w:sz w:val="22"/>
          <w:szCs w:val="22"/>
        </w:rPr>
        <w:drawing>
          <wp:inline distT="0" distB="0" distL="0" distR="0" wp14:anchorId="2BA38E41" wp14:editId="3C9512DA">
            <wp:extent cx="3086100" cy="1952625"/>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1952625"/>
                    </a:xfrm>
                    <a:prstGeom prst="rect">
                      <a:avLst/>
                    </a:prstGeom>
                    <a:noFill/>
                    <a:ln>
                      <a:noFill/>
                    </a:ln>
                  </pic:spPr>
                </pic:pic>
              </a:graphicData>
            </a:graphic>
          </wp:inline>
        </w:drawing>
      </w:r>
    </w:p>
    <w:p w14:paraId="4F1B3DA4" w14:textId="0F93D637" w:rsidR="00CE0D00" w:rsidRPr="00127E61" w:rsidRDefault="00CE0D00" w:rsidP="1D377EC6">
      <w:pPr>
        <w:rPr>
          <w:rFonts w:asciiTheme="minorHAnsi" w:hAnsiTheme="minorHAnsi" w:cstheme="minorBidi"/>
          <w:sz w:val="22"/>
          <w:szCs w:val="22"/>
        </w:rPr>
      </w:pPr>
    </w:p>
    <w:p w14:paraId="4AF679CE" w14:textId="4D66FEFC" w:rsidR="66A81997" w:rsidRDefault="66A81997" w:rsidP="1D377EC6">
      <w:pPr>
        <w:rPr>
          <w:rFonts w:asciiTheme="minorHAnsi" w:hAnsiTheme="minorHAnsi" w:cstheme="minorBidi"/>
          <w:sz w:val="22"/>
          <w:szCs w:val="22"/>
        </w:rPr>
      </w:pPr>
      <w:r w:rsidRPr="1D377EC6">
        <w:rPr>
          <w:rFonts w:asciiTheme="minorHAnsi" w:hAnsiTheme="minorHAnsi" w:cstheme="minorBidi"/>
          <w:sz w:val="22"/>
          <w:szCs w:val="22"/>
        </w:rPr>
        <w:t>Gutes Video zum ERD nach CHEN: https://www.youtube.com/watch?v=fVbYB_34v-E&amp;t=197s</w:t>
      </w:r>
    </w:p>
    <w:sectPr w:rsidR="66A81997" w:rsidSect="00603A56">
      <w:headerReference w:type="default" r:id="rId24"/>
      <w:footerReference w:type="default" r:id="rId25"/>
      <w:pgSz w:w="11900" w:h="16840" w:code="9"/>
      <w:pgMar w:top="1418" w:right="920" w:bottom="539" w:left="90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376A6" w14:textId="77777777" w:rsidR="002B5722" w:rsidRDefault="002B5722" w:rsidP="00831842">
      <w:r>
        <w:separator/>
      </w:r>
    </w:p>
  </w:endnote>
  <w:endnote w:type="continuationSeparator" w:id="0">
    <w:p w14:paraId="7E19899E" w14:textId="77777777" w:rsidR="002B5722" w:rsidRDefault="002B5722" w:rsidP="00831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080DA" w14:textId="4AF00A6E" w:rsidR="00831842" w:rsidRPr="008E3154" w:rsidRDefault="00235261" w:rsidP="00612459">
    <w:pPr>
      <w:tabs>
        <w:tab w:val="left" w:pos="2950"/>
        <w:tab w:val="center" w:pos="5103"/>
        <w:tab w:val="right" w:pos="9921"/>
      </w:tabs>
      <w:rPr>
        <w:rFonts w:cs="Tahoma"/>
        <w:noProof/>
        <w:sz w:val="12"/>
        <w:szCs w:val="12"/>
      </w:rPr>
    </w:pPr>
    <w:r>
      <w:rPr>
        <w:rFonts w:cs="Tahoma"/>
        <w:sz w:val="12"/>
        <w:szCs w:val="12"/>
      </w:rPr>
      <w:fldChar w:fldCharType="begin"/>
    </w:r>
    <w:r>
      <w:rPr>
        <w:rFonts w:cs="Tahoma"/>
        <w:sz w:val="12"/>
        <w:szCs w:val="12"/>
      </w:rPr>
      <w:instrText xml:space="preserve"> FILENAME  \* MERGEFORMAT </w:instrText>
    </w:r>
    <w:r>
      <w:rPr>
        <w:rFonts w:cs="Tahoma"/>
        <w:sz w:val="12"/>
        <w:szCs w:val="12"/>
      </w:rPr>
      <w:fldChar w:fldCharType="separate"/>
    </w:r>
    <w:r w:rsidR="00D253CF">
      <w:rPr>
        <w:rFonts w:cs="Tahoma"/>
        <w:noProof/>
        <w:sz w:val="12"/>
        <w:szCs w:val="12"/>
      </w:rPr>
      <w:t>LS8.3_I_ERD_v1.0.docx</w:t>
    </w:r>
    <w:r>
      <w:rPr>
        <w:rFonts w:cs="Tahoma"/>
        <w:sz w:val="12"/>
        <w:szCs w:val="12"/>
      </w:rPr>
      <w:fldChar w:fldCharType="end"/>
    </w:r>
    <w:r w:rsidR="00831842" w:rsidRPr="00831842">
      <w:rPr>
        <w:rFonts w:cs="Tahoma"/>
        <w:sz w:val="18"/>
        <w:szCs w:val="18"/>
      </w:rPr>
      <w:tab/>
    </w:r>
    <w:r w:rsidR="00612459">
      <w:rPr>
        <w:rFonts w:cs="Tahoma"/>
        <w:sz w:val="18"/>
        <w:szCs w:val="18"/>
      </w:rPr>
      <w:tab/>
    </w:r>
    <w:r w:rsidR="00831842" w:rsidRPr="00831842">
      <w:rPr>
        <w:rFonts w:cs="Tahoma"/>
        <w:sz w:val="18"/>
        <w:szCs w:val="18"/>
      </w:rPr>
      <w:tab/>
      <w:t xml:space="preserve">Seite </w:t>
    </w:r>
    <w:r w:rsidR="00831842" w:rsidRPr="00831842">
      <w:rPr>
        <w:rStyle w:val="Seitenzahl"/>
        <w:rFonts w:cs="Tahoma"/>
        <w:sz w:val="18"/>
        <w:szCs w:val="18"/>
      </w:rPr>
      <w:fldChar w:fldCharType="begin"/>
    </w:r>
    <w:r w:rsidR="00831842" w:rsidRPr="00831842">
      <w:rPr>
        <w:rStyle w:val="Seitenzahl"/>
        <w:rFonts w:cs="Tahoma"/>
        <w:sz w:val="18"/>
        <w:szCs w:val="18"/>
      </w:rPr>
      <w:instrText xml:space="preserve"> PAGE </w:instrText>
    </w:r>
    <w:r w:rsidR="00831842" w:rsidRPr="00831842">
      <w:rPr>
        <w:rStyle w:val="Seitenzahl"/>
        <w:rFonts w:cs="Tahoma"/>
        <w:sz w:val="18"/>
        <w:szCs w:val="18"/>
      </w:rPr>
      <w:fldChar w:fldCharType="separate"/>
    </w:r>
    <w:r w:rsidR="00831842" w:rsidRPr="00831842">
      <w:rPr>
        <w:rStyle w:val="Seitenzahl"/>
        <w:rFonts w:cs="Tahoma"/>
        <w:sz w:val="18"/>
        <w:szCs w:val="18"/>
      </w:rPr>
      <w:t>1</w:t>
    </w:r>
    <w:r w:rsidR="00831842" w:rsidRPr="00831842">
      <w:rPr>
        <w:rStyle w:val="Seitenzahl"/>
        <w:rFonts w:cs="Tahoma"/>
        <w:sz w:val="18"/>
        <w:szCs w:val="18"/>
      </w:rPr>
      <w:fldChar w:fldCharType="end"/>
    </w:r>
    <w:r w:rsidR="00831842" w:rsidRPr="00831842">
      <w:rPr>
        <w:rStyle w:val="Seitenzahl"/>
        <w:rFonts w:cs="Tahoma"/>
        <w:sz w:val="18"/>
        <w:szCs w:val="18"/>
      </w:rPr>
      <w:t>/</w:t>
    </w:r>
    <w:r w:rsidR="00831842" w:rsidRPr="00831842">
      <w:rPr>
        <w:rStyle w:val="Seitenzahl"/>
        <w:rFonts w:cs="Tahoma"/>
        <w:sz w:val="18"/>
        <w:szCs w:val="18"/>
      </w:rPr>
      <w:fldChar w:fldCharType="begin"/>
    </w:r>
    <w:r w:rsidR="00831842" w:rsidRPr="00831842">
      <w:rPr>
        <w:rStyle w:val="Seitenzahl"/>
        <w:rFonts w:cs="Tahoma"/>
        <w:sz w:val="18"/>
        <w:szCs w:val="18"/>
      </w:rPr>
      <w:instrText xml:space="preserve"> NUMPAGES  </w:instrText>
    </w:r>
    <w:r w:rsidR="00831842" w:rsidRPr="00831842">
      <w:rPr>
        <w:rStyle w:val="Seitenzahl"/>
        <w:rFonts w:cs="Tahoma"/>
        <w:sz w:val="18"/>
        <w:szCs w:val="18"/>
      </w:rPr>
      <w:fldChar w:fldCharType="separate"/>
    </w:r>
    <w:r w:rsidR="00831842" w:rsidRPr="00831842">
      <w:rPr>
        <w:rStyle w:val="Seitenzahl"/>
        <w:rFonts w:cs="Tahoma"/>
        <w:sz w:val="18"/>
        <w:szCs w:val="18"/>
      </w:rPr>
      <w:t>2</w:t>
    </w:r>
    <w:r w:rsidR="00831842" w:rsidRPr="00831842">
      <w:rPr>
        <w:rStyle w:val="Seitenzahl"/>
        <w:rFonts w:cs="Tahom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40E4E" w14:textId="77777777" w:rsidR="002B5722" w:rsidRDefault="002B5722" w:rsidP="00831842">
      <w:r>
        <w:separator/>
      </w:r>
    </w:p>
  </w:footnote>
  <w:footnote w:type="continuationSeparator" w:id="0">
    <w:p w14:paraId="699F53A8" w14:textId="77777777" w:rsidR="002B5722" w:rsidRDefault="002B5722" w:rsidP="00831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6"/>
      <w:gridCol w:w="709"/>
      <w:gridCol w:w="6545"/>
      <w:gridCol w:w="1980"/>
    </w:tblGrid>
    <w:tr w:rsidR="00831842" w:rsidRPr="00D3514C" w14:paraId="34C23091" w14:textId="77777777" w:rsidTr="00093DE1">
      <w:trPr>
        <w:trHeight w:val="416"/>
      </w:trPr>
      <w:tc>
        <w:tcPr>
          <w:tcW w:w="846" w:type="dxa"/>
          <w:vAlign w:val="center"/>
        </w:tcPr>
        <w:p w14:paraId="159F2F5C" w14:textId="77777777" w:rsidR="00831842" w:rsidRPr="00D3514C" w:rsidRDefault="00831842" w:rsidP="00831842">
          <w:pPr>
            <w:tabs>
              <w:tab w:val="right" w:pos="9923"/>
            </w:tabs>
            <w:jc w:val="center"/>
            <w:rPr>
              <w:rFonts w:cs="Tahoma"/>
              <w:sz w:val="21"/>
              <w:szCs w:val="21"/>
            </w:rPr>
          </w:pPr>
          <w:r w:rsidRPr="00D3514C">
            <w:rPr>
              <w:rFonts w:cs="Tahoma"/>
              <w:sz w:val="21"/>
              <w:szCs w:val="21"/>
            </w:rPr>
            <w:t>SuD</w:t>
          </w:r>
        </w:p>
      </w:tc>
      <w:tc>
        <w:tcPr>
          <w:tcW w:w="709" w:type="dxa"/>
          <w:shd w:val="clear" w:color="auto" w:fill="FFFF9F"/>
          <w:vAlign w:val="center"/>
        </w:tcPr>
        <w:p w14:paraId="16E891EC" w14:textId="0200B723" w:rsidR="00831842" w:rsidRPr="00D3514C" w:rsidRDefault="00F95130" w:rsidP="00831842">
          <w:pPr>
            <w:tabs>
              <w:tab w:val="right" w:pos="9923"/>
            </w:tabs>
            <w:jc w:val="center"/>
            <w:rPr>
              <w:rFonts w:cs="Tahoma"/>
              <w:sz w:val="21"/>
              <w:szCs w:val="21"/>
            </w:rPr>
          </w:pPr>
          <w:r>
            <w:rPr>
              <w:rFonts w:cs="Tahoma"/>
              <w:sz w:val="21"/>
              <w:szCs w:val="21"/>
            </w:rPr>
            <w:t>I</w:t>
          </w:r>
        </w:p>
      </w:tc>
      <w:tc>
        <w:tcPr>
          <w:tcW w:w="6545" w:type="dxa"/>
          <w:vMerge w:val="restart"/>
          <w:vAlign w:val="center"/>
        </w:tcPr>
        <w:p w14:paraId="7332D8BB" w14:textId="70EC567F" w:rsidR="00CE0D00" w:rsidRPr="00282CF6" w:rsidRDefault="00BA7E55" w:rsidP="00282CF6">
          <w:pPr>
            <w:tabs>
              <w:tab w:val="right" w:pos="9923"/>
            </w:tabs>
            <w:jc w:val="center"/>
            <w:rPr>
              <w:rFonts w:cs="Tahoma"/>
              <w:b/>
              <w:bCs/>
              <w:sz w:val="21"/>
              <w:szCs w:val="21"/>
            </w:rPr>
          </w:pPr>
          <w:r>
            <w:rPr>
              <w:rFonts w:cs="Tahoma"/>
              <w:b/>
              <w:bCs/>
              <w:sz w:val="21"/>
              <w:szCs w:val="21"/>
            </w:rPr>
            <w:t xml:space="preserve">ERD </w:t>
          </w:r>
        </w:p>
      </w:tc>
      <w:tc>
        <w:tcPr>
          <w:tcW w:w="1980" w:type="dxa"/>
          <w:vMerge w:val="restart"/>
        </w:tcPr>
        <w:p w14:paraId="00B18183" w14:textId="77777777" w:rsidR="00831842" w:rsidRPr="00D3514C" w:rsidRDefault="00831842" w:rsidP="00831842">
          <w:pPr>
            <w:tabs>
              <w:tab w:val="right" w:pos="9639"/>
            </w:tabs>
            <w:jc w:val="center"/>
            <w:rPr>
              <w:rFonts w:cs="Tahoma"/>
              <w:sz w:val="21"/>
              <w:szCs w:val="21"/>
            </w:rPr>
          </w:pPr>
          <w:r w:rsidRPr="00D3514C">
            <w:rPr>
              <w:rFonts w:cs="Tahoma"/>
              <w:noProof/>
              <w:sz w:val="21"/>
              <w:szCs w:val="21"/>
            </w:rPr>
            <w:drawing>
              <wp:anchor distT="0" distB="0" distL="114300" distR="114300" simplePos="0" relativeHeight="251659264" behindDoc="0" locked="0" layoutInCell="1" allowOverlap="1" wp14:anchorId="24B626DD" wp14:editId="65B0A024">
                <wp:simplePos x="0" y="0"/>
                <wp:positionH relativeFrom="rightMargin">
                  <wp:posOffset>-1073150</wp:posOffset>
                </wp:positionH>
                <wp:positionV relativeFrom="topMargin">
                  <wp:posOffset>26035</wp:posOffset>
                </wp:positionV>
                <wp:extent cx="964175" cy="365921"/>
                <wp:effectExtent l="0" t="0" r="7620" b="0"/>
                <wp:wrapNone/>
                <wp:docPr id="1" name="Grafik 1"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rg-Simon-Ohm-Berufskolle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4175" cy="36592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31842" w:rsidRPr="00D3514C" w14:paraId="524BB06A" w14:textId="77777777" w:rsidTr="008B57B9">
      <w:trPr>
        <w:trHeight w:val="50"/>
      </w:trPr>
      <w:tc>
        <w:tcPr>
          <w:tcW w:w="1555" w:type="dxa"/>
          <w:gridSpan w:val="2"/>
          <w:vAlign w:val="center"/>
        </w:tcPr>
        <w:p w14:paraId="18CE0A70" w14:textId="06DC84CF" w:rsidR="00831842" w:rsidRPr="00D3514C" w:rsidRDefault="00831842" w:rsidP="00831842">
          <w:pPr>
            <w:tabs>
              <w:tab w:val="right" w:pos="9923"/>
            </w:tabs>
            <w:jc w:val="center"/>
            <w:rPr>
              <w:rFonts w:cs="Tahoma"/>
              <w:sz w:val="21"/>
              <w:szCs w:val="21"/>
            </w:rPr>
          </w:pPr>
          <w:r w:rsidRPr="00D3514C">
            <w:rPr>
              <w:rFonts w:cs="Tahoma"/>
              <w:sz w:val="21"/>
              <w:szCs w:val="21"/>
            </w:rPr>
            <w:t>LS</w:t>
          </w:r>
          <w:r w:rsidR="00CE0D00">
            <w:rPr>
              <w:rFonts w:cs="Tahoma"/>
              <w:sz w:val="21"/>
              <w:szCs w:val="21"/>
            </w:rPr>
            <w:t>8</w:t>
          </w:r>
          <w:r w:rsidR="00067E4A">
            <w:rPr>
              <w:rFonts w:cs="Tahoma"/>
              <w:sz w:val="21"/>
              <w:szCs w:val="21"/>
            </w:rPr>
            <w:t>.</w:t>
          </w:r>
          <w:r w:rsidR="00031F4C">
            <w:rPr>
              <w:rFonts w:cs="Tahoma"/>
              <w:sz w:val="21"/>
              <w:szCs w:val="21"/>
            </w:rPr>
            <w:t>3</w:t>
          </w:r>
        </w:p>
      </w:tc>
      <w:tc>
        <w:tcPr>
          <w:tcW w:w="6545" w:type="dxa"/>
          <w:vMerge/>
          <w:vAlign w:val="center"/>
        </w:tcPr>
        <w:p w14:paraId="33732EE9" w14:textId="77777777" w:rsidR="00831842" w:rsidRPr="00D3514C" w:rsidRDefault="00831842" w:rsidP="00831842">
          <w:pPr>
            <w:tabs>
              <w:tab w:val="right" w:pos="9923"/>
            </w:tabs>
            <w:jc w:val="center"/>
            <w:rPr>
              <w:rFonts w:cs="Tahoma"/>
              <w:sz w:val="21"/>
              <w:szCs w:val="21"/>
            </w:rPr>
          </w:pPr>
        </w:p>
      </w:tc>
      <w:tc>
        <w:tcPr>
          <w:tcW w:w="1980" w:type="dxa"/>
          <w:vMerge/>
        </w:tcPr>
        <w:p w14:paraId="64DB7606" w14:textId="77777777" w:rsidR="00831842" w:rsidRPr="00D3514C" w:rsidRDefault="00831842" w:rsidP="00831842">
          <w:pPr>
            <w:tabs>
              <w:tab w:val="right" w:pos="9639"/>
            </w:tabs>
            <w:jc w:val="center"/>
            <w:rPr>
              <w:rFonts w:cs="Tahoma"/>
              <w:sz w:val="21"/>
              <w:szCs w:val="21"/>
            </w:rPr>
          </w:pPr>
        </w:p>
      </w:tc>
    </w:tr>
  </w:tbl>
  <w:p w14:paraId="3CBBA7C7" w14:textId="77777777" w:rsidR="00831842" w:rsidRPr="008B57B9" w:rsidRDefault="00831842" w:rsidP="008B57B9">
    <w:pP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2DD1"/>
    <w:multiLevelType w:val="hybridMultilevel"/>
    <w:tmpl w:val="AC5603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5C0A50"/>
    <w:multiLevelType w:val="hybridMultilevel"/>
    <w:tmpl w:val="AEC08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E76D97"/>
    <w:multiLevelType w:val="hybridMultilevel"/>
    <w:tmpl w:val="04D0E75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887AC4"/>
    <w:multiLevelType w:val="hybridMultilevel"/>
    <w:tmpl w:val="EE3296B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9D3AE8"/>
    <w:multiLevelType w:val="hybridMultilevel"/>
    <w:tmpl w:val="0BB6A38E"/>
    <w:lvl w:ilvl="0" w:tplc="FFFFFFFF">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07F0258"/>
    <w:multiLevelType w:val="hybridMultilevel"/>
    <w:tmpl w:val="4EE40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01307A"/>
    <w:multiLevelType w:val="multilevel"/>
    <w:tmpl w:val="046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D3879"/>
    <w:multiLevelType w:val="hybridMultilevel"/>
    <w:tmpl w:val="5C1E680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C575C7"/>
    <w:multiLevelType w:val="hybridMultilevel"/>
    <w:tmpl w:val="445CD62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433259"/>
    <w:multiLevelType w:val="hybridMultilevel"/>
    <w:tmpl w:val="1082BC26"/>
    <w:lvl w:ilvl="0" w:tplc="048E2310">
      <w:start w:val="1"/>
      <w:numFmt w:val="decimal"/>
      <w:lvlText w:val="%1."/>
      <w:lvlJc w:val="left"/>
      <w:pPr>
        <w:ind w:left="284" w:hanging="28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9437067"/>
    <w:multiLevelType w:val="hybridMultilevel"/>
    <w:tmpl w:val="C978AD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4787374"/>
    <w:multiLevelType w:val="hybridMultilevel"/>
    <w:tmpl w:val="E7ECED40"/>
    <w:lvl w:ilvl="0" w:tplc="5282C9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57E2657"/>
    <w:multiLevelType w:val="hybridMultilevel"/>
    <w:tmpl w:val="126C11D4"/>
    <w:lvl w:ilvl="0" w:tplc="945C0C5E">
      <w:start w:val="1"/>
      <w:numFmt w:val="bullet"/>
      <w:lvlText w:val=""/>
      <w:lvlJc w:val="left"/>
      <w:pPr>
        <w:tabs>
          <w:tab w:val="num" w:pos="927"/>
        </w:tabs>
        <w:ind w:left="907"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5B39A9"/>
    <w:multiLevelType w:val="multilevel"/>
    <w:tmpl w:val="9C529AC4"/>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07452128">
    <w:abstractNumId w:val="1"/>
  </w:num>
  <w:num w:numId="2" w16cid:durableId="1011301506">
    <w:abstractNumId w:val="6"/>
  </w:num>
  <w:num w:numId="3" w16cid:durableId="950891377">
    <w:abstractNumId w:val="5"/>
  </w:num>
  <w:num w:numId="4" w16cid:durableId="1444423052">
    <w:abstractNumId w:val="8"/>
  </w:num>
  <w:num w:numId="5" w16cid:durableId="867792941">
    <w:abstractNumId w:val="9"/>
  </w:num>
  <w:num w:numId="6" w16cid:durableId="1210462143">
    <w:abstractNumId w:val="13"/>
  </w:num>
  <w:num w:numId="7" w16cid:durableId="205484841">
    <w:abstractNumId w:val="3"/>
  </w:num>
  <w:num w:numId="8" w16cid:durableId="876241118">
    <w:abstractNumId w:val="4"/>
  </w:num>
  <w:num w:numId="9" w16cid:durableId="1500384739">
    <w:abstractNumId w:val="7"/>
  </w:num>
  <w:num w:numId="10" w16cid:durableId="666326328">
    <w:abstractNumId w:val="11"/>
  </w:num>
  <w:num w:numId="11" w16cid:durableId="1653874414">
    <w:abstractNumId w:val="0"/>
  </w:num>
  <w:num w:numId="12" w16cid:durableId="666205673">
    <w:abstractNumId w:val="2"/>
  </w:num>
  <w:num w:numId="13" w16cid:durableId="311983595">
    <w:abstractNumId w:val="12"/>
  </w:num>
  <w:num w:numId="14" w16cid:durableId="11659757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ED"/>
    <w:rsid w:val="00003668"/>
    <w:rsid w:val="00014B54"/>
    <w:rsid w:val="00031F4C"/>
    <w:rsid w:val="00046FE9"/>
    <w:rsid w:val="0005197E"/>
    <w:rsid w:val="000529CA"/>
    <w:rsid w:val="00067E4A"/>
    <w:rsid w:val="000702FB"/>
    <w:rsid w:val="00074CA1"/>
    <w:rsid w:val="0007673A"/>
    <w:rsid w:val="00080CBE"/>
    <w:rsid w:val="00082F6F"/>
    <w:rsid w:val="00093DE1"/>
    <w:rsid w:val="000A716A"/>
    <w:rsid w:val="000B7597"/>
    <w:rsid w:val="000C79C7"/>
    <w:rsid w:val="000F0751"/>
    <w:rsid w:val="00100772"/>
    <w:rsid w:val="00122F3C"/>
    <w:rsid w:val="00127E61"/>
    <w:rsid w:val="00131D49"/>
    <w:rsid w:val="00132818"/>
    <w:rsid w:val="0013294D"/>
    <w:rsid w:val="00143E76"/>
    <w:rsid w:val="00150EA4"/>
    <w:rsid w:val="0017190F"/>
    <w:rsid w:val="0017532F"/>
    <w:rsid w:val="001959E6"/>
    <w:rsid w:val="00195D9E"/>
    <w:rsid w:val="001A5C4A"/>
    <w:rsid w:val="001B67F9"/>
    <w:rsid w:val="001C0694"/>
    <w:rsid w:val="001C737D"/>
    <w:rsid w:val="001E6AEA"/>
    <w:rsid w:val="001E6B1D"/>
    <w:rsid w:val="00212431"/>
    <w:rsid w:val="00216A56"/>
    <w:rsid w:val="002202D7"/>
    <w:rsid w:val="00225959"/>
    <w:rsid w:val="00235261"/>
    <w:rsid w:val="00251AE0"/>
    <w:rsid w:val="00266B7E"/>
    <w:rsid w:val="00282CF6"/>
    <w:rsid w:val="0028393C"/>
    <w:rsid w:val="002934A9"/>
    <w:rsid w:val="002B5722"/>
    <w:rsid w:val="002D136C"/>
    <w:rsid w:val="00301CFA"/>
    <w:rsid w:val="00307C1F"/>
    <w:rsid w:val="00311EA9"/>
    <w:rsid w:val="003129C8"/>
    <w:rsid w:val="00316215"/>
    <w:rsid w:val="00323A1E"/>
    <w:rsid w:val="00331BCF"/>
    <w:rsid w:val="00334DA0"/>
    <w:rsid w:val="003401CD"/>
    <w:rsid w:val="00341E09"/>
    <w:rsid w:val="0036173C"/>
    <w:rsid w:val="0038361D"/>
    <w:rsid w:val="003866ED"/>
    <w:rsid w:val="0039771B"/>
    <w:rsid w:val="003A3A69"/>
    <w:rsid w:val="003D6FEA"/>
    <w:rsid w:val="003E32BC"/>
    <w:rsid w:val="004166DF"/>
    <w:rsid w:val="00435F77"/>
    <w:rsid w:val="004A6673"/>
    <w:rsid w:val="004D0CA7"/>
    <w:rsid w:val="005943A8"/>
    <w:rsid w:val="00595006"/>
    <w:rsid w:val="005A7B79"/>
    <w:rsid w:val="005C688E"/>
    <w:rsid w:val="005E0DDA"/>
    <w:rsid w:val="00603A56"/>
    <w:rsid w:val="00612459"/>
    <w:rsid w:val="006124BF"/>
    <w:rsid w:val="006132DD"/>
    <w:rsid w:val="00636946"/>
    <w:rsid w:val="0068737B"/>
    <w:rsid w:val="006876F0"/>
    <w:rsid w:val="00687CF3"/>
    <w:rsid w:val="006A5C43"/>
    <w:rsid w:val="006B1B36"/>
    <w:rsid w:val="006E13A0"/>
    <w:rsid w:val="006E5CE9"/>
    <w:rsid w:val="006F5823"/>
    <w:rsid w:val="007147E1"/>
    <w:rsid w:val="00726F44"/>
    <w:rsid w:val="0075682A"/>
    <w:rsid w:val="00761B8B"/>
    <w:rsid w:val="00792A85"/>
    <w:rsid w:val="0079704E"/>
    <w:rsid w:val="007B0C24"/>
    <w:rsid w:val="007F085C"/>
    <w:rsid w:val="008070BE"/>
    <w:rsid w:val="00810077"/>
    <w:rsid w:val="00813A16"/>
    <w:rsid w:val="00822A3F"/>
    <w:rsid w:val="00825DF7"/>
    <w:rsid w:val="00831842"/>
    <w:rsid w:val="00845385"/>
    <w:rsid w:val="00867D37"/>
    <w:rsid w:val="00870C0A"/>
    <w:rsid w:val="00873322"/>
    <w:rsid w:val="008B0A6B"/>
    <w:rsid w:val="008B57B9"/>
    <w:rsid w:val="008E3154"/>
    <w:rsid w:val="008F28F5"/>
    <w:rsid w:val="00902E9C"/>
    <w:rsid w:val="00904A26"/>
    <w:rsid w:val="009058E0"/>
    <w:rsid w:val="009301AC"/>
    <w:rsid w:val="0095217C"/>
    <w:rsid w:val="009633D7"/>
    <w:rsid w:val="009836B8"/>
    <w:rsid w:val="00987A73"/>
    <w:rsid w:val="009A7689"/>
    <w:rsid w:val="009B0855"/>
    <w:rsid w:val="009C7182"/>
    <w:rsid w:val="009D70EC"/>
    <w:rsid w:val="009E071D"/>
    <w:rsid w:val="009E10E1"/>
    <w:rsid w:val="00A16113"/>
    <w:rsid w:val="00A34D39"/>
    <w:rsid w:val="00A41B15"/>
    <w:rsid w:val="00A47701"/>
    <w:rsid w:val="00A71A92"/>
    <w:rsid w:val="00A82175"/>
    <w:rsid w:val="00A8662F"/>
    <w:rsid w:val="00A87640"/>
    <w:rsid w:val="00AA2E1B"/>
    <w:rsid w:val="00AB3DC9"/>
    <w:rsid w:val="00AC297A"/>
    <w:rsid w:val="00AC772B"/>
    <w:rsid w:val="00AD190B"/>
    <w:rsid w:val="00AD2958"/>
    <w:rsid w:val="00AD3860"/>
    <w:rsid w:val="00AD6027"/>
    <w:rsid w:val="00AE0522"/>
    <w:rsid w:val="00AE647B"/>
    <w:rsid w:val="00AF7227"/>
    <w:rsid w:val="00AF74D6"/>
    <w:rsid w:val="00AF79B6"/>
    <w:rsid w:val="00B24473"/>
    <w:rsid w:val="00B245A6"/>
    <w:rsid w:val="00B348BC"/>
    <w:rsid w:val="00B43402"/>
    <w:rsid w:val="00B71505"/>
    <w:rsid w:val="00B81574"/>
    <w:rsid w:val="00BA4ED1"/>
    <w:rsid w:val="00BA7E55"/>
    <w:rsid w:val="00BB10BD"/>
    <w:rsid w:val="00BC5771"/>
    <w:rsid w:val="00BD0E4C"/>
    <w:rsid w:val="00BE029A"/>
    <w:rsid w:val="00BF6EFF"/>
    <w:rsid w:val="00C271E8"/>
    <w:rsid w:val="00C3093E"/>
    <w:rsid w:val="00C335A6"/>
    <w:rsid w:val="00C411F0"/>
    <w:rsid w:val="00C47486"/>
    <w:rsid w:val="00C51AA6"/>
    <w:rsid w:val="00CA2248"/>
    <w:rsid w:val="00CC0AF8"/>
    <w:rsid w:val="00CC3940"/>
    <w:rsid w:val="00CC64B0"/>
    <w:rsid w:val="00CE0D00"/>
    <w:rsid w:val="00CE46D1"/>
    <w:rsid w:val="00D03696"/>
    <w:rsid w:val="00D04A00"/>
    <w:rsid w:val="00D1045F"/>
    <w:rsid w:val="00D2159D"/>
    <w:rsid w:val="00D253CF"/>
    <w:rsid w:val="00D41C04"/>
    <w:rsid w:val="00D570FF"/>
    <w:rsid w:val="00D91B38"/>
    <w:rsid w:val="00DA6E4B"/>
    <w:rsid w:val="00DF6AC5"/>
    <w:rsid w:val="00DF6BEA"/>
    <w:rsid w:val="00E2571B"/>
    <w:rsid w:val="00E72872"/>
    <w:rsid w:val="00E740A7"/>
    <w:rsid w:val="00EA0CC9"/>
    <w:rsid w:val="00EA20CB"/>
    <w:rsid w:val="00EB50F2"/>
    <w:rsid w:val="00ED4C90"/>
    <w:rsid w:val="00F13207"/>
    <w:rsid w:val="00F17CD5"/>
    <w:rsid w:val="00F26977"/>
    <w:rsid w:val="00F44096"/>
    <w:rsid w:val="00F4569F"/>
    <w:rsid w:val="00F475F1"/>
    <w:rsid w:val="00F6697E"/>
    <w:rsid w:val="00F7634D"/>
    <w:rsid w:val="00F774E2"/>
    <w:rsid w:val="00F86429"/>
    <w:rsid w:val="00F9300A"/>
    <w:rsid w:val="00F95130"/>
    <w:rsid w:val="00FA10DB"/>
    <w:rsid w:val="00FB4747"/>
    <w:rsid w:val="00FB5048"/>
    <w:rsid w:val="00FF24BE"/>
    <w:rsid w:val="00FF66BE"/>
    <w:rsid w:val="07696236"/>
    <w:rsid w:val="0794E2D5"/>
    <w:rsid w:val="0A87F146"/>
    <w:rsid w:val="0EA46492"/>
    <w:rsid w:val="0F7D366C"/>
    <w:rsid w:val="11C03F70"/>
    <w:rsid w:val="13C99197"/>
    <w:rsid w:val="1634036C"/>
    <w:rsid w:val="16361C72"/>
    <w:rsid w:val="19FA646C"/>
    <w:rsid w:val="1D377EC6"/>
    <w:rsid w:val="1ED1F2A8"/>
    <w:rsid w:val="2039A662"/>
    <w:rsid w:val="2BC8FB05"/>
    <w:rsid w:val="2CC4C6E6"/>
    <w:rsid w:val="3199A912"/>
    <w:rsid w:val="330AE999"/>
    <w:rsid w:val="33FFCA53"/>
    <w:rsid w:val="3EE6127A"/>
    <w:rsid w:val="46225848"/>
    <w:rsid w:val="497970C1"/>
    <w:rsid w:val="4A937FAA"/>
    <w:rsid w:val="4C4106BD"/>
    <w:rsid w:val="4ED51E24"/>
    <w:rsid w:val="51253941"/>
    <w:rsid w:val="5271B22F"/>
    <w:rsid w:val="538BA903"/>
    <w:rsid w:val="5E3AA40C"/>
    <w:rsid w:val="61983CFA"/>
    <w:rsid w:val="63D94578"/>
    <w:rsid w:val="64887C53"/>
    <w:rsid w:val="66A81997"/>
    <w:rsid w:val="6AB0CE6A"/>
    <w:rsid w:val="6B121CC1"/>
    <w:rsid w:val="6C955A20"/>
    <w:rsid w:val="6E766527"/>
    <w:rsid w:val="727777F6"/>
    <w:rsid w:val="7F1A88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2B8AC"/>
  <w14:defaultImageDpi w14:val="32767"/>
  <w15:chartTrackingRefBased/>
  <w15:docId w15:val="{1DC7F05C-4AF2-422B-B72D-D4BF3E6A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687CF3"/>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603A56"/>
    <w:pPr>
      <w:keepNext/>
      <w:keepLines/>
      <w:spacing w:before="240"/>
      <w:outlineLvl w:val="0"/>
    </w:pPr>
    <w:rPr>
      <w:rFonts w:ascii="Tahoma" w:eastAsiaTheme="majorEastAsia" w:hAnsi="Tahom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03A56"/>
    <w:pPr>
      <w:keepNext/>
      <w:keepLines/>
      <w:spacing w:before="160" w:after="120"/>
      <w:outlineLvl w:val="1"/>
    </w:pPr>
    <w:rPr>
      <w:rFonts w:ascii="Tahoma" w:eastAsiaTheme="majorEastAsia" w:hAnsi="Tahoma"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03A56"/>
    <w:pPr>
      <w:keepNext/>
      <w:keepLines/>
      <w:spacing w:before="160" w:after="120"/>
      <w:outlineLvl w:val="2"/>
    </w:pPr>
    <w:rPr>
      <w:rFonts w:ascii="Tahoma" w:eastAsiaTheme="majorEastAsia" w:hAnsi="Tahoma" w:cstheme="majorBidi"/>
      <w:color w:val="1F3763" w:themeColor="accent1" w:themeShade="7F"/>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1842"/>
    <w:pPr>
      <w:tabs>
        <w:tab w:val="center" w:pos="4536"/>
        <w:tab w:val="right" w:pos="9072"/>
      </w:tabs>
    </w:pPr>
    <w:rPr>
      <w:rFonts w:ascii="Tahoma" w:eastAsiaTheme="minorHAnsi" w:hAnsi="Tahoma" w:cstheme="minorBidi"/>
      <w:sz w:val="22"/>
      <w:lang w:eastAsia="en-US"/>
    </w:rPr>
  </w:style>
  <w:style w:type="character" w:customStyle="1" w:styleId="KopfzeileZchn">
    <w:name w:val="Kopfzeile Zchn"/>
    <w:basedOn w:val="Absatz-Standardschriftart"/>
    <w:link w:val="Kopfzeile"/>
    <w:uiPriority w:val="99"/>
    <w:rsid w:val="00831842"/>
  </w:style>
  <w:style w:type="paragraph" w:styleId="Fuzeile">
    <w:name w:val="footer"/>
    <w:basedOn w:val="Standard"/>
    <w:link w:val="FuzeileZchn"/>
    <w:uiPriority w:val="99"/>
    <w:unhideWhenUsed/>
    <w:rsid w:val="00831842"/>
    <w:pPr>
      <w:tabs>
        <w:tab w:val="center" w:pos="4536"/>
        <w:tab w:val="right" w:pos="9072"/>
      </w:tabs>
    </w:pPr>
    <w:rPr>
      <w:rFonts w:ascii="Tahoma" w:eastAsiaTheme="minorHAnsi" w:hAnsi="Tahoma" w:cstheme="minorBidi"/>
      <w:sz w:val="22"/>
      <w:lang w:eastAsia="en-US"/>
    </w:rPr>
  </w:style>
  <w:style w:type="character" w:customStyle="1" w:styleId="FuzeileZchn">
    <w:name w:val="Fußzeile Zchn"/>
    <w:basedOn w:val="Absatz-Standardschriftart"/>
    <w:link w:val="Fuzeile"/>
    <w:uiPriority w:val="99"/>
    <w:rsid w:val="00831842"/>
  </w:style>
  <w:style w:type="character" w:styleId="Seitenzahl">
    <w:name w:val="page number"/>
    <w:basedOn w:val="Absatz-Standardschriftart"/>
    <w:rsid w:val="00831842"/>
  </w:style>
  <w:style w:type="paragraph" w:styleId="Listenabsatz">
    <w:name w:val="List Paragraph"/>
    <w:basedOn w:val="Standard"/>
    <w:uiPriority w:val="34"/>
    <w:qFormat/>
    <w:rsid w:val="00AB3DC9"/>
    <w:pPr>
      <w:ind w:left="720"/>
      <w:contextualSpacing/>
    </w:pPr>
    <w:rPr>
      <w:rFonts w:ascii="Tahoma" w:eastAsiaTheme="minorHAnsi" w:hAnsi="Tahoma" w:cstheme="minorBidi"/>
      <w:sz w:val="22"/>
      <w:lang w:eastAsia="en-US"/>
    </w:rPr>
  </w:style>
  <w:style w:type="character" w:customStyle="1" w:styleId="berschrift1Zchn">
    <w:name w:val="Überschrift 1 Zchn"/>
    <w:basedOn w:val="Absatz-Standardschriftart"/>
    <w:link w:val="berschrift1"/>
    <w:uiPriority w:val="9"/>
    <w:rsid w:val="00603A56"/>
    <w:rPr>
      <w:rFonts w:ascii="Tahoma" w:eastAsiaTheme="majorEastAsia" w:hAnsi="Tahom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03A56"/>
    <w:rPr>
      <w:rFonts w:ascii="Tahoma" w:eastAsiaTheme="majorEastAsia" w:hAnsi="Tahom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03A56"/>
    <w:rPr>
      <w:rFonts w:ascii="Tahoma" w:eastAsiaTheme="majorEastAsia" w:hAnsi="Tahoma" w:cstheme="majorBidi"/>
      <w:color w:val="1F3763" w:themeColor="accent1" w:themeShade="7F"/>
    </w:rPr>
  </w:style>
  <w:style w:type="character" w:customStyle="1" w:styleId="hgkelc">
    <w:name w:val="hgkelc"/>
    <w:basedOn w:val="Absatz-Standardschriftart"/>
    <w:rsid w:val="008B57B9"/>
  </w:style>
  <w:style w:type="paragraph" w:customStyle="1" w:styleId="western">
    <w:name w:val="western"/>
    <w:basedOn w:val="Standard"/>
    <w:rsid w:val="003866ED"/>
    <w:pPr>
      <w:spacing w:before="100" w:beforeAutospacing="1" w:after="119"/>
    </w:pPr>
    <w:rPr>
      <w:rFonts w:ascii="Arial" w:hAnsi="Arial" w:cs="Arial"/>
      <w:sz w:val="22"/>
      <w:szCs w:val="22"/>
    </w:rPr>
  </w:style>
  <w:style w:type="character" w:styleId="Fett">
    <w:name w:val="Strong"/>
    <w:basedOn w:val="Absatz-Standardschriftart"/>
    <w:uiPriority w:val="22"/>
    <w:qFormat/>
    <w:rsid w:val="00CE0D00"/>
    <w:rPr>
      <w:b/>
      <w:bCs/>
    </w:rPr>
  </w:style>
  <w:style w:type="character" w:styleId="Hervorhebung">
    <w:name w:val="Emphasis"/>
    <w:basedOn w:val="Absatz-Standardschriftart"/>
    <w:uiPriority w:val="20"/>
    <w:qFormat/>
    <w:rsid w:val="00A71A92"/>
    <w:rPr>
      <w:i/>
      <w:iCs/>
    </w:rPr>
  </w:style>
  <w:style w:type="numbering" w:customStyle="1" w:styleId="AktuelleListe1">
    <w:name w:val="Aktuelle Liste1"/>
    <w:uiPriority w:val="99"/>
    <w:rsid w:val="00873322"/>
    <w:pPr>
      <w:numPr>
        <w:numId w:val="6"/>
      </w:numPr>
    </w:pPr>
  </w:style>
  <w:style w:type="table" w:styleId="Tabellenraster">
    <w:name w:val="Table Grid"/>
    <w:basedOn w:val="NormaleTabelle"/>
    <w:uiPriority w:val="39"/>
    <w:rsid w:val="00080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rd"/>
    <w:rsid w:val="006F5823"/>
    <w:pPr>
      <w:spacing w:before="100" w:beforeAutospacing="1" w:after="100" w:afterAutospacing="1"/>
    </w:pPr>
  </w:style>
  <w:style w:type="character" w:customStyle="1" w:styleId="normaltextrun">
    <w:name w:val="normaltextrun"/>
    <w:basedOn w:val="Absatz-Standardschriftart"/>
    <w:rsid w:val="006F5823"/>
  </w:style>
  <w:style w:type="character" w:customStyle="1" w:styleId="eop">
    <w:name w:val="eop"/>
    <w:basedOn w:val="Absatz-Standardschriftart"/>
    <w:rsid w:val="006F5823"/>
  </w:style>
  <w:style w:type="character" w:customStyle="1" w:styleId="tabchar">
    <w:name w:val="tabchar"/>
    <w:basedOn w:val="Absatz-Standardschriftart"/>
    <w:rsid w:val="006F5823"/>
  </w:style>
  <w:style w:type="paragraph" w:styleId="NurText">
    <w:name w:val="Plain Text"/>
    <w:basedOn w:val="Standard"/>
    <w:link w:val="NurTextZchn"/>
    <w:semiHidden/>
    <w:rsid w:val="00235261"/>
    <w:rPr>
      <w:rFonts w:ascii="Courier New" w:hAnsi="Courier New"/>
      <w:sz w:val="20"/>
      <w:szCs w:val="20"/>
      <w:lang w:eastAsia="en-US"/>
    </w:rPr>
  </w:style>
  <w:style w:type="character" w:customStyle="1" w:styleId="NurTextZchn">
    <w:name w:val="Nur Text Zchn"/>
    <w:basedOn w:val="Absatz-Standardschriftart"/>
    <w:link w:val="NurText"/>
    <w:semiHidden/>
    <w:rsid w:val="00235261"/>
    <w:rPr>
      <w:rFonts w:ascii="Courier New" w:eastAsia="Times New Roman" w:hAnsi="Courier New" w:cs="Times New Roman"/>
      <w:sz w:val="20"/>
      <w:szCs w:val="20"/>
    </w:rPr>
  </w:style>
  <w:style w:type="paragraph" w:styleId="StandardWeb">
    <w:name w:val="Normal (Web)"/>
    <w:basedOn w:val="Standard"/>
    <w:semiHidden/>
    <w:rsid w:val="00ED4C9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7317">
      <w:bodyDiv w:val="1"/>
      <w:marLeft w:val="0"/>
      <w:marRight w:val="0"/>
      <w:marTop w:val="0"/>
      <w:marBottom w:val="0"/>
      <w:divBdr>
        <w:top w:val="none" w:sz="0" w:space="0" w:color="auto"/>
        <w:left w:val="none" w:sz="0" w:space="0" w:color="auto"/>
        <w:bottom w:val="none" w:sz="0" w:space="0" w:color="auto"/>
        <w:right w:val="none" w:sz="0" w:space="0" w:color="auto"/>
      </w:divBdr>
      <w:divsChild>
        <w:div w:id="15426033">
          <w:marLeft w:val="0"/>
          <w:marRight w:val="0"/>
          <w:marTop w:val="0"/>
          <w:marBottom w:val="0"/>
          <w:divBdr>
            <w:top w:val="none" w:sz="0" w:space="0" w:color="auto"/>
            <w:left w:val="none" w:sz="0" w:space="0" w:color="auto"/>
            <w:bottom w:val="none" w:sz="0" w:space="0" w:color="auto"/>
            <w:right w:val="none" w:sz="0" w:space="0" w:color="auto"/>
          </w:divBdr>
        </w:div>
        <w:div w:id="1911040925">
          <w:marLeft w:val="0"/>
          <w:marRight w:val="0"/>
          <w:marTop w:val="0"/>
          <w:marBottom w:val="0"/>
          <w:divBdr>
            <w:top w:val="none" w:sz="0" w:space="0" w:color="auto"/>
            <w:left w:val="none" w:sz="0" w:space="0" w:color="auto"/>
            <w:bottom w:val="none" w:sz="0" w:space="0" w:color="auto"/>
            <w:right w:val="none" w:sz="0" w:space="0" w:color="auto"/>
          </w:divBdr>
        </w:div>
        <w:div w:id="755446058">
          <w:marLeft w:val="0"/>
          <w:marRight w:val="0"/>
          <w:marTop w:val="0"/>
          <w:marBottom w:val="0"/>
          <w:divBdr>
            <w:top w:val="none" w:sz="0" w:space="0" w:color="auto"/>
            <w:left w:val="none" w:sz="0" w:space="0" w:color="auto"/>
            <w:bottom w:val="none" w:sz="0" w:space="0" w:color="auto"/>
            <w:right w:val="none" w:sz="0" w:space="0" w:color="auto"/>
          </w:divBdr>
        </w:div>
        <w:div w:id="483402130">
          <w:marLeft w:val="0"/>
          <w:marRight w:val="0"/>
          <w:marTop w:val="0"/>
          <w:marBottom w:val="0"/>
          <w:divBdr>
            <w:top w:val="none" w:sz="0" w:space="0" w:color="auto"/>
            <w:left w:val="none" w:sz="0" w:space="0" w:color="auto"/>
            <w:bottom w:val="none" w:sz="0" w:space="0" w:color="auto"/>
            <w:right w:val="none" w:sz="0" w:space="0" w:color="auto"/>
          </w:divBdr>
        </w:div>
      </w:divsChild>
    </w:div>
    <w:div w:id="260644079">
      <w:bodyDiv w:val="1"/>
      <w:marLeft w:val="0"/>
      <w:marRight w:val="0"/>
      <w:marTop w:val="0"/>
      <w:marBottom w:val="0"/>
      <w:divBdr>
        <w:top w:val="none" w:sz="0" w:space="0" w:color="auto"/>
        <w:left w:val="none" w:sz="0" w:space="0" w:color="auto"/>
        <w:bottom w:val="none" w:sz="0" w:space="0" w:color="auto"/>
        <w:right w:val="none" w:sz="0" w:space="0" w:color="auto"/>
      </w:divBdr>
    </w:div>
    <w:div w:id="1129711883">
      <w:bodyDiv w:val="1"/>
      <w:marLeft w:val="0"/>
      <w:marRight w:val="0"/>
      <w:marTop w:val="0"/>
      <w:marBottom w:val="0"/>
      <w:divBdr>
        <w:top w:val="none" w:sz="0" w:space="0" w:color="auto"/>
        <w:left w:val="none" w:sz="0" w:space="0" w:color="auto"/>
        <w:bottom w:val="none" w:sz="0" w:space="0" w:color="auto"/>
        <w:right w:val="none" w:sz="0" w:space="0" w:color="auto"/>
      </w:divBdr>
    </w:div>
    <w:div w:id="1636059394">
      <w:bodyDiv w:val="1"/>
      <w:marLeft w:val="0"/>
      <w:marRight w:val="0"/>
      <w:marTop w:val="0"/>
      <w:marBottom w:val="0"/>
      <w:divBdr>
        <w:top w:val="none" w:sz="0" w:space="0" w:color="auto"/>
        <w:left w:val="none" w:sz="0" w:space="0" w:color="auto"/>
        <w:bottom w:val="none" w:sz="0" w:space="0" w:color="auto"/>
        <w:right w:val="none" w:sz="0" w:space="0" w:color="auto"/>
      </w:divBdr>
    </w:div>
    <w:div w:id="1770349945">
      <w:bodyDiv w:val="1"/>
      <w:marLeft w:val="0"/>
      <w:marRight w:val="0"/>
      <w:marTop w:val="0"/>
      <w:marBottom w:val="0"/>
      <w:divBdr>
        <w:top w:val="none" w:sz="0" w:space="0" w:color="auto"/>
        <w:left w:val="none" w:sz="0" w:space="0" w:color="auto"/>
        <w:bottom w:val="none" w:sz="0" w:space="0" w:color="auto"/>
        <w:right w:val="none" w:sz="0" w:space="0" w:color="auto"/>
      </w:divBdr>
    </w:div>
    <w:div w:id="1845363784">
      <w:bodyDiv w:val="1"/>
      <w:marLeft w:val="0"/>
      <w:marRight w:val="0"/>
      <w:marTop w:val="0"/>
      <w:marBottom w:val="0"/>
      <w:divBdr>
        <w:top w:val="none" w:sz="0" w:space="0" w:color="auto"/>
        <w:left w:val="none" w:sz="0" w:space="0" w:color="auto"/>
        <w:bottom w:val="none" w:sz="0" w:space="0" w:color="auto"/>
        <w:right w:val="none" w:sz="0" w:space="0" w:color="auto"/>
      </w:divBdr>
    </w:div>
    <w:div w:id="1871529665">
      <w:bodyDiv w:val="1"/>
      <w:marLeft w:val="0"/>
      <w:marRight w:val="0"/>
      <w:marTop w:val="0"/>
      <w:marBottom w:val="0"/>
      <w:divBdr>
        <w:top w:val="none" w:sz="0" w:space="0" w:color="auto"/>
        <w:left w:val="none" w:sz="0" w:space="0" w:color="auto"/>
        <w:bottom w:val="none" w:sz="0" w:space="0" w:color="auto"/>
        <w:right w:val="none" w:sz="0" w:space="0" w:color="auto"/>
      </w:divBdr>
    </w:div>
    <w:div w:id="1920166202">
      <w:bodyDiv w:val="1"/>
      <w:marLeft w:val="0"/>
      <w:marRight w:val="0"/>
      <w:marTop w:val="0"/>
      <w:marBottom w:val="0"/>
      <w:divBdr>
        <w:top w:val="none" w:sz="0" w:space="0" w:color="auto"/>
        <w:left w:val="none" w:sz="0" w:space="0" w:color="auto"/>
        <w:bottom w:val="none" w:sz="0" w:space="0" w:color="auto"/>
        <w:right w:val="none" w:sz="0" w:space="0" w:color="auto"/>
      </w:divBdr>
    </w:div>
    <w:div w:id="20370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de.wikipedia.org/wiki/Datei:ERD_Darstellungen.png"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package" Target="embeddings/Microsoft_Visio_Drawing3.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_4s2r17n\Documents\Benutzerdefinierte%20Office-Vorlagen\LF5_VORLAGE_Information_v2_KH.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69987C-0C38-42C8-BE7B-3AD005393432}"/>
</file>

<file path=customXml/itemProps2.xml><?xml version="1.0" encoding="utf-8"?>
<ds:datastoreItem xmlns:ds="http://schemas.openxmlformats.org/officeDocument/2006/customXml" ds:itemID="{3B14B5B4-5697-4FB7-9F12-31AECCE36842}">
  <ds:schemaRefs>
    <ds:schemaRef ds:uri="http://schemas.microsoft.com/office/2006/metadata/properties"/>
    <ds:schemaRef ds:uri="http://schemas.microsoft.com/office/infopath/2007/PartnerControls"/>
    <ds:schemaRef ds:uri="6b80c33a-c390-4bc8-9eff-7bef4ebcdc9d"/>
  </ds:schemaRefs>
</ds:datastoreItem>
</file>

<file path=customXml/itemProps3.xml><?xml version="1.0" encoding="utf-8"?>
<ds:datastoreItem xmlns:ds="http://schemas.openxmlformats.org/officeDocument/2006/customXml" ds:itemID="{77153E4C-9026-43A5-AD88-05A029A11AD9}">
  <ds:schemaRefs>
    <ds:schemaRef ds:uri="http://schemas.openxmlformats.org/officeDocument/2006/bibliography"/>
  </ds:schemaRefs>
</ds:datastoreItem>
</file>

<file path=customXml/itemProps4.xml><?xml version="1.0" encoding="utf-8"?>
<ds:datastoreItem xmlns:ds="http://schemas.openxmlformats.org/officeDocument/2006/customXml" ds:itemID="{256DB5C1-454D-469C-ABFC-155A6B3777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C:\Users\kh_4s2r17n\Documents\Benutzerdefinierte Office-Vorlagen\LF5_VORLAGE_Information_v2_KH.dotx</Template>
  <TotalTime>0</TotalTime>
  <Pages>4</Pages>
  <Words>691</Words>
  <Characters>4360</Characters>
  <Application>Microsoft Office Word</Application>
  <DocSecurity>0</DocSecurity>
  <Lines>36</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cp:keywords/>
  <dc:description/>
  <cp:lastModifiedBy>Anja Neitzel</cp:lastModifiedBy>
  <cp:revision>20</cp:revision>
  <cp:lastPrinted>2023-12-11T21:51:00Z</cp:lastPrinted>
  <dcterms:created xsi:type="dcterms:W3CDTF">2022-02-23T12:56:00Z</dcterms:created>
  <dcterms:modified xsi:type="dcterms:W3CDTF">2024-10-02T17:57:00Z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