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3E695" w14:textId="630BD5F5" w:rsidR="00A91BEB" w:rsidRPr="00A91BEB" w:rsidRDefault="00A91BEB" w:rsidP="00A91BEB">
      <w:pPr>
        <w:jc w:val="center"/>
        <w:rPr>
          <w:b/>
          <w:bCs/>
          <w:sz w:val="40"/>
          <w:szCs w:val="40"/>
          <w:lang w:val="en-GB"/>
        </w:rPr>
      </w:pPr>
      <w:r w:rsidRPr="00A91BEB">
        <w:rPr>
          <w:b/>
          <w:bCs/>
          <w:sz w:val="40"/>
          <w:szCs w:val="40"/>
          <w:lang w:val="en-GB"/>
        </w:rPr>
        <w:t>R programming task</w:t>
      </w:r>
    </w:p>
    <w:p w14:paraId="581BF2BE" w14:textId="43E461C9" w:rsidR="00A91BEB" w:rsidRDefault="00A91BEB" w:rsidP="00A91BEB">
      <w:pPr>
        <w:jc w:val="center"/>
        <w:rPr>
          <w:b/>
          <w:bCs/>
          <w:sz w:val="24"/>
          <w:szCs w:val="24"/>
          <w:lang w:val="en-GB"/>
        </w:rPr>
      </w:pPr>
      <w:r w:rsidRPr="00A91BEB">
        <w:rPr>
          <w:b/>
          <w:bCs/>
          <w:sz w:val="24"/>
          <w:szCs w:val="24"/>
          <w:lang w:val="en-GB"/>
        </w:rPr>
        <w:t xml:space="preserve">Teremy Zsombor, Till </w:t>
      </w:r>
      <w:proofErr w:type="spellStart"/>
      <w:r w:rsidRPr="00A91BEB">
        <w:rPr>
          <w:b/>
          <w:bCs/>
          <w:sz w:val="24"/>
          <w:szCs w:val="24"/>
          <w:lang w:val="en-GB"/>
        </w:rPr>
        <w:t>Gábor</w:t>
      </w:r>
      <w:proofErr w:type="spellEnd"/>
    </w:p>
    <w:p w14:paraId="2B882740" w14:textId="77777777" w:rsidR="008B4276" w:rsidRPr="00A91BEB" w:rsidRDefault="008B4276" w:rsidP="00A91BEB">
      <w:pPr>
        <w:jc w:val="center"/>
        <w:rPr>
          <w:b/>
          <w:bCs/>
          <w:sz w:val="24"/>
          <w:szCs w:val="24"/>
          <w:lang w:val="en-GB"/>
        </w:rPr>
      </w:pPr>
    </w:p>
    <w:p w14:paraId="4785C53C" w14:textId="6ED1490B" w:rsidR="00223200" w:rsidRPr="00314C53" w:rsidRDefault="005B441F" w:rsidP="00A91BEB">
      <w:pPr>
        <w:jc w:val="both"/>
        <w:rPr>
          <w:sz w:val="24"/>
          <w:szCs w:val="24"/>
          <w:lang w:val="en-GB"/>
        </w:rPr>
      </w:pPr>
      <w:r w:rsidRPr="00314C53">
        <w:rPr>
          <w:sz w:val="24"/>
          <w:szCs w:val="24"/>
          <w:lang w:val="en-GB"/>
        </w:rPr>
        <w:t xml:space="preserve">There is a growing body of economic and computational literature which compare the two most </w:t>
      </w:r>
      <w:r w:rsidR="00A546CC" w:rsidRPr="00314C53">
        <w:rPr>
          <w:sz w:val="24"/>
          <w:szCs w:val="24"/>
          <w:lang w:val="en-GB"/>
        </w:rPr>
        <w:t>applied</w:t>
      </w:r>
      <w:r w:rsidRPr="00314C53">
        <w:rPr>
          <w:sz w:val="24"/>
          <w:szCs w:val="24"/>
          <w:lang w:val="en-GB"/>
        </w:rPr>
        <w:t xml:space="preserve"> Akaike (AIC) and Bayesian (BIC) information criteria (e.g.</w:t>
      </w:r>
      <w:r w:rsidR="00A546CC" w:rsidRPr="00314C53">
        <w:rPr>
          <w:sz w:val="24"/>
          <w:szCs w:val="24"/>
          <w:lang w:val="en-GB"/>
        </w:rPr>
        <w:t xml:space="preserve"> </w:t>
      </w:r>
      <w:proofErr w:type="spellStart"/>
      <w:r w:rsidR="00A546CC" w:rsidRPr="00314C53">
        <w:rPr>
          <w:sz w:val="24"/>
          <w:szCs w:val="24"/>
          <w:lang w:val="en-GB"/>
        </w:rPr>
        <w:t>Kuha</w:t>
      </w:r>
      <w:proofErr w:type="spellEnd"/>
      <w:r w:rsidR="00A546CC" w:rsidRPr="00314C53">
        <w:rPr>
          <w:sz w:val="24"/>
          <w:szCs w:val="24"/>
          <w:lang w:val="en-GB"/>
        </w:rPr>
        <w:t xml:space="preserve"> (2004), Burnham (2004), </w:t>
      </w:r>
      <w:proofErr w:type="spellStart"/>
      <w:r w:rsidR="00A546CC" w:rsidRPr="00314C53">
        <w:rPr>
          <w:sz w:val="24"/>
          <w:szCs w:val="24"/>
          <w:lang w:val="en-GB"/>
        </w:rPr>
        <w:t>Vrieze</w:t>
      </w:r>
      <w:proofErr w:type="spellEnd"/>
      <w:r w:rsidR="00A546CC" w:rsidRPr="00314C53">
        <w:rPr>
          <w:sz w:val="24"/>
          <w:szCs w:val="24"/>
          <w:lang w:val="en-GB"/>
        </w:rPr>
        <w:t xml:space="preserve"> (2012)).</w:t>
      </w:r>
      <w:r w:rsidRPr="00314C53">
        <w:rPr>
          <w:sz w:val="24"/>
          <w:szCs w:val="24"/>
          <w:lang w:val="en-GB"/>
        </w:rPr>
        <w:t xml:space="preserve"> </w:t>
      </w:r>
      <w:r w:rsidR="00A546CC" w:rsidRPr="00314C53">
        <w:rPr>
          <w:sz w:val="24"/>
          <w:szCs w:val="24"/>
          <w:lang w:val="en-GB"/>
        </w:rPr>
        <w:t>The philosophical context of what is assumed about the data generating process, the model approximations, and the aim of the empirical stud</w:t>
      </w:r>
      <w:bookmarkStart w:id="0" w:name="_GoBack"/>
      <w:bookmarkEnd w:id="0"/>
      <w:r w:rsidR="00A546CC" w:rsidRPr="00314C53">
        <w:rPr>
          <w:sz w:val="24"/>
          <w:szCs w:val="24"/>
          <w:lang w:val="en-GB"/>
        </w:rPr>
        <w:t>y should determine whether AIC or BIC should be used as an evaluation principle.</w:t>
      </w:r>
    </w:p>
    <w:p w14:paraId="4D9A9935" w14:textId="09E7F702" w:rsidR="00A546CC" w:rsidRDefault="00223200" w:rsidP="00A91BEB">
      <w:pPr>
        <w:jc w:val="both"/>
        <w:rPr>
          <w:rStyle w:val="tlid-translation"/>
          <w:sz w:val="24"/>
          <w:szCs w:val="24"/>
          <w:lang w:val="en"/>
        </w:rPr>
      </w:pPr>
      <w:r w:rsidRPr="00314C53">
        <w:rPr>
          <w:sz w:val="24"/>
          <w:szCs w:val="24"/>
          <w:lang w:val="en-GB"/>
        </w:rPr>
        <w:t xml:space="preserve">The aim of our study is to investigate the hit ratio of the AIC and BIC information criteria on various ARIMA simulations. We generated </w:t>
      </w:r>
      <w:r w:rsidR="00E13E32">
        <w:rPr>
          <w:sz w:val="24"/>
          <w:szCs w:val="24"/>
          <w:lang w:val="en-GB"/>
        </w:rPr>
        <w:t>1000</w:t>
      </w:r>
      <w:r w:rsidRPr="00314C53">
        <w:rPr>
          <w:sz w:val="24"/>
          <w:szCs w:val="24"/>
          <w:lang w:val="en-GB"/>
        </w:rPr>
        <w:t xml:space="preserve"> ARIMA</w:t>
      </w:r>
      <w:r w:rsidR="00E13E32">
        <w:rPr>
          <w:sz w:val="24"/>
          <w:szCs w:val="24"/>
          <w:lang w:val="en-GB"/>
        </w:rPr>
        <w:t xml:space="preserve"> (1,1)</w:t>
      </w:r>
      <w:r w:rsidRPr="00314C53">
        <w:rPr>
          <w:sz w:val="24"/>
          <w:szCs w:val="24"/>
          <w:lang w:val="en-GB"/>
        </w:rPr>
        <w:t xml:space="preserve"> </w:t>
      </w:r>
      <w:r w:rsidR="00E13E32">
        <w:rPr>
          <w:sz w:val="24"/>
          <w:szCs w:val="24"/>
          <w:lang w:val="en-GB"/>
        </w:rPr>
        <w:t>processes</w:t>
      </w:r>
      <w:r w:rsidRPr="00314C53">
        <w:rPr>
          <w:sz w:val="24"/>
          <w:szCs w:val="24"/>
          <w:lang w:val="en-GB"/>
        </w:rPr>
        <w:t xml:space="preserve"> with different </w:t>
      </w:r>
      <w:r w:rsidR="00E13E32">
        <w:rPr>
          <w:sz w:val="24"/>
          <w:szCs w:val="24"/>
          <w:lang w:val="en-GB"/>
        </w:rPr>
        <w:t>length of time series</w:t>
      </w:r>
      <w:r w:rsidRPr="00314C53">
        <w:rPr>
          <w:sz w:val="24"/>
          <w:szCs w:val="24"/>
          <w:lang w:val="en-GB"/>
        </w:rPr>
        <w:t xml:space="preserve"> and with different noise levels</w:t>
      </w:r>
      <w:r w:rsidR="00E13E32">
        <w:rPr>
          <w:sz w:val="24"/>
          <w:szCs w:val="24"/>
          <w:lang w:val="en-GB"/>
        </w:rPr>
        <w:t xml:space="preserve">. </w:t>
      </w:r>
      <w:r w:rsidR="002A46BA" w:rsidRPr="00314C53">
        <w:rPr>
          <w:sz w:val="24"/>
          <w:szCs w:val="24"/>
          <w:lang w:val="en-GB"/>
        </w:rPr>
        <w:t xml:space="preserve">Logically, </w:t>
      </w:r>
      <w:r w:rsidR="002A46BA" w:rsidRPr="00314C53">
        <w:rPr>
          <w:rStyle w:val="tlid-translation"/>
          <w:sz w:val="24"/>
          <w:szCs w:val="24"/>
          <w:lang w:val="en"/>
        </w:rPr>
        <w:t xml:space="preserve">the hit ratios </w:t>
      </w:r>
      <w:r w:rsidR="00E13E32" w:rsidRPr="00314C53">
        <w:rPr>
          <w:rStyle w:val="tlid-translation"/>
          <w:sz w:val="24"/>
          <w:szCs w:val="24"/>
          <w:lang w:val="en"/>
        </w:rPr>
        <w:t>must</w:t>
      </w:r>
      <w:r w:rsidR="002A46BA" w:rsidRPr="00314C53">
        <w:rPr>
          <w:rStyle w:val="tlid-translation"/>
          <w:sz w:val="24"/>
          <w:szCs w:val="24"/>
          <w:lang w:val="en"/>
        </w:rPr>
        <w:t xml:space="preserve"> be evaluated for each simulation separately, because </w:t>
      </w:r>
      <w:r w:rsidR="00E13E32">
        <w:rPr>
          <w:rStyle w:val="tlid-translation"/>
          <w:sz w:val="24"/>
          <w:szCs w:val="24"/>
          <w:lang w:val="en"/>
        </w:rPr>
        <w:t>different information criterions might perform well under different circumstances.</w:t>
      </w:r>
    </w:p>
    <w:p w14:paraId="373B0668" w14:textId="0EBECADC" w:rsidR="00E13E32" w:rsidRPr="00314C53" w:rsidRDefault="00E13E32" w:rsidP="00A91BEB">
      <w:pPr>
        <w:jc w:val="both"/>
        <w:rPr>
          <w:rStyle w:val="tlid-translation"/>
          <w:sz w:val="24"/>
          <w:szCs w:val="24"/>
          <w:lang w:val="en"/>
        </w:rPr>
      </w:pPr>
      <w:r>
        <w:rPr>
          <w:rStyle w:val="tlid-translation"/>
          <w:sz w:val="24"/>
          <w:szCs w:val="24"/>
          <w:lang w:val="en"/>
        </w:rPr>
        <w:t xml:space="preserve">Time series were simulated using 100, 250, 500, 1000 time series length because we wanted to show that the increasing time series length must be grow the probability that criterions will find the right data generating process. But too long time series need significantly higher computational capacity and </w:t>
      </w:r>
      <w:r w:rsidR="00AE1A28">
        <w:rPr>
          <w:rStyle w:val="tlid-translation"/>
          <w:sz w:val="24"/>
          <w:szCs w:val="24"/>
          <w:lang w:val="en"/>
        </w:rPr>
        <w:t>it is rare that financial analysts fit models for longer period than 1000 observations without rolling or extended window techniques. To pick standard deviation values we motivated that simulate a process with irrationally low sigma (0.25) and our maximum deviation is 2 since it is an empirically high value.</w:t>
      </w:r>
    </w:p>
    <w:p w14:paraId="2AE5C81C" w14:textId="2504C849" w:rsidR="00E3298B" w:rsidRPr="00E3298B" w:rsidRDefault="006F0906" w:rsidP="00E3298B">
      <w:pPr>
        <w:jc w:val="both"/>
        <w:rPr>
          <w:sz w:val="24"/>
          <w:szCs w:val="24"/>
          <w:lang w:val="en"/>
        </w:rPr>
      </w:pPr>
      <w:r w:rsidRPr="00314C53">
        <w:rPr>
          <w:rStyle w:val="tlid-translation"/>
          <w:sz w:val="24"/>
          <w:szCs w:val="24"/>
          <w:lang w:val="en"/>
        </w:rPr>
        <w:t xml:space="preserve">The hit of the criterion-matched model worth only if both parameters (lag, order) of the data generating process are </w:t>
      </w:r>
      <w:r w:rsidR="00EE66BD" w:rsidRPr="00314C53">
        <w:rPr>
          <w:rStyle w:val="tlid-translation"/>
          <w:sz w:val="24"/>
          <w:szCs w:val="24"/>
          <w:lang w:val="en"/>
        </w:rPr>
        <w:t xml:space="preserve">predicted </w:t>
      </w:r>
      <w:r w:rsidRPr="00314C53">
        <w:rPr>
          <w:rStyle w:val="tlid-translation"/>
          <w:sz w:val="24"/>
          <w:szCs w:val="24"/>
          <w:lang w:val="en"/>
        </w:rPr>
        <w:t>right. Based on these</w:t>
      </w:r>
      <w:r w:rsidR="00EE66BD" w:rsidRPr="00314C53">
        <w:rPr>
          <w:rStyle w:val="tlid-translation"/>
          <w:sz w:val="24"/>
          <w:szCs w:val="24"/>
          <w:lang w:val="en"/>
        </w:rPr>
        <w:t>,</w:t>
      </w:r>
      <w:r w:rsidRPr="00314C53">
        <w:rPr>
          <w:rStyle w:val="tlid-translation"/>
          <w:sz w:val="24"/>
          <w:szCs w:val="24"/>
          <w:lang w:val="en"/>
        </w:rPr>
        <w:t xml:space="preserve"> finally we compare which information criteria</w:t>
      </w:r>
      <w:r w:rsidR="003A29D5">
        <w:rPr>
          <w:rStyle w:val="tlid-translation"/>
          <w:sz w:val="24"/>
          <w:szCs w:val="24"/>
          <w:lang w:val="en"/>
        </w:rPr>
        <w:t>-</w:t>
      </w:r>
      <w:r w:rsidR="00EE66BD" w:rsidRPr="00314C53">
        <w:rPr>
          <w:rStyle w:val="tlid-translation"/>
          <w:sz w:val="24"/>
          <w:szCs w:val="24"/>
          <w:lang w:val="en"/>
        </w:rPr>
        <w:t xml:space="preserve">based method </w:t>
      </w:r>
      <w:r w:rsidRPr="00314C53">
        <w:rPr>
          <w:rStyle w:val="tlid-translation"/>
          <w:sz w:val="24"/>
          <w:szCs w:val="24"/>
          <w:lang w:val="en"/>
        </w:rPr>
        <w:t xml:space="preserve">could hit </w:t>
      </w:r>
      <w:r w:rsidR="00EE66BD" w:rsidRPr="00314C53">
        <w:rPr>
          <w:rStyle w:val="tlid-translation"/>
          <w:sz w:val="24"/>
          <w:szCs w:val="24"/>
          <w:lang w:val="en"/>
        </w:rPr>
        <w:t xml:space="preserve">the parameters </w:t>
      </w:r>
      <w:r w:rsidRPr="00314C53">
        <w:rPr>
          <w:rStyle w:val="tlid-translation"/>
          <w:sz w:val="24"/>
          <w:szCs w:val="24"/>
          <w:lang w:val="en"/>
        </w:rPr>
        <w:t>more of</w:t>
      </w:r>
      <w:r w:rsidR="00EE66BD" w:rsidRPr="00314C53">
        <w:rPr>
          <w:rStyle w:val="tlid-translation"/>
          <w:sz w:val="24"/>
          <w:szCs w:val="24"/>
          <w:lang w:val="en"/>
        </w:rPr>
        <w:t>ten of</w:t>
      </w:r>
      <w:r w:rsidRPr="00314C53">
        <w:rPr>
          <w:rStyle w:val="tlid-translation"/>
          <w:sz w:val="24"/>
          <w:szCs w:val="24"/>
          <w:lang w:val="en"/>
        </w:rPr>
        <w:t xml:space="preserve"> the thousand simulation.</w:t>
      </w:r>
    </w:p>
    <w:tbl>
      <w:tblPr>
        <w:tblStyle w:val="Rcsostblzat"/>
        <w:tblW w:w="0" w:type="auto"/>
        <w:jc w:val="center"/>
        <w:tblLook w:val="04A0" w:firstRow="1" w:lastRow="0" w:firstColumn="1" w:lastColumn="0" w:noHBand="0" w:noVBand="1"/>
      </w:tblPr>
      <w:tblGrid>
        <w:gridCol w:w="720"/>
        <w:gridCol w:w="720"/>
        <w:gridCol w:w="720"/>
        <w:gridCol w:w="720"/>
        <w:gridCol w:w="720"/>
      </w:tblGrid>
      <w:tr w:rsidR="00E3298B" w14:paraId="2E1B7800" w14:textId="77777777" w:rsidTr="00E3298B">
        <w:trPr>
          <w:jc w:val="center"/>
        </w:trPr>
        <w:tc>
          <w:tcPr>
            <w:tcW w:w="3600" w:type="dxa"/>
            <w:gridSpan w:val="5"/>
          </w:tcPr>
          <w:p w14:paraId="47A8B458" w14:textId="0E87C54D" w:rsidR="00E3298B" w:rsidRDefault="00E3298B" w:rsidP="00BD7DC2">
            <w:pPr>
              <w:jc w:val="center"/>
              <w:rPr>
                <w:rStyle w:val="tlid-translation"/>
                <w:b/>
                <w:bCs/>
                <w:sz w:val="24"/>
                <w:szCs w:val="24"/>
                <w:lang w:val="en"/>
              </w:rPr>
            </w:pPr>
            <w:r>
              <w:rPr>
                <w:rStyle w:val="tlid-translation"/>
                <w:b/>
                <w:bCs/>
                <w:sz w:val="24"/>
                <w:szCs w:val="24"/>
                <w:lang w:val="en"/>
              </w:rPr>
              <w:t>AIC</w:t>
            </w:r>
          </w:p>
        </w:tc>
      </w:tr>
      <w:tr w:rsidR="00BD7DC2" w14:paraId="760B98E2" w14:textId="77777777" w:rsidTr="00E3298B">
        <w:trPr>
          <w:jc w:val="center"/>
        </w:trPr>
        <w:tc>
          <w:tcPr>
            <w:tcW w:w="720" w:type="dxa"/>
          </w:tcPr>
          <w:p w14:paraId="3B837835" w14:textId="2DA2A6B1" w:rsidR="00BD7DC2" w:rsidRPr="00BD7DC2" w:rsidRDefault="00BD7DC2" w:rsidP="00BD7DC2">
            <w:pPr>
              <w:jc w:val="center"/>
              <w:rPr>
                <w:rStyle w:val="tlid-translation"/>
                <w:b/>
                <w:bCs/>
                <w:sz w:val="24"/>
                <w:szCs w:val="24"/>
                <w:lang w:val="en"/>
              </w:rPr>
            </w:pPr>
            <w:r w:rsidRPr="00BD7DC2">
              <w:rPr>
                <w:rStyle w:val="tlid-translation"/>
                <w:b/>
                <w:bCs/>
                <w:sz w:val="24"/>
                <w:szCs w:val="24"/>
                <w:lang w:val="en"/>
              </w:rPr>
              <w:t>t/sig</w:t>
            </w:r>
          </w:p>
        </w:tc>
        <w:tc>
          <w:tcPr>
            <w:tcW w:w="720" w:type="dxa"/>
          </w:tcPr>
          <w:p w14:paraId="3DA76D22" w14:textId="6553529A" w:rsidR="00BD7DC2" w:rsidRPr="00BD7DC2" w:rsidRDefault="00BD7DC2" w:rsidP="00BD7DC2">
            <w:pPr>
              <w:jc w:val="center"/>
              <w:rPr>
                <w:rStyle w:val="tlid-translation"/>
                <w:b/>
                <w:bCs/>
                <w:sz w:val="24"/>
                <w:szCs w:val="24"/>
                <w:lang w:val="en"/>
              </w:rPr>
            </w:pPr>
            <w:r>
              <w:rPr>
                <w:rStyle w:val="tlid-translation"/>
                <w:b/>
                <w:bCs/>
                <w:sz w:val="24"/>
                <w:szCs w:val="24"/>
                <w:lang w:val="en"/>
              </w:rPr>
              <w:t>100</w:t>
            </w:r>
          </w:p>
        </w:tc>
        <w:tc>
          <w:tcPr>
            <w:tcW w:w="720" w:type="dxa"/>
          </w:tcPr>
          <w:p w14:paraId="5B12900F" w14:textId="36576FDE" w:rsidR="00BD7DC2" w:rsidRPr="00BD7DC2" w:rsidRDefault="00BD7DC2" w:rsidP="00BD7DC2">
            <w:pPr>
              <w:jc w:val="center"/>
              <w:rPr>
                <w:rStyle w:val="tlid-translation"/>
                <w:b/>
                <w:bCs/>
                <w:sz w:val="24"/>
                <w:szCs w:val="24"/>
                <w:lang w:val="en"/>
              </w:rPr>
            </w:pPr>
            <w:r>
              <w:rPr>
                <w:rStyle w:val="tlid-translation"/>
                <w:b/>
                <w:bCs/>
                <w:sz w:val="24"/>
                <w:szCs w:val="24"/>
                <w:lang w:val="en"/>
              </w:rPr>
              <w:t>250</w:t>
            </w:r>
          </w:p>
        </w:tc>
        <w:tc>
          <w:tcPr>
            <w:tcW w:w="720" w:type="dxa"/>
          </w:tcPr>
          <w:p w14:paraId="722D8010" w14:textId="33BFD215" w:rsidR="00BD7DC2" w:rsidRPr="00BD7DC2" w:rsidRDefault="00BD7DC2" w:rsidP="00BD7DC2">
            <w:pPr>
              <w:jc w:val="center"/>
              <w:rPr>
                <w:rStyle w:val="tlid-translation"/>
                <w:b/>
                <w:bCs/>
                <w:sz w:val="24"/>
                <w:szCs w:val="24"/>
                <w:lang w:val="en"/>
              </w:rPr>
            </w:pPr>
            <w:r>
              <w:rPr>
                <w:rStyle w:val="tlid-translation"/>
                <w:b/>
                <w:bCs/>
                <w:sz w:val="24"/>
                <w:szCs w:val="24"/>
                <w:lang w:val="en"/>
              </w:rPr>
              <w:t>500</w:t>
            </w:r>
          </w:p>
        </w:tc>
        <w:tc>
          <w:tcPr>
            <w:tcW w:w="720" w:type="dxa"/>
          </w:tcPr>
          <w:p w14:paraId="5696E63D" w14:textId="6A8648E0" w:rsidR="00BD7DC2" w:rsidRPr="00BD7DC2" w:rsidRDefault="00BD7DC2" w:rsidP="00BD7DC2">
            <w:pPr>
              <w:jc w:val="center"/>
              <w:rPr>
                <w:rStyle w:val="tlid-translation"/>
                <w:b/>
                <w:bCs/>
                <w:sz w:val="24"/>
                <w:szCs w:val="24"/>
                <w:lang w:val="en"/>
              </w:rPr>
            </w:pPr>
            <w:r>
              <w:rPr>
                <w:rStyle w:val="tlid-translation"/>
                <w:b/>
                <w:bCs/>
                <w:sz w:val="24"/>
                <w:szCs w:val="24"/>
                <w:lang w:val="en"/>
              </w:rPr>
              <w:t>1000</w:t>
            </w:r>
          </w:p>
        </w:tc>
      </w:tr>
      <w:tr w:rsidR="00BD7DC2" w14:paraId="0FE67D8E" w14:textId="77777777" w:rsidTr="00E3298B">
        <w:trPr>
          <w:jc w:val="center"/>
        </w:trPr>
        <w:tc>
          <w:tcPr>
            <w:tcW w:w="720" w:type="dxa"/>
          </w:tcPr>
          <w:p w14:paraId="35F5176E" w14:textId="4EADF03F" w:rsidR="00BD7DC2" w:rsidRPr="00BD7DC2" w:rsidRDefault="00BD7DC2" w:rsidP="00BD7DC2">
            <w:pPr>
              <w:jc w:val="center"/>
              <w:rPr>
                <w:rStyle w:val="tlid-translation"/>
                <w:b/>
                <w:bCs/>
                <w:sz w:val="24"/>
                <w:szCs w:val="24"/>
                <w:lang w:val="en"/>
              </w:rPr>
            </w:pPr>
            <w:r>
              <w:rPr>
                <w:rStyle w:val="tlid-translation"/>
                <w:b/>
                <w:bCs/>
                <w:sz w:val="24"/>
                <w:szCs w:val="24"/>
                <w:lang w:val="en"/>
              </w:rPr>
              <w:t>0.25</w:t>
            </w:r>
          </w:p>
        </w:tc>
        <w:tc>
          <w:tcPr>
            <w:tcW w:w="720" w:type="dxa"/>
          </w:tcPr>
          <w:p w14:paraId="16909E38" w14:textId="450AA325" w:rsidR="00BD7DC2" w:rsidRDefault="00BD7DC2" w:rsidP="00BD7DC2">
            <w:pPr>
              <w:jc w:val="center"/>
              <w:rPr>
                <w:rStyle w:val="tlid-translation"/>
                <w:sz w:val="24"/>
                <w:szCs w:val="24"/>
                <w:lang w:val="en"/>
              </w:rPr>
            </w:pPr>
            <w:r>
              <w:rPr>
                <w:rStyle w:val="tlid-translation"/>
                <w:sz w:val="24"/>
                <w:szCs w:val="24"/>
                <w:lang w:val="en"/>
              </w:rPr>
              <w:t>12%</w:t>
            </w:r>
          </w:p>
        </w:tc>
        <w:tc>
          <w:tcPr>
            <w:tcW w:w="720" w:type="dxa"/>
          </w:tcPr>
          <w:p w14:paraId="45129A38" w14:textId="6FFDDAC4" w:rsidR="00BD7DC2" w:rsidRDefault="00BD7DC2" w:rsidP="00BD7DC2">
            <w:pPr>
              <w:jc w:val="center"/>
              <w:rPr>
                <w:rStyle w:val="tlid-translation"/>
                <w:sz w:val="24"/>
                <w:szCs w:val="24"/>
                <w:lang w:val="en"/>
              </w:rPr>
            </w:pPr>
            <w:r>
              <w:rPr>
                <w:rStyle w:val="tlid-translation"/>
                <w:sz w:val="24"/>
                <w:szCs w:val="24"/>
                <w:lang w:val="en"/>
              </w:rPr>
              <w:t>17%</w:t>
            </w:r>
          </w:p>
        </w:tc>
        <w:tc>
          <w:tcPr>
            <w:tcW w:w="720" w:type="dxa"/>
          </w:tcPr>
          <w:p w14:paraId="75B321F2" w14:textId="050952E0" w:rsidR="00BD7DC2" w:rsidRDefault="00BD7DC2" w:rsidP="00BD7DC2">
            <w:pPr>
              <w:jc w:val="center"/>
              <w:rPr>
                <w:rStyle w:val="tlid-translation"/>
                <w:sz w:val="24"/>
                <w:szCs w:val="24"/>
                <w:lang w:val="en"/>
              </w:rPr>
            </w:pPr>
            <w:r>
              <w:rPr>
                <w:rStyle w:val="tlid-translation"/>
                <w:sz w:val="24"/>
                <w:szCs w:val="24"/>
                <w:lang w:val="en"/>
              </w:rPr>
              <w:t>21%</w:t>
            </w:r>
          </w:p>
        </w:tc>
        <w:tc>
          <w:tcPr>
            <w:tcW w:w="720" w:type="dxa"/>
          </w:tcPr>
          <w:p w14:paraId="742A2551" w14:textId="1474045E" w:rsidR="00BD7DC2" w:rsidRDefault="00BD7DC2" w:rsidP="00BD7DC2">
            <w:pPr>
              <w:jc w:val="center"/>
              <w:rPr>
                <w:rStyle w:val="tlid-translation"/>
                <w:sz w:val="24"/>
                <w:szCs w:val="24"/>
                <w:lang w:val="en"/>
              </w:rPr>
            </w:pPr>
            <w:r>
              <w:rPr>
                <w:rStyle w:val="tlid-translation"/>
                <w:sz w:val="24"/>
                <w:szCs w:val="24"/>
                <w:lang w:val="en"/>
              </w:rPr>
              <w:t>32%</w:t>
            </w:r>
          </w:p>
        </w:tc>
      </w:tr>
      <w:tr w:rsidR="00BD7DC2" w14:paraId="492E6F4D" w14:textId="77777777" w:rsidTr="00E3298B">
        <w:trPr>
          <w:jc w:val="center"/>
        </w:trPr>
        <w:tc>
          <w:tcPr>
            <w:tcW w:w="720" w:type="dxa"/>
          </w:tcPr>
          <w:p w14:paraId="186B5E12" w14:textId="6929E9E2" w:rsidR="00BD7DC2" w:rsidRPr="00BD7DC2" w:rsidRDefault="00BD7DC2" w:rsidP="00BD7DC2">
            <w:pPr>
              <w:jc w:val="center"/>
              <w:rPr>
                <w:rStyle w:val="tlid-translation"/>
                <w:b/>
                <w:bCs/>
                <w:sz w:val="24"/>
                <w:szCs w:val="24"/>
                <w:lang w:val="en"/>
              </w:rPr>
            </w:pPr>
            <w:r>
              <w:rPr>
                <w:rStyle w:val="tlid-translation"/>
                <w:b/>
                <w:bCs/>
                <w:sz w:val="24"/>
                <w:szCs w:val="24"/>
                <w:lang w:val="en"/>
              </w:rPr>
              <w:t>0.5</w:t>
            </w:r>
          </w:p>
        </w:tc>
        <w:tc>
          <w:tcPr>
            <w:tcW w:w="720" w:type="dxa"/>
          </w:tcPr>
          <w:p w14:paraId="6A0495D4" w14:textId="78BE8EA1" w:rsidR="00BD7DC2" w:rsidRDefault="00BD7DC2" w:rsidP="00BD7DC2">
            <w:pPr>
              <w:jc w:val="center"/>
              <w:rPr>
                <w:rStyle w:val="tlid-translation"/>
                <w:sz w:val="24"/>
                <w:szCs w:val="24"/>
                <w:lang w:val="en"/>
              </w:rPr>
            </w:pPr>
            <w:r>
              <w:rPr>
                <w:rStyle w:val="tlid-translation"/>
                <w:sz w:val="24"/>
                <w:szCs w:val="24"/>
                <w:lang w:val="en"/>
              </w:rPr>
              <w:t>14%</w:t>
            </w:r>
          </w:p>
        </w:tc>
        <w:tc>
          <w:tcPr>
            <w:tcW w:w="720" w:type="dxa"/>
          </w:tcPr>
          <w:p w14:paraId="4CF4D62F" w14:textId="6F0745B0" w:rsidR="00BD7DC2" w:rsidRDefault="00BD7DC2" w:rsidP="00BD7DC2">
            <w:pPr>
              <w:jc w:val="center"/>
              <w:rPr>
                <w:rStyle w:val="tlid-translation"/>
                <w:sz w:val="24"/>
                <w:szCs w:val="24"/>
                <w:lang w:val="en"/>
              </w:rPr>
            </w:pPr>
            <w:r>
              <w:rPr>
                <w:rStyle w:val="tlid-translation"/>
                <w:sz w:val="24"/>
                <w:szCs w:val="24"/>
                <w:lang w:val="en"/>
              </w:rPr>
              <w:t>13%</w:t>
            </w:r>
          </w:p>
        </w:tc>
        <w:tc>
          <w:tcPr>
            <w:tcW w:w="720" w:type="dxa"/>
          </w:tcPr>
          <w:p w14:paraId="67C99FB0" w14:textId="51BD039C" w:rsidR="00BD7DC2" w:rsidRDefault="00BD7DC2" w:rsidP="00BD7DC2">
            <w:pPr>
              <w:jc w:val="center"/>
              <w:rPr>
                <w:rStyle w:val="tlid-translation"/>
                <w:sz w:val="24"/>
                <w:szCs w:val="24"/>
                <w:lang w:val="en"/>
              </w:rPr>
            </w:pPr>
            <w:r>
              <w:rPr>
                <w:rStyle w:val="tlid-translation"/>
                <w:sz w:val="24"/>
                <w:szCs w:val="24"/>
                <w:lang w:val="en"/>
              </w:rPr>
              <w:t>17%</w:t>
            </w:r>
          </w:p>
        </w:tc>
        <w:tc>
          <w:tcPr>
            <w:tcW w:w="720" w:type="dxa"/>
          </w:tcPr>
          <w:p w14:paraId="3D00223E" w14:textId="668B98DB" w:rsidR="00BD7DC2" w:rsidRDefault="00BD7DC2" w:rsidP="00BD7DC2">
            <w:pPr>
              <w:jc w:val="center"/>
              <w:rPr>
                <w:rStyle w:val="tlid-translation"/>
                <w:sz w:val="24"/>
                <w:szCs w:val="24"/>
                <w:lang w:val="en"/>
              </w:rPr>
            </w:pPr>
            <w:r>
              <w:rPr>
                <w:rStyle w:val="tlid-translation"/>
                <w:sz w:val="24"/>
                <w:szCs w:val="24"/>
                <w:lang w:val="en"/>
              </w:rPr>
              <w:t>27%</w:t>
            </w:r>
          </w:p>
        </w:tc>
      </w:tr>
      <w:tr w:rsidR="00BD7DC2" w14:paraId="370F2749" w14:textId="77777777" w:rsidTr="00E3298B">
        <w:trPr>
          <w:jc w:val="center"/>
        </w:trPr>
        <w:tc>
          <w:tcPr>
            <w:tcW w:w="720" w:type="dxa"/>
          </w:tcPr>
          <w:p w14:paraId="1570C174" w14:textId="25E16B69" w:rsidR="00BD7DC2" w:rsidRPr="00BD7DC2" w:rsidRDefault="00BD7DC2" w:rsidP="00BD7DC2">
            <w:pPr>
              <w:jc w:val="center"/>
              <w:rPr>
                <w:rStyle w:val="tlid-translation"/>
                <w:b/>
                <w:bCs/>
                <w:sz w:val="24"/>
                <w:szCs w:val="24"/>
                <w:lang w:val="en"/>
              </w:rPr>
            </w:pPr>
            <w:r>
              <w:rPr>
                <w:rStyle w:val="tlid-translation"/>
                <w:b/>
                <w:bCs/>
                <w:sz w:val="24"/>
                <w:szCs w:val="24"/>
                <w:lang w:val="en"/>
              </w:rPr>
              <w:t>1</w:t>
            </w:r>
          </w:p>
        </w:tc>
        <w:tc>
          <w:tcPr>
            <w:tcW w:w="720" w:type="dxa"/>
          </w:tcPr>
          <w:p w14:paraId="21BA48DF" w14:textId="4172B963" w:rsidR="00BD7DC2" w:rsidRDefault="00BD7DC2" w:rsidP="00BD7DC2">
            <w:pPr>
              <w:jc w:val="center"/>
              <w:rPr>
                <w:rStyle w:val="tlid-translation"/>
                <w:sz w:val="24"/>
                <w:szCs w:val="24"/>
                <w:lang w:val="en"/>
              </w:rPr>
            </w:pPr>
            <w:r>
              <w:rPr>
                <w:rStyle w:val="tlid-translation"/>
                <w:sz w:val="24"/>
                <w:szCs w:val="24"/>
                <w:lang w:val="en"/>
              </w:rPr>
              <w:t>8%</w:t>
            </w:r>
          </w:p>
        </w:tc>
        <w:tc>
          <w:tcPr>
            <w:tcW w:w="720" w:type="dxa"/>
          </w:tcPr>
          <w:p w14:paraId="028A62AA" w14:textId="0109C640" w:rsidR="00BD7DC2" w:rsidRDefault="00BD7DC2" w:rsidP="00BD7DC2">
            <w:pPr>
              <w:jc w:val="center"/>
              <w:rPr>
                <w:rStyle w:val="tlid-translation"/>
                <w:sz w:val="24"/>
                <w:szCs w:val="24"/>
                <w:lang w:val="en"/>
              </w:rPr>
            </w:pPr>
            <w:r>
              <w:rPr>
                <w:rStyle w:val="tlid-translation"/>
                <w:sz w:val="24"/>
                <w:szCs w:val="24"/>
                <w:lang w:val="en"/>
              </w:rPr>
              <w:t>8%</w:t>
            </w:r>
          </w:p>
        </w:tc>
        <w:tc>
          <w:tcPr>
            <w:tcW w:w="720" w:type="dxa"/>
          </w:tcPr>
          <w:p w14:paraId="11F7CA75" w14:textId="5B406644" w:rsidR="00BD7DC2" w:rsidRDefault="00BD7DC2" w:rsidP="00BD7DC2">
            <w:pPr>
              <w:jc w:val="center"/>
              <w:rPr>
                <w:rStyle w:val="tlid-translation"/>
                <w:sz w:val="24"/>
                <w:szCs w:val="24"/>
                <w:lang w:val="en"/>
              </w:rPr>
            </w:pPr>
            <w:r>
              <w:rPr>
                <w:rStyle w:val="tlid-translation"/>
                <w:sz w:val="24"/>
                <w:szCs w:val="24"/>
                <w:lang w:val="en"/>
              </w:rPr>
              <w:t>17%</w:t>
            </w:r>
          </w:p>
        </w:tc>
        <w:tc>
          <w:tcPr>
            <w:tcW w:w="720" w:type="dxa"/>
          </w:tcPr>
          <w:p w14:paraId="6A1EB4E8" w14:textId="42A8F353" w:rsidR="00BD7DC2" w:rsidRDefault="00BD7DC2" w:rsidP="00BD7DC2">
            <w:pPr>
              <w:jc w:val="center"/>
              <w:rPr>
                <w:rStyle w:val="tlid-translation"/>
                <w:sz w:val="24"/>
                <w:szCs w:val="24"/>
                <w:lang w:val="en"/>
              </w:rPr>
            </w:pPr>
            <w:r>
              <w:rPr>
                <w:rStyle w:val="tlid-translation"/>
                <w:sz w:val="24"/>
                <w:szCs w:val="24"/>
                <w:lang w:val="en"/>
              </w:rPr>
              <w:t>38%</w:t>
            </w:r>
          </w:p>
        </w:tc>
      </w:tr>
      <w:tr w:rsidR="00BD7DC2" w14:paraId="0452B9E3" w14:textId="77777777" w:rsidTr="00E3298B">
        <w:trPr>
          <w:jc w:val="center"/>
        </w:trPr>
        <w:tc>
          <w:tcPr>
            <w:tcW w:w="720" w:type="dxa"/>
          </w:tcPr>
          <w:p w14:paraId="5B62F0C9" w14:textId="2FCA0258" w:rsidR="00BD7DC2" w:rsidRPr="00BD7DC2" w:rsidRDefault="00BD7DC2" w:rsidP="00BD7DC2">
            <w:pPr>
              <w:jc w:val="center"/>
              <w:rPr>
                <w:rStyle w:val="tlid-translation"/>
                <w:b/>
                <w:bCs/>
                <w:sz w:val="24"/>
                <w:szCs w:val="24"/>
                <w:lang w:val="en"/>
              </w:rPr>
            </w:pPr>
            <w:r>
              <w:rPr>
                <w:rStyle w:val="tlid-translation"/>
                <w:b/>
                <w:bCs/>
                <w:sz w:val="24"/>
                <w:szCs w:val="24"/>
                <w:lang w:val="en"/>
              </w:rPr>
              <w:t>2</w:t>
            </w:r>
          </w:p>
        </w:tc>
        <w:tc>
          <w:tcPr>
            <w:tcW w:w="720" w:type="dxa"/>
          </w:tcPr>
          <w:p w14:paraId="7DBC43FB" w14:textId="693EF164" w:rsidR="00BD7DC2" w:rsidRDefault="00BD7DC2" w:rsidP="00BD7DC2">
            <w:pPr>
              <w:jc w:val="center"/>
              <w:rPr>
                <w:rStyle w:val="tlid-translation"/>
                <w:sz w:val="24"/>
                <w:szCs w:val="24"/>
                <w:lang w:val="en"/>
              </w:rPr>
            </w:pPr>
            <w:r>
              <w:rPr>
                <w:rStyle w:val="tlid-translation"/>
                <w:sz w:val="24"/>
                <w:szCs w:val="24"/>
                <w:lang w:val="en"/>
              </w:rPr>
              <w:t>13%</w:t>
            </w:r>
          </w:p>
        </w:tc>
        <w:tc>
          <w:tcPr>
            <w:tcW w:w="720" w:type="dxa"/>
          </w:tcPr>
          <w:p w14:paraId="3A88E2C7" w14:textId="2EBF6EC8" w:rsidR="00BD7DC2" w:rsidRDefault="00BD7DC2" w:rsidP="00BD7DC2">
            <w:pPr>
              <w:jc w:val="center"/>
              <w:rPr>
                <w:rStyle w:val="tlid-translation"/>
                <w:sz w:val="24"/>
                <w:szCs w:val="24"/>
                <w:lang w:val="en"/>
              </w:rPr>
            </w:pPr>
            <w:r>
              <w:rPr>
                <w:rStyle w:val="tlid-translation"/>
                <w:sz w:val="24"/>
                <w:szCs w:val="24"/>
                <w:lang w:val="en"/>
              </w:rPr>
              <w:t>12%</w:t>
            </w:r>
          </w:p>
        </w:tc>
        <w:tc>
          <w:tcPr>
            <w:tcW w:w="720" w:type="dxa"/>
          </w:tcPr>
          <w:p w14:paraId="3070CA08" w14:textId="50A01C70" w:rsidR="00BD7DC2" w:rsidRDefault="00BD7DC2" w:rsidP="00BD7DC2">
            <w:pPr>
              <w:jc w:val="center"/>
              <w:rPr>
                <w:rStyle w:val="tlid-translation"/>
                <w:sz w:val="24"/>
                <w:szCs w:val="24"/>
                <w:lang w:val="en"/>
              </w:rPr>
            </w:pPr>
            <w:r>
              <w:rPr>
                <w:rStyle w:val="tlid-translation"/>
                <w:sz w:val="24"/>
                <w:szCs w:val="24"/>
                <w:lang w:val="en"/>
              </w:rPr>
              <w:t>32%</w:t>
            </w:r>
          </w:p>
        </w:tc>
        <w:tc>
          <w:tcPr>
            <w:tcW w:w="720" w:type="dxa"/>
          </w:tcPr>
          <w:p w14:paraId="7203514C" w14:textId="296FD772" w:rsidR="00BD7DC2" w:rsidRDefault="00BD7DC2" w:rsidP="00BD7DC2">
            <w:pPr>
              <w:jc w:val="center"/>
              <w:rPr>
                <w:rStyle w:val="tlid-translation"/>
                <w:sz w:val="24"/>
                <w:szCs w:val="24"/>
                <w:lang w:val="en"/>
              </w:rPr>
            </w:pPr>
            <w:r>
              <w:rPr>
                <w:rStyle w:val="tlid-translation"/>
                <w:sz w:val="24"/>
                <w:szCs w:val="24"/>
                <w:lang w:val="en"/>
              </w:rPr>
              <w:t>31%</w:t>
            </w:r>
          </w:p>
        </w:tc>
      </w:tr>
      <w:tr w:rsidR="00E3298B" w:rsidRPr="00BD7DC2" w14:paraId="4CCE24CB" w14:textId="77777777" w:rsidTr="00E3298B">
        <w:trPr>
          <w:jc w:val="center"/>
        </w:trPr>
        <w:tc>
          <w:tcPr>
            <w:tcW w:w="3600" w:type="dxa"/>
            <w:gridSpan w:val="5"/>
          </w:tcPr>
          <w:p w14:paraId="3F8E2FD7" w14:textId="168AAFA8" w:rsidR="00E3298B" w:rsidRDefault="00E3298B" w:rsidP="00BD7DC2">
            <w:pPr>
              <w:jc w:val="center"/>
              <w:rPr>
                <w:rStyle w:val="tlid-translation"/>
                <w:b/>
                <w:bCs/>
                <w:sz w:val="24"/>
                <w:szCs w:val="24"/>
                <w:lang w:val="en"/>
              </w:rPr>
            </w:pPr>
            <w:r>
              <w:rPr>
                <w:rStyle w:val="tlid-translation"/>
                <w:b/>
                <w:bCs/>
                <w:sz w:val="24"/>
                <w:szCs w:val="24"/>
                <w:lang w:val="en"/>
              </w:rPr>
              <w:t>BIC</w:t>
            </w:r>
          </w:p>
        </w:tc>
      </w:tr>
      <w:tr w:rsidR="00BD7DC2" w:rsidRPr="00BD7DC2" w14:paraId="6B76B532" w14:textId="77777777" w:rsidTr="00E3298B">
        <w:trPr>
          <w:jc w:val="center"/>
        </w:trPr>
        <w:tc>
          <w:tcPr>
            <w:tcW w:w="720" w:type="dxa"/>
          </w:tcPr>
          <w:p w14:paraId="4B5C4E30" w14:textId="6D68DF27" w:rsidR="00BD7DC2" w:rsidRPr="00BD7DC2" w:rsidRDefault="00BD7DC2" w:rsidP="00BD7DC2">
            <w:pPr>
              <w:jc w:val="center"/>
              <w:rPr>
                <w:rStyle w:val="tlid-translation"/>
                <w:b/>
                <w:bCs/>
                <w:sz w:val="24"/>
                <w:szCs w:val="24"/>
                <w:lang w:val="en"/>
              </w:rPr>
            </w:pPr>
            <w:r w:rsidRPr="00BD7DC2">
              <w:rPr>
                <w:rStyle w:val="tlid-translation"/>
                <w:b/>
                <w:bCs/>
                <w:sz w:val="24"/>
                <w:szCs w:val="24"/>
                <w:lang w:val="en"/>
              </w:rPr>
              <w:t>t/sig</w:t>
            </w:r>
          </w:p>
        </w:tc>
        <w:tc>
          <w:tcPr>
            <w:tcW w:w="720" w:type="dxa"/>
          </w:tcPr>
          <w:p w14:paraId="2F306985" w14:textId="71796334" w:rsidR="00BD7DC2" w:rsidRPr="00BD7DC2" w:rsidRDefault="00BD7DC2" w:rsidP="00BD7DC2">
            <w:pPr>
              <w:jc w:val="center"/>
              <w:rPr>
                <w:rStyle w:val="tlid-translation"/>
                <w:b/>
                <w:bCs/>
                <w:sz w:val="24"/>
                <w:szCs w:val="24"/>
                <w:lang w:val="en"/>
              </w:rPr>
            </w:pPr>
            <w:r>
              <w:rPr>
                <w:rStyle w:val="tlid-translation"/>
                <w:b/>
                <w:bCs/>
                <w:sz w:val="24"/>
                <w:szCs w:val="24"/>
                <w:lang w:val="en"/>
              </w:rPr>
              <w:t>100</w:t>
            </w:r>
          </w:p>
        </w:tc>
        <w:tc>
          <w:tcPr>
            <w:tcW w:w="720" w:type="dxa"/>
          </w:tcPr>
          <w:p w14:paraId="6F4CE43D" w14:textId="1BCC9CF8" w:rsidR="00BD7DC2" w:rsidRPr="00BD7DC2" w:rsidRDefault="00BD7DC2" w:rsidP="00BD7DC2">
            <w:pPr>
              <w:jc w:val="center"/>
              <w:rPr>
                <w:rStyle w:val="tlid-translation"/>
                <w:b/>
                <w:bCs/>
                <w:sz w:val="24"/>
                <w:szCs w:val="24"/>
                <w:lang w:val="en"/>
              </w:rPr>
            </w:pPr>
            <w:r>
              <w:rPr>
                <w:rStyle w:val="tlid-translation"/>
                <w:b/>
                <w:bCs/>
                <w:sz w:val="24"/>
                <w:szCs w:val="24"/>
                <w:lang w:val="en"/>
              </w:rPr>
              <w:t>250</w:t>
            </w:r>
          </w:p>
        </w:tc>
        <w:tc>
          <w:tcPr>
            <w:tcW w:w="720" w:type="dxa"/>
          </w:tcPr>
          <w:p w14:paraId="73DCD897" w14:textId="29875BB9" w:rsidR="00BD7DC2" w:rsidRPr="00BD7DC2" w:rsidRDefault="00BD7DC2" w:rsidP="00BD7DC2">
            <w:pPr>
              <w:jc w:val="center"/>
              <w:rPr>
                <w:rStyle w:val="tlid-translation"/>
                <w:b/>
                <w:bCs/>
                <w:sz w:val="24"/>
                <w:szCs w:val="24"/>
                <w:lang w:val="en"/>
              </w:rPr>
            </w:pPr>
            <w:r>
              <w:rPr>
                <w:rStyle w:val="tlid-translation"/>
                <w:b/>
                <w:bCs/>
                <w:sz w:val="24"/>
                <w:szCs w:val="24"/>
                <w:lang w:val="en"/>
              </w:rPr>
              <w:t>500</w:t>
            </w:r>
          </w:p>
        </w:tc>
        <w:tc>
          <w:tcPr>
            <w:tcW w:w="720" w:type="dxa"/>
          </w:tcPr>
          <w:p w14:paraId="7A6E105D" w14:textId="6928452A" w:rsidR="00BD7DC2" w:rsidRPr="00BD7DC2" w:rsidRDefault="00BD7DC2" w:rsidP="00BD7DC2">
            <w:pPr>
              <w:jc w:val="center"/>
              <w:rPr>
                <w:rStyle w:val="tlid-translation"/>
                <w:b/>
                <w:bCs/>
                <w:sz w:val="24"/>
                <w:szCs w:val="24"/>
                <w:lang w:val="en"/>
              </w:rPr>
            </w:pPr>
            <w:r>
              <w:rPr>
                <w:rStyle w:val="tlid-translation"/>
                <w:b/>
                <w:bCs/>
                <w:sz w:val="24"/>
                <w:szCs w:val="24"/>
                <w:lang w:val="en"/>
              </w:rPr>
              <w:t>1000</w:t>
            </w:r>
          </w:p>
        </w:tc>
      </w:tr>
      <w:tr w:rsidR="00BD7DC2" w14:paraId="14355BFD" w14:textId="77777777" w:rsidTr="00E3298B">
        <w:trPr>
          <w:jc w:val="center"/>
        </w:trPr>
        <w:tc>
          <w:tcPr>
            <w:tcW w:w="720" w:type="dxa"/>
          </w:tcPr>
          <w:p w14:paraId="44123148" w14:textId="22044597" w:rsidR="00BD7DC2" w:rsidRPr="00BD7DC2" w:rsidRDefault="00BD7DC2" w:rsidP="00BD7DC2">
            <w:pPr>
              <w:jc w:val="center"/>
              <w:rPr>
                <w:rStyle w:val="tlid-translation"/>
                <w:b/>
                <w:bCs/>
                <w:sz w:val="24"/>
                <w:szCs w:val="24"/>
                <w:lang w:val="en"/>
              </w:rPr>
            </w:pPr>
            <w:r>
              <w:rPr>
                <w:rStyle w:val="tlid-translation"/>
                <w:b/>
                <w:bCs/>
                <w:sz w:val="24"/>
                <w:szCs w:val="24"/>
                <w:lang w:val="en"/>
              </w:rPr>
              <w:t>0.25</w:t>
            </w:r>
          </w:p>
        </w:tc>
        <w:tc>
          <w:tcPr>
            <w:tcW w:w="720" w:type="dxa"/>
          </w:tcPr>
          <w:p w14:paraId="08F96336" w14:textId="1EF9632E" w:rsidR="00BD7DC2" w:rsidRDefault="00BD7DC2" w:rsidP="00BD7DC2">
            <w:pPr>
              <w:jc w:val="center"/>
              <w:rPr>
                <w:rStyle w:val="tlid-translation"/>
                <w:sz w:val="24"/>
                <w:szCs w:val="24"/>
                <w:lang w:val="en"/>
              </w:rPr>
            </w:pPr>
            <w:r>
              <w:rPr>
                <w:rStyle w:val="tlid-translation"/>
                <w:sz w:val="24"/>
                <w:szCs w:val="24"/>
                <w:lang w:val="en"/>
              </w:rPr>
              <w:t>3%</w:t>
            </w:r>
          </w:p>
        </w:tc>
        <w:tc>
          <w:tcPr>
            <w:tcW w:w="720" w:type="dxa"/>
          </w:tcPr>
          <w:p w14:paraId="625FD01A" w14:textId="2BE5C334" w:rsidR="00BD7DC2" w:rsidRDefault="00BD7DC2" w:rsidP="00BD7DC2">
            <w:pPr>
              <w:jc w:val="center"/>
              <w:rPr>
                <w:rStyle w:val="tlid-translation"/>
                <w:sz w:val="24"/>
                <w:szCs w:val="24"/>
                <w:lang w:val="en"/>
              </w:rPr>
            </w:pPr>
            <w:r>
              <w:rPr>
                <w:rStyle w:val="tlid-translation"/>
                <w:sz w:val="24"/>
                <w:szCs w:val="24"/>
                <w:lang w:val="en"/>
              </w:rPr>
              <w:t>9</w:t>
            </w:r>
            <w:r>
              <w:rPr>
                <w:rStyle w:val="tlid-translation"/>
                <w:sz w:val="24"/>
                <w:szCs w:val="24"/>
                <w:lang w:val="en"/>
              </w:rPr>
              <w:t>%</w:t>
            </w:r>
          </w:p>
        </w:tc>
        <w:tc>
          <w:tcPr>
            <w:tcW w:w="720" w:type="dxa"/>
          </w:tcPr>
          <w:p w14:paraId="10BF6C36" w14:textId="3586C558" w:rsidR="00BD7DC2" w:rsidRDefault="00BD7DC2" w:rsidP="00BD7DC2">
            <w:pPr>
              <w:jc w:val="center"/>
              <w:rPr>
                <w:rStyle w:val="tlid-translation"/>
                <w:sz w:val="24"/>
                <w:szCs w:val="24"/>
                <w:lang w:val="en"/>
              </w:rPr>
            </w:pPr>
            <w:r>
              <w:rPr>
                <w:rStyle w:val="tlid-translation"/>
                <w:sz w:val="24"/>
                <w:szCs w:val="24"/>
                <w:lang w:val="en"/>
              </w:rPr>
              <w:t>10</w:t>
            </w:r>
            <w:r>
              <w:rPr>
                <w:rStyle w:val="tlid-translation"/>
                <w:sz w:val="24"/>
                <w:szCs w:val="24"/>
                <w:lang w:val="en"/>
              </w:rPr>
              <w:t>%</w:t>
            </w:r>
          </w:p>
        </w:tc>
        <w:tc>
          <w:tcPr>
            <w:tcW w:w="720" w:type="dxa"/>
          </w:tcPr>
          <w:p w14:paraId="1AA70346" w14:textId="00F9D0D8" w:rsidR="00BD7DC2" w:rsidRDefault="00BD7DC2" w:rsidP="00BD7DC2">
            <w:pPr>
              <w:jc w:val="center"/>
              <w:rPr>
                <w:rStyle w:val="tlid-translation"/>
                <w:sz w:val="24"/>
                <w:szCs w:val="24"/>
                <w:lang w:val="en"/>
              </w:rPr>
            </w:pPr>
            <w:r>
              <w:rPr>
                <w:rStyle w:val="tlid-translation"/>
                <w:sz w:val="24"/>
                <w:szCs w:val="24"/>
                <w:lang w:val="en"/>
              </w:rPr>
              <w:t>9</w:t>
            </w:r>
            <w:r>
              <w:rPr>
                <w:rStyle w:val="tlid-translation"/>
                <w:sz w:val="24"/>
                <w:szCs w:val="24"/>
                <w:lang w:val="en"/>
              </w:rPr>
              <w:t>%</w:t>
            </w:r>
          </w:p>
        </w:tc>
      </w:tr>
      <w:tr w:rsidR="00BD7DC2" w14:paraId="04B7972C" w14:textId="77777777" w:rsidTr="00E3298B">
        <w:trPr>
          <w:jc w:val="center"/>
        </w:trPr>
        <w:tc>
          <w:tcPr>
            <w:tcW w:w="720" w:type="dxa"/>
          </w:tcPr>
          <w:p w14:paraId="5E16BE4B" w14:textId="11300BD3" w:rsidR="00BD7DC2" w:rsidRPr="00BD7DC2" w:rsidRDefault="00BD7DC2" w:rsidP="00BD7DC2">
            <w:pPr>
              <w:jc w:val="center"/>
              <w:rPr>
                <w:rStyle w:val="tlid-translation"/>
                <w:b/>
                <w:bCs/>
                <w:sz w:val="24"/>
                <w:szCs w:val="24"/>
                <w:lang w:val="en"/>
              </w:rPr>
            </w:pPr>
            <w:r>
              <w:rPr>
                <w:rStyle w:val="tlid-translation"/>
                <w:b/>
                <w:bCs/>
                <w:sz w:val="24"/>
                <w:szCs w:val="24"/>
                <w:lang w:val="en"/>
              </w:rPr>
              <w:t>0.5</w:t>
            </w:r>
          </w:p>
        </w:tc>
        <w:tc>
          <w:tcPr>
            <w:tcW w:w="720" w:type="dxa"/>
          </w:tcPr>
          <w:p w14:paraId="298F24BB" w14:textId="022524D1" w:rsidR="00BD7DC2" w:rsidRDefault="00BD7DC2" w:rsidP="00BD7DC2">
            <w:pPr>
              <w:jc w:val="center"/>
              <w:rPr>
                <w:rStyle w:val="tlid-translation"/>
                <w:sz w:val="24"/>
                <w:szCs w:val="24"/>
                <w:lang w:val="en"/>
              </w:rPr>
            </w:pPr>
            <w:r>
              <w:rPr>
                <w:rStyle w:val="tlid-translation"/>
                <w:sz w:val="24"/>
                <w:szCs w:val="24"/>
                <w:lang w:val="en"/>
              </w:rPr>
              <w:t>6</w:t>
            </w:r>
            <w:r>
              <w:rPr>
                <w:rStyle w:val="tlid-translation"/>
                <w:sz w:val="24"/>
                <w:szCs w:val="24"/>
                <w:lang w:val="en"/>
              </w:rPr>
              <w:t>%</w:t>
            </w:r>
          </w:p>
        </w:tc>
        <w:tc>
          <w:tcPr>
            <w:tcW w:w="720" w:type="dxa"/>
          </w:tcPr>
          <w:p w14:paraId="7380D978" w14:textId="256DD57F" w:rsidR="00BD7DC2" w:rsidRDefault="00BD7DC2" w:rsidP="00BD7DC2">
            <w:pPr>
              <w:jc w:val="center"/>
              <w:rPr>
                <w:rStyle w:val="tlid-translation"/>
                <w:sz w:val="24"/>
                <w:szCs w:val="24"/>
                <w:lang w:val="en"/>
              </w:rPr>
            </w:pPr>
            <w:r>
              <w:rPr>
                <w:rStyle w:val="tlid-translation"/>
                <w:sz w:val="24"/>
                <w:szCs w:val="24"/>
                <w:lang w:val="en"/>
              </w:rPr>
              <w:t>6</w:t>
            </w:r>
            <w:r>
              <w:rPr>
                <w:rStyle w:val="tlid-translation"/>
                <w:sz w:val="24"/>
                <w:szCs w:val="24"/>
                <w:lang w:val="en"/>
              </w:rPr>
              <w:t>%</w:t>
            </w:r>
          </w:p>
        </w:tc>
        <w:tc>
          <w:tcPr>
            <w:tcW w:w="720" w:type="dxa"/>
          </w:tcPr>
          <w:p w14:paraId="3123D1FF" w14:textId="28725E6F" w:rsidR="00BD7DC2" w:rsidRDefault="00BD7DC2" w:rsidP="00BD7DC2">
            <w:pPr>
              <w:jc w:val="center"/>
              <w:rPr>
                <w:rStyle w:val="tlid-translation"/>
                <w:sz w:val="24"/>
                <w:szCs w:val="24"/>
                <w:lang w:val="en"/>
              </w:rPr>
            </w:pPr>
            <w:r>
              <w:rPr>
                <w:rStyle w:val="tlid-translation"/>
                <w:sz w:val="24"/>
                <w:szCs w:val="24"/>
                <w:lang w:val="en"/>
              </w:rPr>
              <w:t>4</w:t>
            </w:r>
            <w:r>
              <w:rPr>
                <w:rStyle w:val="tlid-translation"/>
                <w:sz w:val="24"/>
                <w:szCs w:val="24"/>
                <w:lang w:val="en"/>
              </w:rPr>
              <w:t>%</w:t>
            </w:r>
          </w:p>
        </w:tc>
        <w:tc>
          <w:tcPr>
            <w:tcW w:w="720" w:type="dxa"/>
          </w:tcPr>
          <w:p w14:paraId="463BF1C9" w14:textId="25A5BADA" w:rsidR="00BD7DC2" w:rsidRDefault="00BD7DC2" w:rsidP="00BD7DC2">
            <w:pPr>
              <w:jc w:val="center"/>
              <w:rPr>
                <w:rStyle w:val="tlid-translation"/>
                <w:sz w:val="24"/>
                <w:szCs w:val="24"/>
                <w:lang w:val="en"/>
              </w:rPr>
            </w:pPr>
            <w:r>
              <w:rPr>
                <w:rStyle w:val="tlid-translation"/>
                <w:sz w:val="24"/>
                <w:szCs w:val="24"/>
                <w:lang w:val="en"/>
              </w:rPr>
              <w:t>7</w:t>
            </w:r>
            <w:r>
              <w:rPr>
                <w:rStyle w:val="tlid-translation"/>
                <w:sz w:val="24"/>
                <w:szCs w:val="24"/>
                <w:lang w:val="en"/>
              </w:rPr>
              <w:t>%</w:t>
            </w:r>
          </w:p>
        </w:tc>
      </w:tr>
      <w:tr w:rsidR="00BD7DC2" w14:paraId="298CFE27" w14:textId="77777777" w:rsidTr="00E3298B">
        <w:trPr>
          <w:jc w:val="center"/>
        </w:trPr>
        <w:tc>
          <w:tcPr>
            <w:tcW w:w="720" w:type="dxa"/>
          </w:tcPr>
          <w:p w14:paraId="122F1CB9" w14:textId="3A4BEF5E" w:rsidR="00BD7DC2" w:rsidRPr="00BD7DC2" w:rsidRDefault="00BD7DC2" w:rsidP="00BD7DC2">
            <w:pPr>
              <w:jc w:val="center"/>
              <w:rPr>
                <w:rStyle w:val="tlid-translation"/>
                <w:b/>
                <w:bCs/>
                <w:sz w:val="24"/>
                <w:szCs w:val="24"/>
                <w:lang w:val="en"/>
              </w:rPr>
            </w:pPr>
            <w:r>
              <w:rPr>
                <w:rStyle w:val="tlid-translation"/>
                <w:b/>
                <w:bCs/>
                <w:sz w:val="24"/>
                <w:szCs w:val="24"/>
                <w:lang w:val="en"/>
              </w:rPr>
              <w:t>1</w:t>
            </w:r>
          </w:p>
        </w:tc>
        <w:tc>
          <w:tcPr>
            <w:tcW w:w="720" w:type="dxa"/>
          </w:tcPr>
          <w:p w14:paraId="346D9F5A" w14:textId="76CC7629" w:rsidR="00BD7DC2" w:rsidRDefault="00BD7DC2" w:rsidP="00BD7DC2">
            <w:pPr>
              <w:jc w:val="center"/>
              <w:rPr>
                <w:rStyle w:val="tlid-translation"/>
                <w:sz w:val="24"/>
                <w:szCs w:val="24"/>
                <w:lang w:val="en"/>
              </w:rPr>
            </w:pPr>
            <w:r>
              <w:rPr>
                <w:rStyle w:val="tlid-translation"/>
                <w:sz w:val="24"/>
                <w:szCs w:val="24"/>
                <w:lang w:val="en"/>
              </w:rPr>
              <w:t>3</w:t>
            </w:r>
            <w:r>
              <w:rPr>
                <w:rStyle w:val="tlid-translation"/>
                <w:sz w:val="24"/>
                <w:szCs w:val="24"/>
                <w:lang w:val="en"/>
              </w:rPr>
              <w:t>%</w:t>
            </w:r>
          </w:p>
        </w:tc>
        <w:tc>
          <w:tcPr>
            <w:tcW w:w="720" w:type="dxa"/>
          </w:tcPr>
          <w:p w14:paraId="6C8717BC" w14:textId="10F2F8D0" w:rsidR="00BD7DC2" w:rsidRDefault="00BD7DC2" w:rsidP="00BD7DC2">
            <w:pPr>
              <w:jc w:val="center"/>
              <w:rPr>
                <w:rStyle w:val="tlid-translation"/>
                <w:sz w:val="24"/>
                <w:szCs w:val="24"/>
                <w:lang w:val="en"/>
              </w:rPr>
            </w:pPr>
            <w:r>
              <w:rPr>
                <w:rStyle w:val="tlid-translation"/>
                <w:sz w:val="24"/>
                <w:szCs w:val="24"/>
                <w:lang w:val="en"/>
              </w:rPr>
              <w:t>8</w:t>
            </w:r>
            <w:r>
              <w:rPr>
                <w:rStyle w:val="tlid-translation"/>
                <w:sz w:val="24"/>
                <w:szCs w:val="24"/>
                <w:lang w:val="en"/>
              </w:rPr>
              <w:t>%</w:t>
            </w:r>
          </w:p>
        </w:tc>
        <w:tc>
          <w:tcPr>
            <w:tcW w:w="720" w:type="dxa"/>
          </w:tcPr>
          <w:p w14:paraId="15A6718C" w14:textId="77C6FEF4" w:rsidR="00BD7DC2" w:rsidRDefault="00BD7DC2" w:rsidP="00BD7DC2">
            <w:pPr>
              <w:jc w:val="center"/>
              <w:rPr>
                <w:rStyle w:val="tlid-translation"/>
                <w:sz w:val="24"/>
                <w:szCs w:val="24"/>
                <w:lang w:val="en"/>
              </w:rPr>
            </w:pPr>
            <w:r>
              <w:rPr>
                <w:rStyle w:val="tlid-translation"/>
                <w:sz w:val="24"/>
                <w:szCs w:val="24"/>
                <w:lang w:val="en"/>
              </w:rPr>
              <w:t>3</w:t>
            </w:r>
            <w:r>
              <w:rPr>
                <w:rStyle w:val="tlid-translation"/>
                <w:sz w:val="24"/>
                <w:szCs w:val="24"/>
                <w:lang w:val="en"/>
              </w:rPr>
              <w:t>%</w:t>
            </w:r>
          </w:p>
        </w:tc>
        <w:tc>
          <w:tcPr>
            <w:tcW w:w="720" w:type="dxa"/>
          </w:tcPr>
          <w:p w14:paraId="2D5ED137" w14:textId="7CE9509F" w:rsidR="00BD7DC2" w:rsidRDefault="00BD7DC2" w:rsidP="00BD7DC2">
            <w:pPr>
              <w:jc w:val="center"/>
              <w:rPr>
                <w:rStyle w:val="tlid-translation"/>
                <w:sz w:val="24"/>
                <w:szCs w:val="24"/>
                <w:lang w:val="en"/>
              </w:rPr>
            </w:pPr>
            <w:r>
              <w:rPr>
                <w:rStyle w:val="tlid-translation"/>
                <w:sz w:val="24"/>
                <w:szCs w:val="24"/>
                <w:lang w:val="en"/>
              </w:rPr>
              <w:t>11</w:t>
            </w:r>
            <w:r>
              <w:rPr>
                <w:rStyle w:val="tlid-translation"/>
                <w:sz w:val="24"/>
                <w:szCs w:val="24"/>
                <w:lang w:val="en"/>
              </w:rPr>
              <w:t>%</w:t>
            </w:r>
          </w:p>
        </w:tc>
      </w:tr>
      <w:tr w:rsidR="00BD7DC2" w14:paraId="4BAF9CC5" w14:textId="77777777" w:rsidTr="00E3298B">
        <w:trPr>
          <w:jc w:val="center"/>
        </w:trPr>
        <w:tc>
          <w:tcPr>
            <w:tcW w:w="720" w:type="dxa"/>
          </w:tcPr>
          <w:p w14:paraId="20FEE979" w14:textId="1908BB46" w:rsidR="00BD7DC2" w:rsidRPr="00BD7DC2" w:rsidRDefault="00BD7DC2" w:rsidP="00BD7DC2">
            <w:pPr>
              <w:jc w:val="center"/>
              <w:rPr>
                <w:rStyle w:val="tlid-translation"/>
                <w:b/>
                <w:bCs/>
                <w:sz w:val="24"/>
                <w:szCs w:val="24"/>
                <w:lang w:val="en"/>
              </w:rPr>
            </w:pPr>
            <w:r>
              <w:rPr>
                <w:rStyle w:val="tlid-translation"/>
                <w:b/>
                <w:bCs/>
                <w:sz w:val="24"/>
                <w:szCs w:val="24"/>
                <w:lang w:val="en"/>
              </w:rPr>
              <w:t>2</w:t>
            </w:r>
          </w:p>
        </w:tc>
        <w:tc>
          <w:tcPr>
            <w:tcW w:w="720" w:type="dxa"/>
          </w:tcPr>
          <w:p w14:paraId="6E4F8F7C" w14:textId="1B43D5B6" w:rsidR="00BD7DC2" w:rsidRDefault="00BD7DC2" w:rsidP="00BD7DC2">
            <w:pPr>
              <w:jc w:val="center"/>
              <w:rPr>
                <w:rStyle w:val="tlid-translation"/>
                <w:sz w:val="24"/>
                <w:szCs w:val="24"/>
                <w:lang w:val="en"/>
              </w:rPr>
            </w:pPr>
            <w:r>
              <w:rPr>
                <w:rStyle w:val="tlid-translation"/>
                <w:sz w:val="24"/>
                <w:szCs w:val="24"/>
                <w:lang w:val="en"/>
              </w:rPr>
              <w:t>4</w:t>
            </w:r>
            <w:r>
              <w:rPr>
                <w:rStyle w:val="tlid-translation"/>
                <w:sz w:val="24"/>
                <w:szCs w:val="24"/>
                <w:lang w:val="en"/>
              </w:rPr>
              <w:t>%</w:t>
            </w:r>
          </w:p>
        </w:tc>
        <w:tc>
          <w:tcPr>
            <w:tcW w:w="720" w:type="dxa"/>
          </w:tcPr>
          <w:p w14:paraId="7D4081A7" w14:textId="7C7977EE" w:rsidR="00BD7DC2" w:rsidRDefault="00BD7DC2" w:rsidP="00BD7DC2">
            <w:pPr>
              <w:jc w:val="center"/>
              <w:rPr>
                <w:rStyle w:val="tlid-translation"/>
                <w:sz w:val="24"/>
                <w:szCs w:val="24"/>
                <w:lang w:val="en"/>
              </w:rPr>
            </w:pPr>
            <w:r>
              <w:rPr>
                <w:rStyle w:val="tlid-translation"/>
                <w:sz w:val="24"/>
                <w:szCs w:val="24"/>
                <w:lang w:val="en"/>
              </w:rPr>
              <w:t>5</w:t>
            </w:r>
            <w:r>
              <w:rPr>
                <w:rStyle w:val="tlid-translation"/>
                <w:sz w:val="24"/>
                <w:szCs w:val="24"/>
                <w:lang w:val="en"/>
              </w:rPr>
              <w:t>%</w:t>
            </w:r>
          </w:p>
        </w:tc>
        <w:tc>
          <w:tcPr>
            <w:tcW w:w="720" w:type="dxa"/>
          </w:tcPr>
          <w:p w14:paraId="2EBADC61" w14:textId="462AF91F" w:rsidR="00BD7DC2" w:rsidRDefault="00BD7DC2" w:rsidP="00BD7DC2">
            <w:pPr>
              <w:jc w:val="center"/>
              <w:rPr>
                <w:rStyle w:val="tlid-translation"/>
                <w:sz w:val="24"/>
                <w:szCs w:val="24"/>
                <w:lang w:val="en"/>
              </w:rPr>
            </w:pPr>
            <w:r>
              <w:rPr>
                <w:rStyle w:val="tlid-translation"/>
                <w:sz w:val="24"/>
                <w:szCs w:val="24"/>
                <w:lang w:val="en"/>
              </w:rPr>
              <w:t>9</w:t>
            </w:r>
            <w:r>
              <w:rPr>
                <w:rStyle w:val="tlid-translation"/>
                <w:sz w:val="24"/>
                <w:szCs w:val="24"/>
                <w:lang w:val="en"/>
              </w:rPr>
              <w:t>%</w:t>
            </w:r>
          </w:p>
        </w:tc>
        <w:tc>
          <w:tcPr>
            <w:tcW w:w="720" w:type="dxa"/>
          </w:tcPr>
          <w:p w14:paraId="51A540B1" w14:textId="79EAFC61" w:rsidR="00BD7DC2" w:rsidRDefault="00BD7DC2" w:rsidP="00E3298B">
            <w:pPr>
              <w:keepNext/>
              <w:jc w:val="center"/>
              <w:rPr>
                <w:rStyle w:val="tlid-translation"/>
                <w:sz w:val="24"/>
                <w:szCs w:val="24"/>
                <w:lang w:val="en"/>
              </w:rPr>
            </w:pPr>
            <w:r>
              <w:rPr>
                <w:rStyle w:val="tlid-translation"/>
                <w:sz w:val="24"/>
                <w:szCs w:val="24"/>
                <w:lang w:val="en"/>
              </w:rPr>
              <w:t>14</w:t>
            </w:r>
            <w:r>
              <w:rPr>
                <w:rStyle w:val="tlid-translation"/>
                <w:sz w:val="24"/>
                <w:szCs w:val="24"/>
                <w:lang w:val="en"/>
              </w:rPr>
              <w:t>%</w:t>
            </w:r>
          </w:p>
        </w:tc>
      </w:tr>
    </w:tbl>
    <w:p w14:paraId="05954A9E" w14:textId="07307069" w:rsidR="00BD7DC2" w:rsidRDefault="00E3298B" w:rsidP="00E3298B">
      <w:pPr>
        <w:pStyle w:val="Kpalrs"/>
        <w:ind w:left="2790" w:right="2682"/>
        <w:jc w:val="both"/>
        <w:rPr>
          <w:rStyle w:val="tlid-translation"/>
          <w:sz w:val="24"/>
          <w:szCs w:val="24"/>
          <w:lang w:val="en"/>
        </w:rPr>
      </w:pPr>
      <w:proofErr w:type="spellStart"/>
      <w:r>
        <w:t>Table</w:t>
      </w:r>
      <w:proofErr w:type="spellEnd"/>
      <w:r>
        <w:t xml:space="preserve"> 1 </w:t>
      </w:r>
      <w:r w:rsidRPr="008347E7">
        <w:t xml:space="preserve">Performance of BIC and AIC </w:t>
      </w:r>
      <w:proofErr w:type="spellStart"/>
      <w:r w:rsidRPr="008347E7">
        <w:t>from</w:t>
      </w:r>
      <w:proofErr w:type="spellEnd"/>
      <w:r w:rsidRPr="008347E7">
        <w:t xml:space="preserve"> 1000 </w:t>
      </w:r>
      <w:proofErr w:type="spellStart"/>
      <w:r w:rsidRPr="008347E7">
        <w:t>cases</w:t>
      </w:r>
      <w:proofErr w:type="spellEnd"/>
      <w:r w:rsidRPr="008347E7">
        <w:t xml:space="preserve"> in </w:t>
      </w:r>
      <w:proofErr w:type="spellStart"/>
      <w:r w:rsidRPr="008347E7">
        <w:t>percentage</w:t>
      </w:r>
      <w:proofErr w:type="spellEnd"/>
      <w:r w:rsidRPr="008347E7">
        <w:t xml:space="preserve"> in </w:t>
      </w:r>
      <w:proofErr w:type="spellStart"/>
      <w:r w:rsidRPr="008347E7">
        <w:t>case</w:t>
      </w:r>
      <w:proofErr w:type="spellEnd"/>
      <w:r w:rsidRPr="008347E7">
        <w:t xml:space="preserve"> of </w:t>
      </w:r>
      <w:proofErr w:type="spellStart"/>
      <w:r w:rsidRPr="008347E7">
        <w:t>different</w:t>
      </w:r>
      <w:proofErr w:type="spellEnd"/>
      <w:r w:rsidRPr="008347E7">
        <w:t xml:space="preserve"> </w:t>
      </w:r>
      <w:proofErr w:type="spellStart"/>
      <w:r w:rsidRPr="008347E7">
        <w:t>time</w:t>
      </w:r>
      <w:proofErr w:type="spellEnd"/>
      <w:r w:rsidRPr="008347E7">
        <w:t xml:space="preserve"> </w:t>
      </w:r>
      <w:proofErr w:type="spellStart"/>
      <w:r w:rsidRPr="008347E7">
        <w:t>series</w:t>
      </w:r>
      <w:proofErr w:type="spellEnd"/>
      <w:r w:rsidRPr="008347E7">
        <w:t xml:space="preserve"> </w:t>
      </w:r>
      <w:proofErr w:type="spellStart"/>
      <w:r w:rsidRPr="008347E7">
        <w:t>length</w:t>
      </w:r>
      <w:proofErr w:type="spellEnd"/>
      <w:r w:rsidRPr="008347E7">
        <w:t xml:space="preserve"> and </w:t>
      </w:r>
      <w:proofErr w:type="spellStart"/>
      <w:r w:rsidRPr="008347E7">
        <w:t>variance</w:t>
      </w:r>
      <w:proofErr w:type="spellEnd"/>
    </w:p>
    <w:p w14:paraId="44F2F7CB" w14:textId="77777777" w:rsidR="00E3298B" w:rsidRDefault="00E3298B" w:rsidP="00A91BEB">
      <w:pPr>
        <w:jc w:val="both"/>
        <w:rPr>
          <w:rStyle w:val="tlid-translation"/>
          <w:sz w:val="24"/>
          <w:szCs w:val="24"/>
          <w:lang w:val="en"/>
        </w:rPr>
      </w:pPr>
    </w:p>
    <w:p w14:paraId="2FE26711" w14:textId="77777777" w:rsidR="00E3298B" w:rsidRDefault="00E3298B" w:rsidP="00A91BEB">
      <w:pPr>
        <w:jc w:val="both"/>
        <w:rPr>
          <w:rStyle w:val="tlid-translation"/>
          <w:sz w:val="24"/>
          <w:szCs w:val="24"/>
          <w:lang w:val="en"/>
        </w:rPr>
      </w:pPr>
    </w:p>
    <w:p w14:paraId="4CC0445B" w14:textId="49FDAEFC" w:rsidR="00E3298B" w:rsidRDefault="00E3298B" w:rsidP="00A91BEB">
      <w:pPr>
        <w:jc w:val="both"/>
        <w:rPr>
          <w:rStyle w:val="tlid-translation"/>
          <w:sz w:val="24"/>
          <w:szCs w:val="24"/>
          <w:lang w:val="en"/>
        </w:rPr>
      </w:pPr>
      <w:r>
        <w:rPr>
          <w:rStyle w:val="tlid-translation"/>
          <w:sz w:val="24"/>
          <w:szCs w:val="24"/>
          <w:lang w:val="en"/>
        </w:rPr>
        <w:lastRenderedPageBreak/>
        <w:t xml:space="preserve">Table 1. represents our empirical results. Clearly, AIC outperforms BIC independently from the time series length or level of standard deviation. In case of ARMA (1,1), the use of AIC is suggested based on our results. The longer time periods enhance the precision of AIC and BIC- based decision. But information criterions can deal with the higher values of sigma. For example, the highest sigma value in case of BIC cannot cause significantly lower hit rates </w:t>
      </w:r>
      <w:r w:rsidR="005674B2">
        <w:rPr>
          <w:rStyle w:val="tlid-translation"/>
          <w:sz w:val="24"/>
          <w:szCs w:val="24"/>
          <w:lang w:val="en"/>
        </w:rPr>
        <w:t>compared to the others with the same length of time periods.</w:t>
      </w:r>
    </w:p>
    <w:p w14:paraId="6A5A2000" w14:textId="1B98B764" w:rsidR="006F0906" w:rsidRDefault="006F0906" w:rsidP="00A91BEB">
      <w:pPr>
        <w:jc w:val="both"/>
        <w:rPr>
          <w:rStyle w:val="tlid-translation"/>
          <w:sz w:val="24"/>
          <w:szCs w:val="24"/>
          <w:lang w:val="en"/>
        </w:rPr>
      </w:pPr>
      <w:r w:rsidRPr="00314C53">
        <w:rPr>
          <w:rStyle w:val="tlid-translation"/>
          <w:sz w:val="24"/>
          <w:szCs w:val="24"/>
          <w:lang w:val="en"/>
        </w:rPr>
        <w:t xml:space="preserve">To draw the conclusion the </w:t>
      </w:r>
      <w:r w:rsidR="00E3298B">
        <w:rPr>
          <w:rStyle w:val="tlid-translation"/>
          <w:sz w:val="24"/>
          <w:szCs w:val="24"/>
          <w:lang w:val="en"/>
        </w:rPr>
        <w:t>AIC</w:t>
      </w:r>
      <w:r w:rsidRPr="00314C53">
        <w:rPr>
          <w:rStyle w:val="tlid-translation"/>
          <w:sz w:val="24"/>
          <w:szCs w:val="24"/>
          <w:lang w:val="en"/>
        </w:rPr>
        <w:t xml:space="preserve"> information criteria could hit </w:t>
      </w:r>
      <w:r w:rsidR="00A91BEB" w:rsidRPr="00314C53">
        <w:rPr>
          <w:rStyle w:val="tlid-translation"/>
          <w:sz w:val="24"/>
          <w:szCs w:val="24"/>
          <w:lang w:val="en"/>
        </w:rPr>
        <w:t>the original model parameters more frequently</w:t>
      </w:r>
      <w:r w:rsidR="00EE76FC" w:rsidRPr="00314C53">
        <w:rPr>
          <w:rStyle w:val="tlid-translation"/>
          <w:sz w:val="24"/>
          <w:szCs w:val="24"/>
          <w:lang w:val="en"/>
        </w:rPr>
        <w:t xml:space="preserve">. However, </w:t>
      </w:r>
      <w:r w:rsidR="00A91BEB" w:rsidRPr="00314C53">
        <w:rPr>
          <w:rStyle w:val="tlid-translation"/>
          <w:sz w:val="24"/>
          <w:szCs w:val="24"/>
          <w:lang w:val="en"/>
        </w:rPr>
        <w:t xml:space="preserve">the hit rate could be increased by a </w:t>
      </w:r>
      <w:r w:rsidR="00EE76FC" w:rsidRPr="00314C53">
        <w:rPr>
          <w:rStyle w:val="tlid-translation"/>
          <w:sz w:val="24"/>
          <w:szCs w:val="24"/>
          <w:lang w:val="en"/>
        </w:rPr>
        <w:t>greater sample and by a lower noise level.</w:t>
      </w:r>
    </w:p>
    <w:p w14:paraId="38071ECB" w14:textId="236D3587" w:rsidR="00573356" w:rsidRPr="00314C53" w:rsidRDefault="00573356" w:rsidP="00A91BEB">
      <w:pPr>
        <w:jc w:val="both"/>
        <w:rPr>
          <w:rStyle w:val="tlid-translation"/>
          <w:sz w:val="24"/>
          <w:szCs w:val="24"/>
          <w:lang w:val="en"/>
        </w:rPr>
      </w:pPr>
      <w:r>
        <w:rPr>
          <w:rStyle w:val="tlid-translation"/>
          <w:sz w:val="24"/>
          <w:szCs w:val="24"/>
          <w:lang w:val="en"/>
        </w:rPr>
        <w:t xml:space="preserve">The analysis of the performance of AIC and BIC would be interesting in case of the different number of ARs and MAs. Our intuition is that the more complex the DSG is the lower performance information criterions have. </w:t>
      </w:r>
    </w:p>
    <w:p w14:paraId="39E2148A" w14:textId="0A116C8C" w:rsidR="00EE76FC" w:rsidRDefault="00EE76FC" w:rsidP="00A91BEB">
      <w:pPr>
        <w:jc w:val="both"/>
        <w:rPr>
          <w:rStyle w:val="tlid-translation"/>
          <w:sz w:val="24"/>
          <w:szCs w:val="24"/>
          <w:lang w:val="en"/>
        </w:rPr>
      </w:pPr>
      <w:r w:rsidRPr="00314C53">
        <w:rPr>
          <w:rStyle w:val="tlid-translation"/>
          <w:sz w:val="24"/>
          <w:szCs w:val="24"/>
          <w:lang w:val="en"/>
        </w:rPr>
        <w:t xml:space="preserve">Beside the simulations a further comparison of the AIC and BIC criteria could </w:t>
      </w:r>
      <w:r w:rsidR="00EE66BD" w:rsidRPr="00314C53">
        <w:rPr>
          <w:rStyle w:val="tlid-translation"/>
          <w:sz w:val="24"/>
          <w:szCs w:val="24"/>
          <w:lang w:val="en"/>
        </w:rPr>
        <w:t xml:space="preserve">also </w:t>
      </w:r>
      <w:r w:rsidRPr="00314C53">
        <w:rPr>
          <w:rStyle w:val="tlid-translation"/>
          <w:sz w:val="24"/>
          <w:szCs w:val="24"/>
          <w:lang w:val="en"/>
        </w:rPr>
        <w:t xml:space="preserve">be implemented on empirical data set from different science fields. Evaluation of the </w:t>
      </w:r>
      <w:proofErr w:type="gramStart"/>
      <w:r w:rsidR="00EE66BD" w:rsidRPr="00314C53">
        <w:rPr>
          <w:rStyle w:val="tlid-translation"/>
          <w:sz w:val="24"/>
          <w:szCs w:val="24"/>
          <w:lang w:val="en"/>
        </w:rPr>
        <w:t>aforementioned</w:t>
      </w:r>
      <w:r w:rsidRPr="00314C53">
        <w:rPr>
          <w:rStyle w:val="tlid-translation"/>
          <w:sz w:val="24"/>
          <w:szCs w:val="24"/>
          <w:lang w:val="en"/>
        </w:rPr>
        <w:t xml:space="preserve"> models</w:t>
      </w:r>
      <w:proofErr w:type="gramEnd"/>
      <w:r w:rsidRPr="00314C53">
        <w:rPr>
          <w:rStyle w:val="tlid-translation"/>
          <w:sz w:val="24"/>
          <w:szCs w:val="24"/>
          <w:lang w:val="en"/>
        </w:rPr>
        <w:t xml:space="preserve"> would be interesting </w:t>
      </w:r>
      <w:r w:rsidR="00EE66BD" w:rsidRPr="00314C53">
        <w:rPr>
          <w:rStyle w:val="tlid-translation"/>
          <w:sz w:val="24"/>
          <w:szCs w:val="24"/>
          <w:lang w:val="en"/>
        </w:rPr>
        <w:t>in o</w:t>
      </w:r>
      <w:r w:rsidR="003A29D5">
        <w:rPr>
          <w:rStyle w:val="tlid-translation"/>
          <w:sz w:val="24"/>
          <w:szCs w:val="24"/>
          <w:lang w:val="en"/>
        </w:rPr>
        <w:t>r</w:t>
      </w:r>
      <w:r w:rsidR="00EE66BD" w:rsidRPr="00314C53">
        <w:rPr>
          <w:rStyle w:val="tlid-translation"/>
          <w:sz w:val="24"/>
          <w:szCs w:val="24"/>
          <w:lang w:val="en"/>
        </w:rPr>
        <w:t xml:space="preserve">der to support our findings. Different noise levels could be modeled </w:t>
      </w:r>
      <w:r w:rsidRPr="00314C53">
        <w:rPr>
          <w:rStyle w:val="tlid-translation"/>
          <w:sz w:val="24"/>
          <w:szCs w:val="24"/>
          <w:lang w:val="en"/>
        </w:rPr>
        <w:t xml:space="preserve">on FX datasets (high noise), macroeconomic data (moderate noise) and </w:t>
      </w:r>
      <w:r w:rsidR="00EE66BD" w:rsidRPr="00314C53">
        <w:rPr>
          <w:rStyle w:val="tlid-translation"/>
          <w:sz w:val="24"/>
          <w:szCs w:val="24"/>
          <w:lang w:val="en"/>
        </w:rPr>
        <w:t>average temperate on earth (low noise data). Comparing these results with our conclusion from the simulation could really add to the reliability and credibility of the outcome.</w:t>
      </w:r>
    </w:p>
    <w:p w14:paraId="24BBCC75" w14:textId="39F45E45" w:rsidR="00314C53" w:rsidRPr="003A29D5" w:rsidRDefault="003A29D5" w:rsidP="00A91BEB">
      <w:pPr>
        <w:jc w:val="both"/>
        <w:rPr>
          <w:b/>
          <w:bCs/>
          <w:sz w:val="24"/>
          <w:szCs w:val="24"/>
          <w:lang w:val="en"/>
        </w:rPr>
      </w:pPr>
      <w:proofErr w:type="spellStart"/>
      <w:r w:rsidRPr="003A29D5">
        <w:rPr>
          <w:rStyle w:val="tlid-translation"/>
          <w:b/>
          <w:bCs/>
          <w:sz w:val="24"/>
          <w:szCs w:val="24"/>
          <w:lang w:val="en"/>
        </w:rPr>
        <w:t>Biblography</w:t>
      </w:r>
      <w:proofErr w:type="spellEnd"/>
    </w:p>
    <w:p w14:paraId="11D3C913" w14:textId="56B97B4B" w:rsidR="005B441F" w:rsidRPr="00314C53" w:rsidRDefault="005B441F" w:rsidP="00A91BEB">
      <w:pPr>
        <w:jc w:val="both"/>
        <w:rPr>
          <w:sz w:val="24"/>
          <w:szCs w:val="24"/>
        </w:rPr>
      </w:pPr>
      <w:proofErr w:type="spellStart"/>
      <w:r w:rsidRPr="00314C53">
        <w:rPr>
          <w:sz w:val="24"/>
          <w:szCs w:val="24"/>
        </w:rPr>
        <w:t>Kuha</w:t>
      </w:r>
      <w:proofErr w:type="spellEnd"/>
      <w:r w:rsidRPr="00314C53">
        <w:rPr>
          <w:sz w:val="24"/>
          <w:szCs w:val="24"/>
        </w:rPr>
        <w:t xml:space="preserve">, J. (2004). AIC and BIC: </w:t>
      </w:r>
      <w:proofErr w:type="spellStart"/>
      <w:r w:rsidRPr="00314C53">
        <w:rPr>
          <w:sz w:val="24"/>
          <w:szCs w:val="24"/>
        </w:rPr>
        <w:t>Comparisons</w:t>
      </w:r>
      <w:proofErr w:type="spellEnd"/>
      <w:r w:rsidRPr="00314C53">
        <w:rPr>
          <w:sz w:val="24"/>
          <w:szCs w:val="24"/>
        </w:rPr>
        <w:t xml:space="preserve"> of </w:t>
      </w:r>
      <w:proofErr w:type="spellStart"/>
      <w:r w:rsidRPr="00314C53">
        <w:rPr>
          <w:sz w:val="24"/>
          <w:szCs w:val="24"/>
        </w:rPr>
        <w:t>assumptions</w:t>
      </w:r>
      <w:proofErr w:type="spellEnd"/>
      <w:r w:rsidRPr="00314C53">
        <w:rPr>
          <w:sz w:val="24"/>
          <w:szCs w:val="24"/>
        </w:rPr>
        <w:t xml:space="preserve"> and performance. </w:t>
      </w:r>
      <w:proofErr w:type="spellStart"/>
      <w:r w:rsidRPr="00314C53">
        <w:rPr>
          <w:i/>
          <w:iCs/>
          <w:sz w:val="24"/>
          <w:szCs w:val="24"/>
        </w:rPr>
        <w:t>Sociological</w:t>
      </w:r>
      <w:proofErr w:type="spellEnd"/>
      <w:r w:rsidRPr="00314C53">
        <w:rPr>
          <w:i/>
          <w:iCs/>
          <w:sz w:val="24"/>
          <w:szCs w:val="24"/>
        </w:rPr>
        <w:t xml:space="preserve"> </w:t>
      </w:r>
      <w:proofErr w:type="spellStart"/>
      <w:r w:rsidRPr="00314C53">
        <w:rPr>
          <w:i/>
          <w:iCs/>
          <w:sz w:val="24"/>
          <w:szCs w:val="24"/>
        </w:rPr>
        <w:t>methods</w:t>
      </w:r>
      <w:proofErr w:type="spellEnd"/>
      <w:r w:rsidRPr="00314C53">
        <w:rPr>
          <w:i/>
          <w:iCs/>
          <w:sz w:val="24"/>
          <w:szCs w:val="24"/>
        </w:rPr>
        <w:t xml:space="preserve"> &amp; </w:t>
      </w:r>
      <w:proofErr w:type="spellStart"/>
      <w:r w:rsidRPr="00314C53">
        <w:rPr>
          <w:i/>
          <w:iCs/>
          <w:sz w:val="24"/>
          <w:szCs w:val="24"/>
        </w:rPr>
        <w:t>research</w:t>
      </w:r>
      <w:proofErr w:type="spellEnd"/>
      <w:r w:rsidRPr="00314C53">
        <w:rPr>
          <w:sz w:val="24"/>
          <w:szCs w:val="24"/>
        </w:rPr>
        <w:t xml:space="preserve">, </w:t>
      </w:r>
      <w:r w:rsidRPr="00314C53">
        <w:rPr>
          <w:i/>
          <w:iCs/>
          <w:sz w:val="24"/>
          <w:szCs w:val="24"/>
        </w:rPr>
        <w:t>33</w:t>
      </w:r>
      <w:r w:rsidRPr="00314C53">
        <w:rPr>
          <w:sz w:val="24"/>
          <w:szCs w:val="24"/>
        </w:rPr>
        <w:t>(2), 188-229.</w:t>
      </w:r>
    </w:p>
    <w:p w14:paraId="3EAA5358" w14:textId="50B8AE65" w:rsidR="00A546CC" w:rsidRPr="00314C53" w:rsidRDefault="00A546CC" w:rsidP="00A91BEB">
      <w:pPr>
        <w:jc w:val="both"/>
        <w:rPr>
          <w:sz w:val="24"/>
          <w:szCs w:val="24"/>
        </w:rPr>
      </w:pPr>
      <w:proofErr w:type="spellStart"/>
      <w:r w:rsidRPr="00314C53">
        <w:rPr>
          <w:sz w:val="24"/>
          <w:szCs w:val="24"/>
        </w:rPr>
        <w:t>Burnham</w:t>
      </w:r>
      <w:proofErr w:type="spellEnd"/>
      <w:r w:rsidRPr="00314C53">
        <w:rPr>
          <w:sz w:val="24"/>
          <w:szCs w:val="24"/>
        </w:rPr>
        <w:t xml:space="preserve">, K. P., &amp; Anderson, D. R. (2004). </w:t>
      </w:r>
      <w:proofErr w:type="spellStart"/>
      <w:r w:rsidRPr="00314C53">
        <w:rPr>
          <w:sz w:val="24"/>
          <w:szCs w:val="24"/>
        </w:rPr>
        <w:t>Multimodel</w:t>
      </w:r>
      <w:proofErr w:type="spellEnd"/>
      <w:r w:rsidRPr="00314C53">
        <w:rPr>
          <w:sz w:val="24"/>
          <w:szCs w:val="24"/>
        </w:rPr>
        <w:t xml:space="preserve"> </w:t>
      </w:r>
      <w:proofErr w:type="spellStart"/>
      <w:r w:rsidRPr="00314C53">
        <w:rPr>
          <w:sz w:val="24"/>
          <w:szCs w:val="24"/>
        </w:rPr>
        <w:t>inference</w:t>
      </w:r>
      <w:proofErr w:type="spellEnd"/>
      <w:r w:rsidRPr="00314C53">
        <w:rPr>
          <w:sz w:val="24"/>
          <w:szCs w:val="24"/>
        </w:rPr>
        <w:t xml:space="preserve">: </w:t>
      </w:r>
      <w:proofErr w:type="spellStart"/>
      <w:r w:rsidRPr="00314C53">
        <w:rPr>
          <w:sz w:val="24"/>
          <w:szCs w:val="24"/>
        </w:rPr>
        <w:t>understanding</w:t>
      </w:r>
      <w:proofErr w:type="spellEnd"/>
      <w:r w:rsidRPr="00314C53">
        <w:rPr>
          <w:sz w:val="24"/>
          <w:szCs w:val="24"/>
        </w:rPr>
        <w:t xml:space="preserve"> AIC and BIC in </w:t>
      </w:r>
      <w:proofErr w:type="spellStart"/>
      <w:r w:rsidRPr="00314C53">
        <w:rPr>
          <w:sz w:val="24"/>
          <w:szCs w:val="24"/>
        </w:rPr>
        <w:t>model</w:t>
      </w:r>
      <w:proofErr w:type="spellEnd"/>
      <w:r w:rsidRPr="00314C53">
        <w:rPr>
          <w:sz w:val="24"/>
          <w:szCs w:val="24"/>
        </w:rPr>
        <w:t xml:space="preserve"> </w:t>
      </w:r>
      <w:proofErr w:type="spellStart"/>
      <w:r w:rsidRPr="00314C53">
        <w:rPr>
          <w:sz w:val="24"/>
          <w:szCs w:val="24"/>
        </w:rPr>
        <w:t>selection</w:t>
      </w:r>
      <w:proofErr w:type="spellEnd"/>
      <w:r w:rsidRPr="00314C53">
        <w:rPr>
          <w:sz w:val="24"/>
          <w:szCs w:val="24"/>
        </w:rPr>
        <w:t xml:space="preserve">. </w:t>
      </w:r>
      <w:proofErr w:type="spellStart"/>
      <w:r w:rsidRPr="00314C53">
        <w:rPr>
          <w:i/>
          <w:iCs/>
          <w:sz w:val="24"/>
          <w:szCs w:val="24"/>
        </w:rPr>
        <w:t>Sociological</w:t>
      </w:r>
      <w:proofErr w:type="spellEnd"/>
      <w:r w:rsidRPr="00314C53">
        <w:rPr>
          <w:i/>
          <w:iCs/>
          <w:sz w:val="24"/>
          <w:szCs w:val="24"/>
        </w:rPr>
        <w:t xml:space="preserve"> </w:t>
      </w:r>
      <w:proofErr w:type="spellStart"/>
      <w:r w:rsidRPr="00314C53">
        <w:rPr>
          <w:i/>
          <w:iCs/>
          <w:sz w:val="24"/>
          <w:szCs w:val="24"/>
        </w:rPr>
        <w:t>methods</w:t>
      </w:r>
      <w:proofErr w:type="spellEnd"/>
      <w:r w:rsidRPr="00314C53">
        <w:rPr>
          <w:i/>
          <w:iCs/>
          <w:sz w:val="24"/>
          <w:szCs w:val="24"/>
        </w:rPr>
        <w:t xml:space="preserve"> &amp; </w:t>
      </w:r>
      <w:proofErr w:type="spellStart"/>
      <w:r w:rsidRPr="00314C53">
        <w:rPr>
          <w:i/>
          <w:iCs/>
          <w:sz w:val="24"/>
          <w:szCs w:val="24"/>
        </w:rPr>
        <w:t>research</w:t>
      </w:r>
      <w:proofErr w:type="spellEnd"/>
      <w:r w:rsidRPr="00314C53">
        <w:rPr>
          <w:sz w:val="24"/>
          <w:szCs w:val="24"/>
        </w:rPr>
        <w:t xml:space="preserve">, </w:t>
      </w:r>
      <w:r w:rsidRPr="00314C53">
        <w:rPr>
          <w:i/>
          <w:iCs/>
          <w:sz w:val="24"/>
          <w:szCs w:val="24"/>
        </w:rPr>
        <w:t>33</w:t>
      </w:r>
      <w:r w:rsidRPr="00314C53">
        <w:rPr>
          <w:sz w:val="24"/>
          <w:szCs w:val="24"/>
        </w:rPr>
        <w:t>(2), 261-304.</w:t>
      </w:r>
    </w:p>
    <w:p w14:paraId="580742CA" w14:textId="7768DEDF" w:rsidR="00A546CC" w:rsidRPr="00314C53" w:rsidRDefault="00A546CC" w:rsidP="00A91BEB">
      <w:pPr>
        <w:jc w:val="both"/>
        <w:rPr>
          <w:sz w:val="24"/>
          <w:szCs w:val="24"/>
          <w:lang w:val="en-GB"/>
        </w:rPr>
      </w:pPr>
      <w:proofErr w:type="spellStart"/>
      <w:r w:rsidRPr="00314C53">
        <w:rPr>
          <w:sz w:val="24"/>
          <w:szCs w:val="24"/>
        </w:rPr>
        <w:t>Vrieze</w:t>
      </w:r>
      <w:proofErr w:type="spellEnd"/>
      <w:r w:rsidRPr="00314C53">
        <w:rPr>
          <w:sz w:val="24"/>
          <w:szCs w:val="24"/>
        </w:rPr>
        <w:t xml:space="preserve">, S. I. (2012). </w:t>
      </w:r>
      <w:proofErr w:type="spellStart"/>
      <w:r w:rsidRPr="00314C53">
        <w:rPr>
          <w:sz w:val="24"/>
          <w:szCs w:val="24"/>
        </w:rPr>
        <w:t>Model</w:t>
      </w:r>
      <w:proofErr w:type="spellEnd"/>
      <w:r w:rsidRPr="00314C53">
        <w:rPr>
          <w:sz w:val="24"/>
          <w:szCs w:val="24"/>
        </w:rPr>
        <w:t xml:space="preserve"> </w:t>
      </w:r>
      <w:proofErr w:type="spellStart"/>
      <w:r w:rsidRPr="00314C53">
        <w:rPr>
          <w:sz w:val="24"/>
          <w:szCs w:val="24"/>
        </w:rPr>
        <w:t>selection</w:t>
      </w:r>
      <w:proofErr w:type="spellEnd"/>
      <w:r w:rsidRPr="00314C53">
        <w:rPr>
          <w:sz w:val="24"/>
          <w:szCs w:val="24"/>
        </w:rPr>
        <w:t xml:space="preserve"> and </w:t>
      </w:r>
      <w:proofErr w:type="spellStart"/>
      <w:r w:rsidRPr="00314C53">
        <w:rPr>
          <w:sz w:val="24"/>
          <w:szCs w:val="24"/>
        </w:rPr>
        <w:t>psychological</w:t>
      </w:r>
      <w:proofErr w:type="spellEnd"/>
      <w:r w:rsidRPr="00314C53">
        <w:rPr>
          <w:sz w:val="24"/>
          <w:szCs w:val="24"/>
        </w:rPr>
        <w:t xml:space="preserve"> </w:t>
      </w:r>
      <w:proofErr w:type="spellStart"/>
      <w:r w:rsidRPr="00314C53">
        <w:rPr>
          <w:sz w:val="24"/>
          <w:szCs w:val="24"/>
        </w:rPr>
        <w:t>theory</w:t>
      </w:r>
      <w:proofErr w:type="spellEnd"/>
      <w:r w:rsidRPr="00314C53">
        <w:rPr>
          <w:sz w:val="24"/>
          <w:szCs w:val="24"/>
        </w:rPr>
        <w:t xml:space="preserve">: a </w:t>
      </w:r>
      <w:proofErr w:type="spellStart"/>
      <w:r w:rsidRPr="00314C53">
        <w:rPr>
          <w:sz w:val="24"/>
          <w:szCs w:val="24"/>
        </w:rPr>
        <w:t>discussion</w:t>
      </w:r>
      <w:proofErr w:type="spellEnd"/>
      <w:r w:rsidRPr="00314C53">
        <w:rPr>
          <w:sz w:val="24"/>
          <w:szCs w:val="24"/>
        </w:rPr>
        <w:t xml:space="preserve"> of </w:t>
      </w:r>
      <w:proofErr w:type="spellStart"/>
      <w:r w:rsidRPr="00314C53">
        <w:rPr>
          <w:sz w:val="24"/>
          <w:szCs w:val="24"/>
        </w:rPr>
        <w:t>the</w:t>
      </w:r>
      <w:proofErr w:type="spellEnd"/>
      <w:r w:rsidRPr="00314C53">
        <w:rPr>
          <w:sz w:val="24"/>
          <w:szCs w:val="24"/>
        </w:rPr>
        <w:t xml:space="preserve"> </w:t>
      </w:r>
      <w:proofErr w:type="spellStart"/>
      <w:r w:rsidRPr="00314C53">
        <w:rPr>
          <w:sz w:val="24"/>
          <w:szCs w:val="24"/>
        </w:rPr>
        <w:t>differences</w:t>
      </w:r>
      <w:proofErr w:type="spellEnd"/>
      <w:r w:rsidRPr="00314C53">
        <w:rPr>
          <w:sz w:val="24"/>
          <w:szCs w:val="24"/>
        </w:rPr>
        <w:t xml:space="preserve"> </w:t>
      </w:r>
      <w:proofErr w:type="spellStart"/>
      <w:r w:rsidRPr="00314C53">
        <w:rPr>
          <w:sz w:val="24"/>
          <w:szCs w:val="24"/>
        </w:rPr>
        <w:t>between</w:t>
      </w:r>
      <w:proofErr w:type="spellEnd"/>
      <w:r w:rsidRPr="00314C53">
        <w:rPr>
          <w:sz w:val="24"/>
          <w:szCs w:val="24"/>
        </w:rPr>
        <w:t xml:space="preserve"> </w:t>
      </w:r>
      <w:proofErr w:type="spellStart"/>
      <w:r w:rsidRPr="00314C53">
        <w:rPr>
          <w:sz w:val="24"/>
          <w:szCs w:val="24"/>
        </w:rPr>
        <w:t>the</w:t>
      </w:r>
      <w:proofErr w:type="spellEnd"/>
      <w:r w:rsidRPr="00314C53">
        <w:rPr>
          <w:sz w:val="24"/>
          <w:szCs w:val="24"/>
        </w:rPr>
        <w:t xml:space="preserve"> </w:t>
      </w:r>
      <w:proofErr w:type="spellStart"/>
      <w:r w:rsidRPr="00314C53">
        <w:rPr>
          <w:sz w:val="24"/>
          <w:szCs w:val="24"/>
        </w:rPr>
        <w:t>Akaike</w:t>
      </w:r>
      <w:proofErr w:type="spellEnd"/>
      <w:r w:rsidRPr="00314C53">
        <w:rPr>
          <w:sz w:val="24"/>
          <w:szCs w:val="24"/>
        </w:rPr>
        <w:t xml:space="preserve"> </w:t>
      </w:r>
      <w:proofErr w:type="spellStart"/>
      <w:r w:rsidRPr="00314C53">
        <w:rPr>
          <w:sz w:val="24"/>
          <w:szCs w:val="24"/>
        </w:rPr>
        <w:t>information</w:t>
      </w:r>
      <w:proofErr w:type="spellEnd"/>
      <w:r w:rsidRPr="00314C53">
        <w:rPr>
          <w:sz w:val="24"/>
          <w:szCs w:val="24"/>
        </w:rPr>
        <w:t xml:space="preserve"> </w:t>
      </w:r>
      <w:proofErr w:type="spellStart"/>
      <w:r w:rsidRPr="00314C53">
        <w:rPr>
          <w:sz w:val="24"/>
          <w:szCs w:val="24"/>
        </w:rPr>
        <w:t>criterion</w:t>
      </w:r>
      <w:proofErr w:type="spellEnd"/>
      <w:r w:rsidRPr="00314C53">
        <w:rPr>
          <w:sz w:val="24"/>
          <w:szCs w:val="24"/>
        </w:rPr>
        <w:t xml:space="preserve"> (AIC) and </w:t>
      </w:r>
      <w:proofErr w:type="spellStart"/>
      <w:r w:rsidRPr="00314C53">
        <w:rPr>
          <w:sz w:val="24"/>
          <w:szCs w:val="24"/>
        </w:rPr>
        <w:t>the</w:t>
      </w:r>
      <w:proofErr w:type="spellEnd"/>
      <w:r w:rsidRPr="00314C53">
        <w:rPr>
          <w:sz w:val="24"/>
          <w:szCs w:val="24"/>
        </w:rPr>
        <w:t xml:space="preserve"> </w:t>
      </w:r>
      <w:proofErr w:type="spellStart"/>
      <w:r w:rsidRPr="00314C53">
        <w:rPr>
          <w:sz w:val="24"/>
          <w:szCs w:val="24"/>
        </w:rPr>
        <w:t>Bayesian</w:t>
      </w:r>
      <w:proofErr w:type="spellEnd"/>
      <w:r w:rsidRPr="00314C53">
        <w:rPr>
          <w:sz w:val="24"/>
          <w:szCs w:val="24"/>
        </w:rPr>
        <w:t xml:space="preserve"> </w:t>
      </w:r>
      <w:proofErr w:type="spellStart"/>
      <w:r w:rsidRPr="00314C53">
        <w:rPr>
          <w:sz w:val="24"/>
          <w:szCs w:val="24"/>
        </w:rPr>
        <w:t>information</w:t>
      </w:r>
      <w:proofErr w:type="spellEnd"/>
      <w:r w:rsidRPr="00314C53">
        <w:rPr>
          <w:sz w:val="24"/>
          <w:szCs w:val="24"/>
        </w:rPr>
        <w:t xml:space="preserve"> </w:t>
      </w:r>
      <w:proofErr w:type="spellStart"/>
      <w:r w:rsidRPr="00314C53">
        <w:rPr>
          <w:sz w:val="24"/>
          <w:szCs w:val="24"/>
        </w:rPr>
        <w:t>criterion</w:t>
      </w:r>
      <w:proofErr w:type="spellEnd"/>
      <w:r w:rsidRPr="00314C53">
        <w:rPr>
          <w:sz w:val="24"/>
          <w:szCs w:val="24"/>
        </w:rPr>
        <w:t xml:space="preserve"> (BIC). </w:t>
      </w:r>
      <w:proofErr w:type="spellStart"/>
      <w:r w:rsidRPr="00314C53">
        <w:rPr>
          <w:i/>
          <w:iCs/>
          <w:sz w:val="24"/>
          <w:szCs w:val="24"/>
        </w:rPr>
        <w:t>Psychological</w:t>
      </w:r>
      <w:proofErr w:type="spellEnd"/>
      <w:r w:rsidRPr="00314C53">
        <w:rPr>
          <w:i/>
          <w:iCs/>
          <w:sz w:val="24"/>
          <w:szCs w:val="24"/>
        </w:rPr>
        <w:t xml:space="preserve"> </w:t>
      </w:r>
      <w:proofErr w:type="spellStart"/>
      <w:r w:rsidRPr="00314C53">
        <w:rPr>
          <w:i/>
          <w:iCs/>
          <w:sz w:val="24"/>
          <w:szCs w:val="24"/>
        </w:rPr>
        <w:t>methods</w:t>
      </w:r>
      <w:proofErr w:type="spellEnd"/>
      <w:r w:rsidRPr="00314C53">
        <w:rPr>
          <w:sz w:val="24"/>
          <w:szCs w:val="24"/>
        </w:rPr>
        <w:t xml:space="preserve">, </w:t>
      </w:r>
      <w:r w:rsidRPr="00314C53">
        <w:rPr>
          <w:i/>
          <w:iCs/>
          <w:sz w:val="24"/>
          <w:szCs w:val="24"/>
        </w:rPr>
        <w:t>17</w:t>
      </w:r>
      <w:r w:rsidRPr="00314C53">
        <w:rPr>
          <w:sz w:val="24"/>
          <w:szCs w:val="24"/>
        </w:rPr>
        <w:t>(2), 228.</w:t>
      </w:r>
    </w:p>
    <w:sectPr w:rsidR="00A546CC" w:rsidRPr="00314C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1F"/>
    <w:rsid w:val="00223200"/>
    <w:rsid w:val="002A46BA"/>
    <w:rsid w:val="00314C53"/>
    <w:rsid w:val="0033471C"/>
    <w:rsid w:val="003A29D5"/>
    <w:rsid w:val="005674B2"/>
    <w:rsid w:val="00573356"/>
    <w:rsid w:val="005B441F"/>
    <w:rsid w:val="006F0906"/>
    <w:rsid w:val="008B4276"/>
    <w:rsid w:val="00A546CC"/>
    <w:rsid w:val="00A91BEB"/>
    <w:rsid w:val="00AE1A28"/>
    <w:rsid w:val="00AF692A"/>
    <w:rsid w:val="00BD7DC2"/>
    <w:rsid w:val="00E13E32"/>
    <w:rsid w:val="00E3298B"/>
    <w:rsid w:val="00E4100A"/>
    <w:rsid w:val="00EE66BD"/>
    <w:rsid w:val="00EE76F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DE53"/>
  <w15:chartTrackingRefBased/>
  <w15:docId w15:val="{8F1F072B-FBEA-43D6-AA56-9A3FA63C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lid-translation">
    <w:name w:val="tlid-translation"/>
    <w:basedOn w:val="Bekezdsalapbettpusa"/>
    <w:rsid w:val="002A46BA"/>
  </w:style>
  <w:style w:type="table" w:styleId="Rcsostblzat">
    <w:name w:val="Table Grid"/>
    <w:basedOn w:val="Normltblzat"/>
    <w:uiPriority w:val="39"/>
    <w:rsid w:val="00BD7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E329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3465</Characters>
  <Application>Microsoft Office Word</Application>
  <DocSecurity>0</DocSecurity>
  <Lines>28</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Gábor</dc:creator>
  <cp:keywords/>
  <dc:description/>
  <cp:lastModifiedBy>Zsombor Teremy</cp:lastModifiedBy>
  <cp:revision>2</cp:revision>
  <dcterms:created xsi:type="dcterms:W3CDTF">2020-10-20T18:52:00Z</dcterms:created>
  <dcterms:modified xsi:type="dcterms:W3CDTF">2020-10-20T18:52:00Z</dcterms:modified>
</cp:coreProperties>
</file>