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2E626" w14:textId="77777777" w:rsidR="002E5F35" w:rsidRDefault="00C72AEB">
      <w:pPr>
        <w:spacing w:after="100"/>
      </w:pPr>
      <w:r>
        <w:rPr>
          <w:rFonts w:ascii="Arial" w:eastAsia="Arial" w:hAnsi="Arial" w:cs="Arial"/>
          <w:b/>
          <w:bCs/>
          <w:color w:val="1F5C99"/>
          <w:sz w:val="28"/>
          <w:szCs w:val="28"/>
        </w:rPr>
        <w:t>User Adoption Analysis</w:t>
      </w:r>
      <w:r>
        <w:rPr>
          <w:rFonts w:ascii="Arial" w:eastAsia="Arial" w:hAnsi="Arial" w:cs="Arial"/>
          <w:color w:val="888888"/>
          <w:sz w:val="19"/>
          <w:szCs w:val="19"/>
        </w:rPr>
        <w:t xml:space="preserve">   |   12,000 </w:t>
      </w:r>
      <w:proofErr w:type="gramStart"/>
      <w:r>
        <w:rPr>
          <w:rFonts w:ascii="Arial" w:eastAsia="Arial" w:hAnsi="Arial" w:cs="Arial"/>
          <w:color w:val="888888"/>
          <w:sz w:val="19"/>
          <w:szCs w:val="19"/>
        </w:rPr>
        <w:t>users,</w:t>
      </w:r>
      <w:proofErr w:type="gramEnd"/>
      <w:r>
        <w:rPr>
          <w:rFonts w:ascii="Arial" w:eastAsia="Arial" w:hAnsi="Arial" w:cs="Arial"/>
          <w:color w:val="888888"/>
          <w:sz w:val="19"/>
          <w:szCs w:val="19"/>
        </w:rPr>
        <w:t xml:space="preserve"> 207,917 login records</w:t>
      </w:r>
    </w:p>
    <w:p w14:paraId="6A02E627" w14:textId="77777777" w:rsidR="002E5F35" w:rsidRDefault="002E5F35">
      <w:pPr>
        <w:pBdr>
          <w:bottom w:val="single" w:sz="4" w:space="1" w:color="1F5C99"/>
        </w:pBdr>
        <w:spacing w:after="140"/>
      </w:pPr>
    </w:p>
    <w:p w14:paraId="6A02E628" w14:textId="77777777" w:rsidR="002E5F35" w:rsidRDefault="00C72AEB">
      <w:pPr>
        <w:spacing w:after="12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Adopted user: </w:t>
      </w:r>
      <w:r>
        <w:rPr>
          <w:rFonts w:ascii="Arial" w:eastAsia="Arial" w:hAnsi="Arial" w:cs="Arial"/>
          <w:sz w:val="19"/>
          <w:szCs w:val="19"/>
        </w:rPr>
        <w:t>logged in on 3+ distinct days within any 7-day window. 2,248 of 12,000 users adopted (18.7%).</w:t>
      </w:r>
    </w:p>
    <w:p w14:paraId="6A02E629" w14:textId="77777777" w:rsidR="002E5F35" w:rsidRDefault="00C72AEB">
      <w:pPr>
        <w:spacing w:after="80"/>
      </w:pPr>
      <w:r>
        <w:rPr>
          <w:rFonts w:ascii="Arial" w:eastAsia="Arial" w:hAnsi="Arial" w:cs="Arial"/>
          <w:b/>
          <w:bCs/>
          <w:color w:val="1F5C99"/>
          <w:sz w:val="22"/>
          <w:szCs w:val="22"/>
        </w:rPr>
        <w:t>Key Predictors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8"/>
        <w:gridCol w:w="1000"/>
        <w:gridCol w:w="206"/>
        <w:gridCol w:w="2598"/>
        <w:gridCol w:w="1479"/>
        <w:gridCol w:w="1479"/>
      </w:tblGrid>
      <w:tr w:rsidR="002E5F35" w14:paraId="6A02E6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2A" w14:textId="77777777" w:rsidR="002E5F35" w:rsidRDefault="00C72AE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Creation source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2B" w14:textId="77777777" w:rsidR="002E5F35" w:rsidRDefault="00C72AE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Rate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2C" w14:textId="77777777" w:rsidR="002E5F35" w:rsidRDefault="002E5F35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2D" w14:textId="77777777" w:rsidR="002E5F35" w:rsidRDefault="00C72AE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Org size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2E" w14:textId="77777777" w:rsidR="002E5F35" w:rsidRDefault="00C72AE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Rate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2F" w14:textId="77777777" w:rsidR="002E5F35" w:rsidRDefault="00C72AE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</w:t>
            </w:r>
          </w:p>
        </w:tc>
      </w:tr>
      <w:tr w:rsidR="002E5F35" w14:paraId="6A02E6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31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Guest invite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32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23.2%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33" w14:textId="77777777" w:rsidR="002E5F35" w:rsidRDefault="002E5F35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34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6–10 members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35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24.8%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36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109</w:t>
            </w:r>
          </w:p>
        </w:tc>
      </w:tr>
      <w:tr w:rsidR="002E5F35" w14:paraId="6A02E6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38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Google auth signup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39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22.7%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3A" w14:textId="77777777" w:rsidR="002E5F35" w:rsidRDefault="002E5F35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3B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11–50 members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3C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20.8%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3D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8,639</w:t>
            </w:r>
          </w:p>
        </w:tc>
      </w:tr>
      <w:tr w:rsidR="002E5F35" w14:paraId="6A02E6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3F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Direct signup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40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20.0%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41" w14:textId="77777777" w:rsidR="002E5F35" w:rsidRDefault="002E5F35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42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50+ members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43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12.9%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44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3,250</w:t>
            </w:r>
          </w:p>
        </w:tc>
      </w:tr>
      <w:tr w:rsidR="002E5F35" w14:paraId="6A02E6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46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Org invite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47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18.4%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48" w14:textId="77777777" w:rsidR="002E5F35" w:rsidRDefault="002E5F35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49" w14:textId="77777777" w:rsidR="002E5F35" w:rsidRDefault="002E5F35"/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4A" w14:textId="77777777" w:rsidR="002E5F35" w:rsidRDefault="002E5F35"/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4B" w14:textId="77777777" w:rsidR="002E5F35" w:rsidRDefault="002E5F35"/>
        </w:tc>
      </w:tr>
      <w:tr w:rsidR="002E5F35" w14:paraId="6A02E6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4D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Personal projects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4E" w14:textId="77777777" w:rsidR="002E5F35" w:rsidRDefault="00C72AEB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10.9%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4F" w14:textId="77777777" w:rsidR="002E5F35" w:rsidRDefault="002E5F35"/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50" w14:textId="77777777" w:rsidR="002E5F35" w:rsidRDefault="002E5F35"/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51" w14:textId="77777777" w:rsidR="002E5F35" w:rsidRDefault="002E5F35"/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E652" w14:textId="77777777" w:rsidR="002E5F35" w:rsidRDefault="002E5F35"/>
        </w:tc>
      </w:tr>
    </w:tbl>
    <w:p w14:paraId="6A02E654" w14:textId="77777777" w:rsidR="002E5F35" w:rsidRDefault="002E5F35">
      <w:pPr>
        <w:spacing w:after="100"/>
      </w:pPr>
    </w:p>
    <w:p w14:paraId="6A02E655" w14:textId="77777777" w:rsidR="002E5F35" w:rsidRDefault="00C72AEB">
      <w:pPr>
        <w:spacing w:after="10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Invitation context: </w:t>
      </w:r>
      <w:r>
        <w:rPr>
          <w:rFonts w:ascii="Arial" w:eastAsia="Arial" w:hAnsi="Arial" w:cs="Arial"/>
          <w:sz w:val="19"/>
          <w:szCs w:val="19"/>
        </w:rPr>
        <w:t>Users invited by an already-adopted user adopt at 23.9% vs. 17.2% for uninvited users — a 39% lift, suggesting viral adoption dynamics.</w:t>
      </w:r>
    </w:p>
    <w:p w14:paraId="6A02E656" w14:textId="77777777" w:rsidR="002E5F35" w:rsidRDefault="00C72AEB">
      <w:pPr>
        <w:spacing w:after="120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Marketing signals: </w:t>
      </w:r>
      <w:r>
        <w:rPr>
          <w:rFonts w:ascii="Arial" w:eastAsia="Arial" w:hAnsi="Arial" w:cs="Arial"/>
          <w:sz w:val="19"/>
          <w:szCs w:val="19"/>
        </w:rPr>
        <w:t>Mailing list opt-in and marketing drip show &lt;1 pp difference in adoption rates. Not predictive.</w:t>
      </w:r>
    </w:p>
    <w:p w14:paraId="6A02E657" w14:textId="77777777" w:rsidR="002E5F35" w:rsidRDefault="00C72AEB">
      <w:pPr>
        <w:spacing w:after="80"/>
      </w:pPr>
      <w:r>
        <w:rPr>
          <w:rFonts w:ascii="Arial" w:eastAsia="Arial" w:hAnsi="Arial" w:cs="Arial"/>
          <w:b/>
          <w:bCs/>
          <w:color w:val="1F5C99"/>
          <w:sz w:val="22"/>
          <w:szCs w:val="22"/>
        </w:rPr>
        <w:t>Logistic Regression (standardized coefficients)</w:t>
      </w:r>
    </w:p>
    <w:p w14:paraId="6A02E658" w14:textId="77777777" w:rsidR="002E5F35" w:rsidRDefault="00C72AEB">
      <w:pPr>
        <w:spacing w:after="120"/>
      </w:pPr>
      <w:r>
        <w:rPr>
          <w:rFonts w:ascii="Arial" w:eastAsia="Arial" w:hAnsi="Arial" w:cs="Arial"/>
          <w:sz w:val="19"/>
          <w:szCs w:val="19"/>
        </w:rPr>
        <w:t>Org size is the strongest predictor (</w:t>
      </w:r>
      <w:proofErr w:type="spellStart"/>
      <w:r>
        <w:rPr>
          <w:rFonts w:ascii="Arial" w:eastAsia="Arial" w:hAnsi="Arial" w:cs="Arial"/>
          <w:sz w:val="19"/>
          <w:szCs w:val="19"/>
        </w:rPr>
        <w:t>coef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−0.34), followed by Personal Projects source (−0.25), Org Invite (−0.14), and being invited (+0.13). Marketing flags are negligible (+0.01).</w:t>
      </w:r>
    </w:p>
    <w:p w14:paraId="6A02E659" w14:textId="77777777" w:rsidR="002E5F35" w:rsidRDefault="00C72AEB">
      <w:pPr>
        <w:spacing w:after="80"/>
      </w:pPr>
      <w:r>
        <w:rPr>
          <w:rFonts w:ascii="Arial" w:eastAsia="Arial" w:hAnsi="Arial" w:cs="Arial"/>
          <w:b/>
          <w:bCs/>
          <w:color w:val="1F5C99"/>
          <w:sz w:val="22"/>
          <w:szCs w:val="22"/>
        </w:rPr>
        <w:t>What didn't pan out / further research</w:t>
      </w:r>
    </w:p>
    <w:p w14:paraId="6A02E65A" w14:textId="77777777" w:rsidR="002E5F35" w:rsidRDefault="00C72AEB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sz w:val="19"/>
          <w:szCs w:val="19"/>
        </w:rPr>
        <w:t>Email domain: no systematic signal beyond small-sample noise.</w:t>
      </w:r>
    </w:p>
    <w:p w14:paraId="6A02E65B" w14:textId="77777777" w:rsidR="002E5F35" w:rsidRDefault="00C72AEB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sz w:val="19"/>
          <w:szCs w:val="19"/>
        </w:rPr>
        <w:t>Signup year: apparent decline likely reflects data censoring (newer users have had less time to adopt).</w:t>
      </w:r>
    </w:p>
    <w:p w14:paraId="6A02E65C" w14:textId="77777777" w:rsidR="002E5F35" w:rsidRDefault="00C72AEB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sz w:val="19"/>
          <w:szCs w:val="19"/>
        </w:rPr>
        <w:t>Recommended next steps: time-to-adoption analysis for onboarding nudges; large-org user segmentation to find activation levers; invitation network mapping to identify super-spreader users.</w:t>
      </w:r>
    </w:p>
    <w:sectPr w:rsidR="002E5F35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B5E"/>
    <w:multiLevelType w:val="hybridMultilevel"/>
    <w:tmpl w:val="E8827842"/>
    <w:lvl w:ilvl="0" w:tplc="FE128C42">
      <w:start w:val="1"/>
      <w:numFmt w:val="bullet"/>
      <w:lvlText w:val="•"/>
      <w:lvlJc w:val="left"/>
      <w:pPr>
        <w:ind w:left="360" w:hanging="220"/>
      </w:pPr>
    </w:lvl>
    <w:lvl w:ilvl="1" w:tplc="42D2015A">
      <w:numFmt w:val="decimal"/>
      <w:lvlText w:val=""/>
      <w:lvlJc w:val="left"/>
    </w:lvl>
    <w:lvl w:ilvl="2" w:tplc="1C0A3292">
      <w:numFmt w:val="decimal"/>
      <w:lvlText w:val=""/>
      <w:lvlJc w:val="left"/>
    </w:lvl>
    <w:lvl w:ilvl="3" w:tplc="86EEBBC4">
      <w:numFmt w:val="decimal"/>
      <w:lvlText w:val=""/>
      <w:lvlJc w:val="left"/>
    </w:lvl>
    <w:lvl w:ilvl="4" w:tplc="D818AB0A">
      <w:numFmt w:val="decimal"/>
      <w:lvlText w:val=""/>
      <w:lvlJc w:val="left"/>
    </w:lvl>
    <w:lvl w:ilvl="5" w:tplc="092E68AA">
      <w:numFmt w:val="decimal"/>
      <w:lvlText w:val=""/>
      <w:lvlJc w:val="left"/>
    </w:lvl>
    <w:lvl w:ilvl="6" w:tplc="C8F4C3F6">
      <w:numFmt w:val="decimal"/>
      <w:lvlText w:val=""/>
      <w:lvlJc w:val="left"/>
    </w:lvl>
    <w:lvl w:ilvl="7" w:tplc="2CC857F4">
      <w:numFmt w:val="decimal"/>
      <w:lvlText w:val=""/>
      <w:lvlJc w:val="left"/>
    </w:lvl>
    <w:lvl w:ilvl="8" w:tplc="B5F63152">
      <w:numFmt w:val="decimal"/>
      <w:lvlText w:val=""/>
      <w:lvlJc w:val="left"/>
    </w:lvl>
  </w:abstractNum>
  <w:abstractNum w:abstractNumId="1" w15:restartNumberingAfterBreak="0">
    <w:nsid w:val="0C442DB4"/>
    <w:multiLevelType w:val="hybridMultilevel"/>
    <w:tmpl w:val="CEF672F6"/>
    <w:lvl w:ilvl="0" w:tplc="CA887CE4">
      <w:start w:val="1"/>
      <w:numFmt w:val="bullet"/>
      <w:lvlText w:val="●"/>
      <w:lvlJc w:val="left"/>
      <w:pPr>
        <w:ind w:left="720" w:hanging="360"/>
      </w:pPr>
    </w:lvl>
    <w:lvl w:ilvl="1" w:tplc="C82E05B2">
      <w:start w:val="1"/>
      <w:numFmt w:val="bullet"/>
      <w:lvlText w:val="○"/>
      <w:lvlJc w:val="left"/>
      <w:pPr>
        <w:ind w:left="1440" w:hanging="360"/>
      </w:pPr>
    </w:lvl>
    <w:lvl w:ilvl="2" w:tplc="FF2AAE1E">
      <w:start w:val="1"/>
      <w:numFmt w:val="bullet"/>
      <w:lvlText w:val="■"/>
      <w:lvlJc w:val="left"/>
      <w:pPr>
        <w:ind w:left="2160" w:hanging="360"/>
      </w:pPr>
    </w:lvl>
    <w:lvl w:ilvl="3" w:tplc="45C2AAF6">
      <w:start w:val="1"/>
      <w:numFmt w:val="bullet"/>
      <w:lvlText w:val="●"/>
      <w:lvlJc w:val="left"/>
      <w:pPr>
        <w:ind w:left="2880" w:hanging="360"/>
      </w:pPr>
    </w:lvl>
    <w:lvl w:ilvl="4" w:tplc="4072BC76">
      <w:start w:val="1"/>
      <w:numFmt w:val="bullet"/>
      <w:lvlText w:val="○"/>
      <w:lvlJc w:val="left"/>
      <w:pPr>
        <w:ind w:left="3600" w:hanging="360"/>
      </w:pPr>
    </w:lvl>
    <w:lvl w:ilvl="5" w:tplc="B3FC5B2A">
      <w:start w:val="1"/>
      <w:numFmt w:val="bullet"/>
      <w:lvlText w:val="■"/>
      <w:lvlJc w:val="left"/>
      <w:pPr>
        <w:ind w:left="4320" w:hanging="360"/>
      </w:pPr>
    </w:lvl>
    <w:lvl w:ilvl="6" w:tplc="C116D964">
      <w:start w:val="1"/>
      <w:numFmt w:val="bullet"/>
      <w:lvlText w:val="●"/>
      <w:lvlJc w:val="left"/>
      <w:pPr>
        <w:ind w:left="5040" w:hanging="360"/>
      </w:pPr>
    </w:lvl>
    <w:lvl w:ilvl="7" w:tplc="55923994">
      <w:start w:val="1"/>
      <w:numFmt w:val="bullet"/>
      <w:lvlText w:val="●"/>
      <w:lvlJc w:val="left"/>
      <w:pPr>
        <w:ind w:left="5760" w:hanging="360"/>
      </w:pPr>
    </w:lvl>
    <w:lvl w:ilvl="8" w:tplc="2AF8B6D0">
      <w:start w:val="1"/>
      <w:numFmt w:val="bullet"/>
      <w:lvlText w:val="●"/>
      <w:lvlJc w:val="left"/>
      <w:pPr>
        <w:ind w:left="6480" w:hanging="360"/>
      </w:pPr>
    </w:lvl>
  </w:abstractNum>
  <w:num w:numId="1" w16cid:durableId="1233156974">
    <w:abstractNumId w:val="1"/>
    <w:lvlOverride w:ilvl="0">
      <w:startOverride w:val="1"/>
    </w:lvlOverride>
  </w:num>
  <w:num w:numId="2" w16cid:durableId="1086263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F35"/>
    <w:rsid w:val="002E5F35"/>
    <w:rsid w:val="007E6B1C"/>
    <w:rsid w:val="00BA2E84"/>
    <w:rsid w:val="00C7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2E626"/>
  <w15:docId w15:val="{6F1873BB-B1EB-4952-A086-83E919572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Terence Michel</cp:lastModifiedBy>
  <cp:revision>2</cp:revision>
  <dcterms:created xsi:type="dcterms:W3CDTF">2026-04-06T20:00:00Z</dcterms:created>
  <dcterms:modified xsi:type="dcterms:W3CDTF">2026-04-06T20:01:00Z</dcterms:modified>
</cp:coreProperties>
</file>