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8guh8ryvj8w" w:id="0"/>
      <w:bookmarkEnd w:id="0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Создание части функционала учебного портала Агоны, используя инициализированный бойлерплейт.</w:t>
      </w:r>
      <w:r w:rsidDel="00000000" w:rsidR="00000000" w:rsidRPr="00000000">
        <w:rPr>
          <w:rtl w:val="0"/>
        </w:rPr>
        <w:t xml:space="preserve"> Страница должна хорошо выглядеть на любых устройствах и соответствовать макету.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Ссылка на макеты: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Макеты в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Ссылки на свагер будут доступны позже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cnkjmouwl52" w:id="1"/>
      <w:bookmarkEnd w:id="1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b w:val="1"/>
          <w:rtl w:val="0"/>
        </w:rPr>
        <w:t xml:space="preserve">Не использовать</w:t>
      </w:r>
      <w:r w:rsidDel="00000000" w:rsidR="00000000" w:rsidRPr="00000000">
        <w:rPr>
          <w:rtl w:val="0"/>
        </w:rPr>
        <w:t xml:space="preserve"> сторонние UI-библиотеки;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b w:val="1"/>
          <w:rtl w:val="0"/>
        </w:rPr>
        <w:t xml:space="preserve">Не использовать</w:t>
      </w:r>
      <w:r w:rsidDel="00000000" w:rsidR="00000000" w:rsidRPr="00000000">
        <w:rPr>
          <w:rtl w:val="0"/>
        </w:rPr>
        <w:t xml:space="preserve"> библиотеку jQuery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Использование в соответствии с заданием React или Angular;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b w:val="1"/>
          <w:rtl w:val="0"/>
        </w:rPr>
        <w:t xml:space="preserve">Обязательно </w:t>
      </w:r>
      <w:r w:rsidDel="00000000" w:rsidR="00000000" w:rsidRPr="00000000">
        <w:rPr>
          <w:rtl w:val="0"/>
        </w:rPr>
        <w:t xml:space="preserve">использовать один из предложенных css препроцессоров (sass, scss, less)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Адаптивность и резиновость;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Верстка должна одинаково отображаться на разных платформах (IOS, Android, Windows, Mac Os, Linux) и разных браузерах (Opera, Firefox, Chrome, Safari);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Все наименования переменных, функций, интерфейсов, методов и пр должны нести осмысленность, четко отражая смысл их назначения и использования.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8l2ggo14q3p2" w:id="2"/>
      <w:bookmarkEnd w:id="2"/>
      <w:r w:rsidDel="00000000" w:rsidR="00000000" w:rsidRPr="00000000">
        <w:rPr>
          <w:rtl w:val="0"/>
        </w:rPr>
        <w:t xml:space="preserve">Описание Авторизации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Экран авторизации не отрисован в макетах, однако выглядеть страница с формой будет подобно экрану Регистрации.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 экране авторизации: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логин – это почта пользователя,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пароль – стоковое поле с возможностью отображения и скрытия содержимого поля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ссылка на форму регистрации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кнопка “Войти” для входа в приложение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 загрузке страницы должен появляться лоадер, при нажатии на кнопку “войти” несколько секунд (как эмуляция запроса на сервер) и при загрузке страницы при медленном интернете.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 успешной авторизации пользователь переключается на свой профиль.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При ошибке авторизации появляется тост с ошибкой, пользователь остается на странице авторизации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3qry2npxo5b" w:id="3"/>
      <w:bookmarkEnd w:id="3"/>
      <w:r w:rsidDel="00000000" w:rsidR="00000000" w:rsidRPr="00000000">
        <w:rPr>
          <w:rtl w:val="0"/>
        </w:rPr>
        <w:t xml:space="preserve">Описание Регистрации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При регистрации используется подтверждение через почту. Процесс разбит на 4 шага.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шаг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Студент заполняет поля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(строка),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фамилию (строка),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почту (email),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нажимает кнопку “Дальше”. Кнопка недоступна, пока не введены корректно все данные.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шаг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После заполнения полей и отправки запроса открывается экран про подтверждение почты. Пользователь заходит в свою почту и проходит по ссылке на следующий этап.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шаг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 заполняет поля пароля: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 – стоковое поле с возможностью отображения и скрытия содержимого поля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пароля – стоковое поле с возможностью отображения и скрытия содержимого поля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нажимая на кнопка “Дальше” польльзователь переходит на последний шаг формы.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шаг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Пользователю необходимо заполнить поля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университета (выпадающий список выбора университетов из справочника, справочник храниться на бэке)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курса (выпадающий список 1-4, справочник храниться на бэке)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нажимая кнопку “Завершить регистрацию” пользователь попадает на главную страницу ресурса.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 каждом шаге все поля обязательные. Внизу формы есть ссылка на форму входа в систему.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При загрузке страницы должен появляться лоадер, при нажатии на кнопку “войти” несколько секунд (как эмуляция запроса на сервер) и при загрузке страницы при медленном интернете.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i5aj2uzmfvs" w:id="4"/>
      <w:bookmarkEnd w:id="4"/>
      <w:r w:rsidDel="00000000" w:rsidR="00000000" w:rsidRPr="00000000">
        <w:rPr>
          <w:rtl w:val="0"/>
        </w:rPr>
        <w:t xml:space="preserve">Технические требования верстки Письма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Верстка письма специфическая часть веб-разработки, так как в разных почтовых сервисах одно и то же письмо может отличаться визуально или не отображаться.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Придерживайтесь следующих правил, чтобы это задание было выполнено хорошо: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письмо должно быть сверстано на таблицах,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должно быть резиновым, для просмотра на разных устройствах,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стили должны быть написаны инлайн,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правила стилей должны быть проверены для доступности,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шрифты должны быть поддерживаемы большинством почтовых сервисов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картинки и иконки не должны быть в формате SVG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Задача фронта сверстать шаблон письма, вся динамическая информация, обычно, вставляется бэкендером при привязке в почтовом сервисе. Если что-то при привязке пойдет не так, фронтендер будет править верстку письма. 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jzn82wc3ewen" w:id="5"/>
      <w:bookmarkEnd w:id="5"/>
      <w:r w:rsidDel="00000000" w:rsidR="00000000" w:rsidRPr="00000000">
        <w:rPr>
          <w:rtl w:val="0"/>
        </w:rPr>
        <w:t xml:space="preserve">Экран Профиля ученика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На странице есть вкладки: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 себе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Фотография пользователя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его имя и фамилия (строковые значения)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 (должен иметь проверку на то, что это номер, а не текст)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группа, универ, курс (1,2…)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ссылка на телеграм по нику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СV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список технологий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описание опыта, который имеется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ссылки на проекты (портфолио)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Сохранение частей форм доступно после корректного заполнения всех форм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woc26saax05v" w:id="6"/>
      <w:bookmarkEnd w:id="6"/>
      <w:r w:rsidDel="00000000" w:rsidR="00000000" w:rsidRPr="00000000">
        <w:rPr>
          <w:rtl w:val="0"/>
        </w:rPr>
        <w:t xml:space="preserve">Экран Главной страницы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Содержит перечень всех доступных курсов агоны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3hjiiwdmx3r7" w:id="7"/>
      <w:bookmarkEnd w:id="7"/>
      <w:r w:rsidDel="00000000" w:rsidR="00000000" w:rsidRPr="00000000">
        <w:rPr>
          <w:rtl w:val="0"/>
        </w:rPr>
        <w:t xml:space="preserve">Экран Практической работы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Содержит подробное описание практической работы, которую должен выполнить ученик.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Общая информация: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какая цель выполнения этого задания,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что именно нужно сделать, 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сколько максимально баллов за задание можно получить, 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какие сроки сдачи, 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как сдавать на проверку и как она будет проходить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для каких версий систем, ОС, браузеров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какие инструменты можно/нужно/нельзя использовать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Рекомендации к выполнению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Техническое задание, может быть коротким “Выполнить следующее и загрузить на гитхаб, скинуть туда-то, прислать ссылку тому-то”, может быть развернутым описанием приложения или сайта, которые необходимо реализовать. Развернутое описание в рамках MVP может загружаться как PDF.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Страница реализовывается без возможности редактирования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4936mfhrm6yt" w:id="8"/>
      <w:bookmarkEnd w:id="8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425.19685039370086" w:hanging="360"/>
      </w:pPr>
      <w:r w:rsidDel="00000000" w:rsidR="00000000" w:rsidRPr="00000000">
        <w:rPr>
          <w:rtl w:val="0"/>
        </w:rPr>
        <w:t xml:space="preserve">Тщательно выбирайте используемые библиотеки. В их зависимостях не должно быть jQuery;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425.19685039370086" w:hanging="360"/>
      </w:pPr>
      <w:r w:rsidDel="00000000" w:rsidR="00000000" w:rsidRPr="00000000">
        <w:rPr>
          <w:rtl w:val="0"/>
        </w:rPr>
        <w:t xml:space="preserve">Используйте компонентную структуру;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425.19685039370086" w:hanging="360"/>
      </w:pPr>
      <w:r w:rsidDel="00000000" w:rsidR="00000000" w:rsidRPr="00000000">
        <w:rPr>
          <w:rtl w:val="0"/>
        </w:rPr>
        <w:t xml:space="preserve">Экспортируйте и используйте svg иконки. Для более удобного взаимодействия с ними можно создать специальный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компонент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425.19685039370086" w:hanging="360"/>
      </w:pPr>
      <w:r w:rsidDel="00000000" w:rsidR="00000000" w:rsidRPr="00000000">
        <w:rPr>
          <w:rtl w:val="0"/>
        </w:rPr>
        <w:t xml:space="preserve">Перед использованием специфичных css свойств, проверьте их на поддерживаемость через сервис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 i use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UJg6FcU6JcnPh7cLxggcG/%D0%90%D0%B3%D0%BE%D0%BD%D0%B0---%D0%9B%D0%B5%D1%82%D0%BD%D1%8F%D1%8F-%D0%BF%D1%80%D0%B0%D0%BA%D1%82%D0%B8%D0%BA%D0%B0" TargetMode="External"/><Relationship Id="rId7" Type="http://schemas.openxmlformats.org/officeDocument/2006/relationships/hyperlink" Target="https://medium.com/geekculture/how-to-implement-svg-sprites-in-react-14db2ca39595" TargetMode="External"/><Relationship Id="rId8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