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0" w:name="page1"/>
      <w:bookmarkEnd w:id="0"/>
      <w:r>
        <w:rPr>
          <w:rFonts w:ascii="Arial" w:hAnsi="Arial" w:cs="Arial"/>
          <w:sz w:val="14"/>
          <w:szCs w:val="14"/>
        </w:rPr>
        <w:t>1988</w:t>
      </w:r>
      <w:r>
        <w:rPr>
          <w:rFonts w:ascii="Times New Roman" w:hAnsi="Times New Roman" w:cs="Times New Roman"/>
          <w:sz w:val="24"/>
          <w:szCs w:val="24"/>
        </w:rPr>
        <w:tab/>
      </w:r>
      <w:r>
        <w:rPr>
          <w:rFonts w:ascii="Arial" w:hAnsi="Arial" w:cs="Arial"/>
          <w:sz w:val="14"/>
          <w:szCs w:val="14"/>
        </w:rPr>
        <w:t>IEEE TRANSACTIONS ON COMPUTERS,  VOL. 62,  NO. 10,  OCTOBER 2013</w:t>
      </w:r>
    </w:p>
    <w:p w:rsidR="00000000" w:rsidRDefault="008802E5">
      <w:pPr>
        <w:pStyle w:val="a0"/>
        <w:widowControl w:val="0"/>
        <w:autoSpaceDE w:val="0"/>
        <w:autoSpaceDN w:val="0"/>
        <w:adjustRightInd w:val="0"/>
        <w:spacing w:after="0" w:line="39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3" w:lineRule="auto"/>
        <w:ind w:left="1260" w:right="1200" w:firstLine="184"/>
        <w:rPr>
          <w:rFonts w:ascii="Times New Roman" w:hAnsi="Times New Roman" w:cs="Times New Roman"/>
          <w:sz w:val="24"/>
          <w:szCs w:val="24"/>
        </w:rPr>
      </w:pPr>
      <w:r>
        <w:rPr>
          <w:rFonts w:ascii="Arial" w:hAnsi="Arial" w:cs="Arial"/>
          <w:sz w:val="48"/>
          <w:szCs w:val="48"/>
        </w:rPr>
        <w:t>Itinerary-Based Mobile Agent as a Basis for Distributed OSGi Services</w:t>
      </w:r>
    </w:p>
    <w:p w:rsidR="00000000" w:rsidRDefault="008802E5">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9" w:lineRule="auto"/>
        <w:ind w:left="1960"/>
        <w:rPr>
          <w:rFonts w:ascii="Times New Roman" w:hAnsi="Times New Roman" w:cs="Times New Roman"/>
          <w:sz w:val="24"/>
          <w:szCs w:val="24"/>
        </w:rPr>
      </w:pPr>
      <w:r>
        <w:rPr>
          <w:rFonts w:ascii="Arial" w:hAnsi="Arial" w:cs="Arial"/>
        </w:rPr>
        <w:t>Jonathan Lee, Shin-Jie Lee, Hsi-Min Chen, and Kuo-Hsun Hsu</w:t>
      </w:r>
    </w:p>
    <w:p w:rsidR="00000000" w:rsidRDefault="008802E5">
      <w:pPr>
        <w:pStyle w:val="a0"/>
        <w:widowControl w:val="0"/>
        <w:autoSpaceDE w:val="0"/>
        <w:autoSpaceDN w:val="0"/>
        <w:adjustRightInd w:val="0"/>
        <w:spacing w:after="0" w:line="40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89" w:lineRule="auto"/>
        <w:ind w:left="500" w:right="460"/>
        <w:rPr>
          <w:rFonts w:ascii="Times New Roman" w:hAnsi="Times New Roman" w:cs="Times New Roman"/>
          <w:sz w:val="24"/>
          <w:szCs w:val="24"/>
        </w:rPr>
      </w:pPr>
      <w:r>
        <w:rPr>
          <w:rFonts w:ascii="Arial" w:hAnsi="Arial" w:cs="Arial"/>
          <w:sz w:val="15"/>
          <w:szCs w:val="15"/>
        </w:rPr>
        <w:t>Abstract—</w:t>
      </w:r>
      <w:r>
        <w:rPr>
          <w:rFonts w:ascii="Arial" w:hAnsi="Arial" w:cs="Arial"/>
          <w:sz w:val="15"/>
          <w:szCs w:val="15"/>
        </w:rPr>
        <w:t>Recently, as more and more mobile devices embedded with intelligent software become part of our daily lives, Open Services Gateway initiative (OSGi) has gained increasing attention in the development of services for such devices. However, services residing</w:t>
      </w:r>
      <w:r>
        <w:rPr>
          <w:rFonts w:ascii="Arial" w:hAnsi="Arial" w:cs="Arial"/>
          <w:sz w:val="15"/>
          <w:szCs w:val="15"/>
        </w:rPr>
        <w:t xml:space="preserve"> in OSGi platforms are devised specifically for the platforms’ local bundles. Although several works have enhanced OSGi with various communication mechanisms that enable remote service invocations, two crucial issues pertaining to mobile computing remain t</w:t>
      </w:r>
      <w:r>
        <w:rPr>
          <w:rFonts w:ascii="Arial" w:hAnsi="Arial" w:cs="Arial"/>
          <w:sz w:val="15"/>
          <w:szCs w:val="15"/>
        </w:rPr>
        <w:t>o be addressed: One is limited resources of mobile devices, and the other is unstable links experienced with mobile devices. To address these two issues, we propose an itinerary-based mobile agent approach with four major features: To implement mobile agen</w:t>
      </w:r>
      <w:r>
        <w:rPr>
          <w:rFonts w:ascii="Arial" w:hAnsi="Arial" w:cs="Arial"/>
          <w:sz w:val="15"/>
          <w:szCs w:val="15"/>
        </w:rPr>
        <w:t>ts as OSGi bundles to deliver distributed OSGi services with lower resource consumption; to extend WSDL and WS-BPEL to help developers design mobile agent itineraries; to provide an opportunistic service matchmaking mechanism allowing mobile agents to adap</w:t>
      </w:r>
      <w:r>
        <w:rPr>
          <w:rFonts w:ascii="Arial" w:hAnsi="Arial" w:cs="Arial"/>
          <w:sz w:val="15"/>
          <w:szCs w:val="15"/>
        </w:rPr>
        <w:t xml:space="preserve">t to context changes at runtime; and to devise asynchronous communication mechanism to enable reliable mobile agent transmissions among mobile devices with dynamic IP addresses and intermittent connection to the Internet. Through experimental evaluations, </w:t>
      </w:r>
      <w:r>
        <w:rPr>
          <w:rFonts w:ascii="Arial" w:hAnsi="Arial" w:cs="Arial"/>
          <w:sz w:val="15"/>
          <w:szCs w:val="15"/>
        </w:rPr>
        <w:t>we demonstrate that both network traffic and turnaround time of our approach are better than those of client-server ones.</w:t>
      </w:r>
    </w:p>
    <w:p w:rsidR="00000000" w:rsidRDefault="008802E5">
      <w:pPr>
        <w:pStyle w:val="a0"/>
        <w:widowControl w:val="0"/>
        <w:autoSpaceDE w:val="0"/>
        <w:autoSpaceDN w:val="0"/>
        <w:adjustRightInd w:val="0"/>
        <w:spacing w:after="0" w:line="229"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ind w:left="500"/>
        <w:rPr>
          <w:rFonts w:ascii="Times New Roman" w:hAnsi="Times New Roman" w:cs="Times New Roman"/>
          <w:sz w:val="24"/>
          <w:szCs w:val="24"/>
        </w:rPr>
      </w:pPr>
      <w:r>
        <w:rPr>
          <w:rFonts w:ascii="Arial" w:hAnsi="Arial" w:cs="Arial"/>
          <w:sz w:val="16"/>
          <w:szCs w:val="16"/>
        </w:rPr>
        <w:t>Index Terms—Mobile agent itinerary, OSGi, mobile agent</w:t>
      </w:r>
    </w:p>
    <w:p w:rsidR="00000000" w:rsidRDefault="008802E5">
      <w:pPr>
        <w:pStyle w:val="a0"/>
        <w:widowControl w:val="0"/>
        <w:autoSpaceDE w:val="0"/>
        <w:autoSpaceDN w:val="0"/>
        <w:adjustRightInd w:val="0"/>
        <w:spacing w:after="0" w:line="72"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ind w:left="5080"/>
        <w:rPr>
          <w:rFonts w:ascii="Times New Roman" w:hAnsi="Times New Roman" w:cs="Times New Roman"/>
          <w:sz w:val="24"/>
          <w:szCs w:val="24"/>
        </w:rPr>
      </w:pPr>
      <w:r>
        <w:rPr>
          <w:rFonts w:ascii="Arial" w:hAnsi="Arial" w:cs="Arial"/>
          <w:sz w:val="24"/>
          <w:szCs w:val="24"/>
        </w:rPr>
        <w:t>Ç</w:t>
      </w:r>
    </w:p>
    <w:p w:rsidR="00000000" w:rsidRDefault="008802E5">
      <w:pPr>
        <w:pStyle w:val="a0"/>
        <w:widowControl w:val="0"/>
        <w:autoSpaceDE w:val="0"/>
        <w:autoSpaceDN w:val="0"/>
        <w:adjustRightInd w:val="0"/>
        <w:spacing w:after="0" w:line="338" w:lineRule="exact"/>
        <w:rPr>
          <w:rFonts w:ascii="Times New Roman" w:hAnsi="Times New Roman" w:cs="Times New Roman"/>
          <w:sz w:val="24"/>
          <w:szCs w:val="24"/>
        </w:rPr>
      </w:pPr>
      <w:r>
        <w:rPr>
          <w:noProof/>
        </w:rPr>
        <w:pict>
          <v:line id="_x0000_s1026" style="position:absolute;z-index:-251658240;mso-position-horizontal-relative:text;mso-position-vertical-relative:text" from="132.05pt,-4.7pt" to="246.8pt,-4.7pt" o:allowincell="f" strokeweight=".18mm"/>
        </w:pict>
      </w:r>
      <w:r>
        <w:rPr>
          <w:noProof/>
        </w:rPr>
        <w:pict>
          <v:line id="_x0000_s1027" style="position:absolute;z-index:-251657216;mso-position-horizontal-relative:text;mso-position-vertical-relative:text" from="269.6pt,-4.7pt" to="384.4pt,-4.7pt" o:allowincell="f" strokeweight=".18mm"/>
        </w:pict>
      </w:r>
    </w:p>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23"/>
          <w:szCs w:val="23"/>
        </w:rPr>
        <w:t>1  I</w:t>
      </w:r>
      <w:r>
        <w:rPr>
          <w:rFonts w:ascii="Arial" w:hAnsi="Arial" w:cs="Arial"/>
          <w:sz w:val="17"/>
          <w:szCs w:val="17"/>
        </w:rPr>
        <w:t>NTRODUCTION</w:t>
      </w:r>
    </w:p>
    <w:p w:rsidR="00000000" w:rsidRDefault="008802E5">
      <w:pPr>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5" w:left="500" w:header="720" w:footer="720" w:gutter="0"/>
          <w:cols w:space="720" w:equalWidth="0">
            <w:col w:w="10280"/>
          </w:cols>
          <w:noEndnote/>
        </w:sectPr>
      </w:pPr>
    </w:p>
    <w:p w:rsidR="00000000" w:rsidRDefault="008802E5">
      <w:pPr>
        <w:pStyle w:val="a0"/>
        <w:widowControl w:val="0"/>
        <w:overflowPunct w:val="0"/>
        <w:autoSpaceDE w:val="0"/>
        <w:autoSpaceDN w:val="0"/>
        <w:adjustRightInd w:val="0"/>
        <w:spacing w:after="0" w:line="204" w:lineRule="auto"/>
        <w:jc w:val="right"/>
        <w:rPr>
          <w:rFonts w:ascii="Times New Roman" w:hAnsi="Times New Roman" w:cs="Times New Roman"/>
          <w:sz w:val="24"/>
          <w:szCs w:val="24"/>
        </w:rPr>
      </w:pPr>
      <w:r>
        <w:rPr>
          <w:rFonts w:ascii="Times New Roman" w:hAnsi="Times New Roman" w:cs="Times New Roman"/>
          <w:sz w:val="104"/>
          <w:szCs w:val="104"/>
          <w:vertAlign w:val="subscript"/>
        </w:rPr>
        <w:lastRenderedPageBreak/>
        <w:t>O</w:t>
      </w:r>
      <w:r>
        <w:rPr>
          <w:rFonts w:ascii="Times New Roman" w:hAnsi="Times New Roman" w:cs="Times New Roman"/>
          <w:sz w:val="14"/>
          <w:szCs w:val="14"/>
        </w:rPr>
        <w:t xml:space="preserve">PEN </w:t>
      </w:r>
      <w:r>
        <w:rPr>
          <w:rFonts w:ascii="Times New Roman" w:hAnsi="Times New Roman" w:cs="Times New Roman"/>
          <w:sz w:val="18"/>
          <w:szCs w:val="18"/>
        </w:rPr>
        <w:t>Services Gateway initiative (OSGi ) [27], an open</w:t>
      </w:r>
      <w:r>
        <w:rPr>
          <w:rFonts w:ascii="Times New Roman" w:hAnsi="Times New Roman" w:cs="Times New Roman"/>
          <w:sz w:val="14"/>
          <w:szCs w:val="14"/>
        </w:rPr>
        <w:t xml:space="preserve"> </w:t>
      </w:r>
      <w:r>
        <w:rPr>
          <w:rFonts w:ascii="Times New Roman" w:hAnsi="Times New Roman" w:cs="Times New Roman"/>
          <w:sz w:val="18"/>
          <w:szCs w:val="18"/>
        </w:rPr>
        <w:t>service-oriented  framework,  has  gained  increasing attention  in  the  development  of  services  for  mobile information devices. OSGi was originally designed as a software middleware in a residential g</w:t>
      </w:r>
      <w:r>
        <w:rPr>
          <w:rFonts w:ascii="Times New Roman" w:hAnsi="Times New Roman" w:cs="Times New Roman"/>
          <w:sz w:val="18"/>
          <w:szCs w:val="18"/>
        </w:rPr>
        <w:t>ateway to remotely control home appliances [6], [36], and dynamically down-load and install required services from appliance providers via the Internet.  Moreover, because of  the benefits of openness, modularization, extensibility, and dynamic con-figurab</w:t>
      </w:r>
      <w:r>
        <w:rPr>
          <w:rFonts w:ascii="Times New Roman" w:hAnsi="Times New Roman" w:cs="Times New Roman"/>
          <w:sz w:val="18"/>
          <w:szCs w:val="18"/>
        </w:rPr>
        <w:t>ility, OSGi technology has being adopted by other domains, such as Eclipse plug-in development [13], [30],</w:t>
      </w:r>
    </w:p>
    <w:p w:rsidR="00000000" w:rsidRDefault="008802E5">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mobile devices [7], and vehicles [17].</w:t>
      </w:r>
    </w:p>
    <w:p w:rsidR="00000000" w:rsidRDefault="008802E5">
      <w:pPr>
        <w:pStyle w:val="a0"/>
        <w:widowControl w:val="0"/>
        <w:autoSpaceDE w:val="0"/>
        <w:autoSpaceDN w:val="0"/>
        <w:adjustRightInd w:val="0"/>
        <w:spacing w:after="0" w:line="3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62" w:lineRule="auto"/>
        <w:ind w:firstLine="239"/>
        <w:jc w:val="both"/>
        <w:rPr>
          <w:rFonts w:ascii="Times New Roman" w:hAnsi="Times New Roman" w:cs="Times New Roman"/>
          <w:sz w:val="24"/>
          <w:szCs w:val="24"/>
        </w:rPr>
      </w:pPr>
      <w:r>
        <w:rPr>
          <w:rFonts w:ascii="Times New Roman" w:hAnsi="Times New Roman" w:cs="Times New Roman"/>
          <w:sz w:val="19"/>
          <w:szCs w:val="19"/>
        </w:rPr>
        <w:t>OSGi utilizes a service-oriented architecture (SOA) to enable dynamic service invocations, whereby OSGi bund</w:t>
      </w:r>
      <w:r>
        <w:rPr>
          <w:rFonts w:ascii="Times New Roman" w:hAnsi="Times New Roman" w:cs="Times New Roman"/>
          <w:sz w:val="19"/>
          <w:szCs w:val="19"/>
        </w:rPr>
        <w:t xml:space="preserve">les can look up services in a service registry and invoke the selected services at runtime. However, the current OSGi framework by itself does not support access to remote services because its focus was distributed systems, namely, services residing on an </w:t>
      </w:r>
      <w:r>
        <w:rPr>
          <w:rFonts w:ascii="Times New Roman" w:hAnsi="Times New Roman" w:cs="Times New Roman"/>
          <w:sz w:val="19"/>
          <w:szCs w:val="19"/>
        </w:rPr>
        <w:t>OSGi platform are developed specifically for the platform’s local bundles. This limitation</w:t>
      </w:r>
    </w:p>
    <w:p w:rsidR="00000000" w:rsidRDefault="008802E5">
      <w:pPr>
        <w:pStyle w:val="a0"/>
        <w:widowControl w:val="0"/>
        <w:autoSpaceDE w:val="0"/>
        <w:autoSpaceDN w:val="0"/>
        <w:adjustRightInd w:val="0"/>
        <w:spacing w:after="0" w:line="396" w:lineRule="exact"/>
        <w:rPr>
          <w:rFonts w:ascii="Times New Roman" w:hAnsi="Times New Roman" w:cs="Times New Roman"/>
          <w:sz w:val="24"/>
          <w:szCs w:val="24"/>
        </w:rPr>
      </w:pPr>
      <w:r>
        <w:rPr>
          <w:noProof/>
        </w:rPr>
        <w:pict>
          <v:line id="_x0000_s1028" style="position:absolute;z-index:-251656192;mso-position-horizontal-relative:text;mso-position-vertical-relative:text" from="66pt,7.3pt" to="173.6pt,7.3pt" o:allowincell="f" strokeweight=".08006mm"/>
        </w:pict>
      </w:r>
    </w:p>
    <w:p w:rsidR="00000000" w:rsidRDefault="008802E5">
      <w:pPr>
        <w:pStyle w:val="a0"/>
        <w:widowControl w:val="0"/>
        <w:tabs>
          <w:tab w:val="left" w:pos="180"/>
        </w:tabs>
        <w:overflowPunct w:val="0"/>
        <w:autoSpaceDE w:val="0"/>
        <w:autoSpaceDN w:val="0"/>
        <w:adjustRightInd w:val="0"/>
        <w:spacing w:after="0" w:line="225" w:lineRule="auto"/>
        <w:ind w:left="200" w:hanging="200"/>
        <w:rPr>
          <w:rFonts w:ascii="Times New Roman" w:hAnsi="Times New Roman" w:cs="Times New Roman"/>
          <w:sz w:val="24"/>
          <w:szCs w:val="24"/>
        </w:rPr>
      </w:pPr>
      <w:r>
        <w:rPr>
          <w:rFonts w:ascii="Times New Roman" w:hAnsi="Times New Roman" w:cs="Times New Roman"/>
          <w:sz w:val="16"/>
          <w:szCs w:val="16"/>
        </w:rPr>
        <w:t>.</w:t>
      </w:r>
      <w:r>
        <w:rPr>
          <w:rFonts w:ascii="Times New Roman" w:hAnsi="Times New Roman" w:cs="Times New Roman"/>
          <w:sz w:val="24"/>
          <w:szCs w:val="24"/>
        </w:rPr>
        <w:tab/>
      </w:r>
      <w:r>
        <w:rPr>
          <w:rFonts w:ascii="Arial" w:hAnsi="Arial" w:cs="Arial"/>
          <w:sz w:val="16"/>
          <w:szCs w:val="16"/>
        </w:rPr>
        <w:t>J. Lee is with the Department of Computer Science and Information Engineering, National Taiwan University, Taipei 10617, Taiwan. E-mail: jlee@csie.ntu.edu.tw.</w:t>
      </w:r>
    </w:p>
    <w:p w:rsidR="00000000" w:rsidRDefault="008802E5">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8802E5">
      <w:pPr>
        <w:pStyle w:val="a0"/>
        <w:widowControl w:val="0"/>
        <w:tabs>
          <w:tab w:val="left" w:pos="180"/>
        </w:tabs>
        <w:overflowPunct w:val="0"/>
        <w:autoSpaceDE w:val="0"/>
        <w:autoSpaceDN w:val="0"/>
        <w:adjustRightInd w:val="0"/>
        <w:spacing w:after="0" w:line="234" w:lineRule="auto"/>
        <w:ind w:left="200" w:hanging="200"/>
        <w:rPr>
          <w:rFonts w:ascii="Times New Roman" w:hAnsi="Times New Roman" w:cs="Times New Roman"/>
          <w:sz w:val="24"/>
          <w:szCs w:val="24"/>
        </w:rPr>
      </w:pPr>
      <w:r>
        <w:rPr>
          <w:rFonts w:ascii="Times New Roman" w:hAnsi="Times New Roman" w:cs="Times New Roman"/>
          <w:sz w:val="15"/>
          <w:szCs w:val="15"/>
        </w:rPr>
        <w:t>.</w:t>
      </w:r>
      <w:r>
        <w:rPr>
          <w:rFonts w:ascii="Times New Roman" w:hAnsi="Times New Roman" w:cs="Times New Roman"/>
          <w:sz w:val="24"/>
          <w:szCs w:val="24"/>
        </w:rPr>
        <w:tab/>
      </w:r>
      <w:r>
        <w:rPr>
          <w:rFonts w:ascii="Arial" w:hAnsi="Arial" w:cs="Arial"/>
          <w:sz w:val="15"/>
          <w:szCs w:val="15"/>
        </w:rPr>
        <w:t>S.-J. Lee is with the Computer and Network Center, National Cheng Kung University, Tainan 701, Taiwan. E-mail: jielee@mail.ncku.edu.tw.</w:t>
      </w:r>
    </w:p>
    <w:p w:rsidR="00000000" w:rsidRDefault="008802E5">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8802E5">
      <w:pPr>
        <w:pStyle w:val="a0"/>
        <w:widowControl w:val="0"/>
        <w:tabs>
          <w:tab w:val="left" w:pos="180"/>
        </w:tabs>
        <w:overflowPunct w:val="0"/>
        <w:autoSpaceDE w:val="0"/>
        <w:autoSpaceDN w:val="0"/>
        <w:adjustRightInd w:val="0"/>
        <w:spacing w:after="0" w:line="224" w:lineRule="auto"/>
        <w:ind w:left="200" w:hanging="200"/>
        <w:rPr>
          <w:rFonts w:ascii="Times New Roman" w:hAnsi="Times New Roman" w:cs="Times New Roman"/>
          <w:sz w:val="24"/>
          <w:szCs w:val="24"/>
        </w:rPr>
      </w:pPr>
      <w:r>
        <w:rPr>
          <w:rFonts w:ascii="Times New Roman" w:hAnsi="Times New Roman" w:cs="Times New Roman"/>
          <w:sz w:val="16"/>
          <w:szCs w:val="16"/>
        </w:rPr>
        <w:t>.</w:t>
      </w:r>
      <w:r>
        <w:rPr>
          <w:rFonts w:ascii="Times New Roman" w:hAnsi="Times New Roman" w:cs="Times New Roman"/>
          <w:sz w:val="24"/>
          <w:szCs w:val="24"/>
        </w:rPr>
        <w:tab/>
      </w:r>
      <w:r>
        <w:rPr>
          <w:rFonts w:ascii="Arial" w:hAnsi="Arial" w:cs="Arial"/>
          <w:sz w:val="16"/>
          <w:szCs w:val="16"/>
        </w:rPr>
        <w:t>H.-M. Chen is with the Department of Computer Science and Information Engineering, National Central University, Jhon</w:t>
      </w:r>
      <w:r>
        <w:rPr>
          <w:rFonts w:ascii="Arial" w:hAnsi="Arial" w:cs="Arial"/>
          <w:sz w:val="16"/>
          <w:szCs w:val="16"/>
        </w:rPr>
        <w:t>gli 32001, Taiwan. E-mail: seeme@selab.csie.ncu.edu.tw.</w:t>
      </w:r>
    </w:p>
    <w:p w:rsidR="00000000" w:rsidRDefault="008802E5">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8802E5">
      <w:pPr>
        <w:pStyle w:val="a0"/>
        <w:widowControl w:val="0"/>
        <w:tabs>
          <w:tab w:val="left" w:pos="180"/>
        </w:tabs>
        <w:overflowPunct w:val="0"/>
        <w:autoSpaceDE w:val="0"/>
        <w:autoSpaceDN w:val="0"/>
        <w:adjustRightInd w:val="0"/>
        <w:spacing w:after="0" w:line="220" w:lineRule="auto"/>
        <w:ind w:left="200" w:hanging="200"/>
        <w:rPr>
          <w:rFonts w:ascii="Times New Roman" w:hAnsi="Times New Roman" w:cs="Times New Roman"/>
          <w:sz w:val="24"/>
          <w:szCs w:val="24"/>
        </w:rPr>
      </w:pPr>
      <w:r>
        <w:rPr>
          <w:rFonts w:ascii="Times New Roman" w:hAnsi="Times New Roman" w:cs="Times New Roman"/>
          <w:sz w:val="16"/>
          <w:szCs w:val="16"/>
        </w:rPr>
        <w:t>.</w:t>
      </w:r>
      <w:r>
        <w:rPr>
          <w:rFonts w:ascii="Times New Roman" w:hAnsi="Times New Roman" w:cs="Times New Roman"/>
          <w:sz w:val="24"/>
          <w:szCs w:val="24"/>
        </w:rPr>
        <w:tab/>
      </w:r>
      <w:r>
        <w:rPr>
          <w:rFonts w:ascii="Arial" w:hAnsi="Arial" w:cs="Arial"/>
          <w:sz w:val="16"/>
          <w:szCs w:val="16"/>
        </w:rPr>
        <w:t>K.-H. Hsu is with the Department of Computer Science, National Taichung University, Taichung 40306, Taiwan.</w:t>
      </w:r>
    </w:p>
    <w:p w:rsidR="00000000" w:rsidRDefault="008802E5">
      <w:pPr>
        <w:pStyle w:val="a0"/>
        <w:widowControl w:val="0"/>
        <w:autoSpaceDE w:val="0"/>
        <w:autoSpaceDN w:val="0"/>
        <w:adjustRightInd w:val="0"/>
        <w:spacing w:after="0" w:line="9"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9" w:lineRule="auto"/>
        <w:ind w:left="200"/>
        <w:rPr>
          <w:rFonts w:ascii="Times New Roman" w:hAnsi="Times New Roman" w:cs="Times New Roman"/>
          <w:sz w:val="24"/>
          <w:szCs w:val="24"/>
        </w:rPr>
      </w:pPr>
      <w:r>
        <w:rPr>
          <w:rFonts w:ascii="Arial" w:hAnsi="Arial" w:cs="Arial"/>
          <w:sz w:val="16"/>
          <w:szCs w:val="16"/>
        </w:rPr>
        <w:t>E-mail: glenn@mail.ntcu.edu.tw.</w:t>
      </w:r>
    </w:p>
    <w:p w:rsidR="00000000" w:rsidRDefault="008802E5">
      <w:pPr>
        <w:pStyle w:val="a0"/>
        <w:widowControl w:val="0"/>
        <w:autoSpaceDE w:val="0"/>
        <w:autoSpaceDN w:val="0"/>
        <w:adjustRightInd w:val="0"/>
        <w:spacing w:after="0" w:line="10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0" w:lineRule="auto"/>
        <w:rPr>
          <w:rFonts w:ascii="Times New Roman" w:hAnsi="Times New Roman" w:cs="Times New Roman"/>
          <w:sz w:val="24"/>
          <w:szCs w:val="24"/>
        </w:rPr>
      </w:pPr>
      <w:r>
        <w:rPr>
          <w:rFonts w:ascii="Arial" w:hAnsi="Arial" w:cs="Arial"/>
          <w:sz w:val="16"/>
          <w:szCs w:val="16"/>
        </w:rPr>
        <w:t>Manuscript received 25 Oct. 2011; revised 21 Mar. 2012; accepted 12 May 2012; published online 23 May 2012.</w:t>
      </w:r>
    </w:p>
    <w:p w:rsidR="00000000" w:rsidRDefault="008802E5">
      <w:pPr>
        <w:pStyle w:val="a0"/>
        <w:widowControl w:val="0"/>
        <w:autoSpaceDE w:val="0"/>
        <w:autoSpaceDN w:val="0"/>
        <w:adjustRightInd w:val="0"/>
        <w:spacing w:after="0" w:line="236" w:lineRule="auto"/>
        <w:rPr>
          <w:rFonts w:ascii="Times New Roman" w:hAnsi="Times New Roman" w:cs="Times New Roman"/>
          <w:sz w:val="24"/>
          <w:szCs w:val="24"/>
        </w:rPr>
      </w:pPr>
      <w:r>
        <w:rPr>
          <w:rFonts w:ascii="Arial" w:hAnsi="Arial" w:cs="Arial"/>
          <w:sz w:val="16"/>
          <w:szCs w:val="16"/>
        </w:rPr>
        <w:t>Recommended for acceptance by D. Talia.</w:t>
      </w:r>
    </w:p>
    <w:p w:rsidR="00000000" w:rsidRDefault="008802E5">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4" w:lineRule="auto"/>
        <w:rPr>
          <w:rFonts w:ascii="Times New Roman" w:hAnsi="Times New Roman" w:cs="Times New Roman"/>
          <w:sz w:val="24"/>
          <w:szCs w:val="24"/>
        </w:rPr>
      </w:pPr>
      <w:r>
        <w:rPr>
          <w:rFonts w:ascii="Arial" w:hAnsi="Arial" w:cs="Arial"/>
          <w:sz w:val="16"/>
          <w:szCs w:val="16"/>
        </w:rPr>
        <w:t>For information on obtaining reprints of this article, please send e-mail to: tc@computer.org, and referenc</w:t>
      </w:r>
      <w:r>
        <w:rPr>
          <w:rFonts w:ascii="Arial" w:hAnsi="Arial" w:cs="Arial"/>
          <w:sz w:val="16"/>
          <w:szCs w:val="16"/>
        </w:rPr>
        <w:t>e IEEECS Log Number TC-2011-10-0761. Digital Object Identifier no. 10.1109/TC.2012.107.</w:t>
      </w:r>
    </w:p>
    <w:p w:rsidR="00000000" w:rsidRDefault="008802E5">
      <w:pPr>
        <w:pStyle w:val="a0"/>
        <w:widowControl w:val="0"/>
        <w:autoSpaceDE w:val="0"/>
        <w:autoSpaceDN w:val="0"/>
        <w:adjustRightInd w:val="0"/>
        <w:spacing w:after="0" w:line="114"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New Roman" w:hAnsi="Times New Roman" w:cs="Times New Roman"/>
          <w:sz w:val="19"/>
          <w:szCs w:val="19"/>
        </w:rPr>
        <w:t>poses a critical issue for distributed systems that need to use services located on remote OSGi platforms. To address this issue, several works [29], [14], [16], [15]</w:t>
      </w:r>
      <w:r>
        <w:rPr>
          <w:rFonts w:ascii="Times New Roman" w:hAnsi="Times New Roman" w:cs="Times New Roman"/>
          <w:sz w:val="19"/>
          <w:szCs w:val="19"/>
        </w:rPr>
        <w:t>, [38], [8] have extended OSGi with various communication mechanisms to enable remote service invocations.</w:t>
      </w:r>
    </w:p>
    <w:p w:rsidR="00000000" w:rsidRDefault="008802E5">
      <w:pPr>
        <w:pStyle w:val="a0"/>
        <w:widowControl w:val="0"/>
        <w:autoSpaceDE w:val="0"/>
        <w:autoSpaceDN w:val="0"/>
        <w:adjustRightInd w:val="0"/>
        <w:spacing w:after="0" w:line="4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5" w:lineRule="auto"/>
        <w:ind w:firstLine="238"/>
        <w:jc w:val="both"/>
        <w:rPr>
          <w:rFonts w:ascii="Times New Roman" w:hAnsi="Times New Roman" w:cs="Times New Roman"/>
          <w:sz w:val="24"/>
          <w:szCs w:val="24"/>
        </w:rPr>
      </w:pPr>
      <w:r>
        <w:rPr>
          <w:rFonts w:ascii="Times New Roman" w:hAnsi="Times New Roman" w:cs="Times New Roman"/>
          <w:sz w:val="19"/>
          <w:szCs w:val="19"/>
        </w:rPr>
        <w:t>The problems with these extensions can be best described as follows: If an OSGi application executed on a mobile device requires multiple services f</w:t>
      </w:r>
      <w:r>
        <w:rPr>
          <w:rFonts w:ascii="Times New Roman" w:hAnsi="Times New Roman" w:cs="Times New Roman"/>
          <w:sz w:val="19"/>
          <w:szCs w:val="19"/>
        </w:rPr>
        <w:t>rom remote OSGi platforms, two crucial issues arise:</w:t>
      </w:r>
    </w:p>
    <w:p w:rsidR="00000000" w:rsidRDefault="008802E5">
      <w:pPr>
        <w:pStyle w:val="a0"/>
        <w:widowControl w:val="0"/>
        <w:autoSpaceDE w:val="0"/>
        <w:autoSpaceDN w:val="0"/>
        <w:adjustRightInd w:val="0"/>
        <w:spacing w:after="0" w:line="178"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8"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Limited resources</w:t>
      </w:r>
      <w:r>
        <w:rPr>
          <w:rFonts w:ascii="Times New Roman" w:hAnsi="Times New Roman" w:cs="Times New Roman"/>
          <w:sz w:val="19"/>
          <w:szCs w:val="19"/>
        </w:rPr>
        <w:t>. Mobile devices have limited re-sources, such as computing power, memory, and bandwidth for delivering services. If developers use the traditional client-server paradigm to access re</w:t>
      </w:r>
      <w:r>
        <w:rPr>
          <w:rFonts w:ascii="Times New Roman" w:hAnsi="Times New Roman" w:cs="Times New Roman"/>
          <w:sz w:val="19"/>
          <w:szCs w:val="19"/>
        </w:rPr>
        <w:t>mote OSGi services, the network’s consumption becomes heavier as the number of accessed remote services increases. Consequently, relying on a mobile device to coordinate the delivery of multiple distributed service invocations creates a perfor-mance bottle</w:t>
      </w:r>
      <w:r>
        <w:rPr>
          <w:rFonts w:ascii="Times New Roman" w:hAnsi="Times New Roman" w:cs="Times New Roman"/>
          <w:sz w:val="19"/>
          <w:szCs w:val="19"/>
        </w:rPr>
        <w:t>neck.</w:t>
      </w:r>
    </w:p>
    <w:p w:rsidR="00000000" w:rsidRDefault="008802E5">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7"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Unstable link</w:t>
      </w:r>
      <w:r>
        <w:rPr>
          <w:rFonts w:ascii="Times New Roman" w:hAnsi="Times New Roman" w:cs="Times New Roman"/>
          <w:sz w:val="19"/>
          <w:szCs w:val="19"/>
        </w:rPr>
        <w:t>. Mobile devices are usually supported</w:t>
      </w:r>
      <w:r>
        <w:rPr>
          <w:rFonts w:ascii="Arial" w:hAnsi="Arial" w:cs="Arial"/>
          <w:sz w:val="19"/>
          <w:szCs w:val="19"/>
        </w:rPr>
        <w:t xml:space="preserve"> </w:t>
      </w:r>
      <w:r>
        <w:rPr>
          <w:rFonts w:ascii="Times New Roman" w:hAnsi="Times New Roman" w:cs="Times New Roman"/>
          <w:sz w:val="19"/>
          <w:szCs w:val="19"/>
        </w:rPr>
        <w:t>by constantly changing network connections. Thus, creating a network connection for each remote service accessed by a mobile device increases the possibility of service execution failure when a link becomes unstable. If one of the connections between a mob</w:t>
      </w:r>
      <w:r>
        <w:rPr>
          <w:rFonts w:ascii="Times New Roman" w:hAnsi="Times New Roman" w:cs="Times New Roman"/>
          <w:sz w:val="19"/>
          <w:szCs w:val="19"/>
        </w:rPr>
        <w:t>ile device and a remote OSGi platform disconnects unexpectedly, applications using the service may need to be reexecuted from scratch.</w:t>
      </w:r>
    </w:p>
    <w:p w:rsidR="00000000" w:rsidRDefault="008802E5">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5" w:lineRule="auto"/>
        <w:ind w:firstLine="238"/>
        <w:jc w:val="both"/>
        <w:rPr>
          <w:rFonts w:ascii="Times New Roman" w:hAnsi="Times New Roman" w:cs="Times New Roman"/>
          <w:sz w:val="24"/>
          <w:szCs w:val="24"/>
        </w:rPr>
      </w:pPr>
      <w:r>
        <w:rPr>
          <w:rFonts w:ascii="Times New Roman" w:hAnsi="Times New Roman" w:cs="Times New Roman"/>
          <w:sz w:val="19"/>
          <w:szCs w:val="19"/>
        </w:rPr>
        <w:t>To address the problems, we propose an itinerary-based mobile agent approach, called MA-OSGi, which facilitates OSGi ser</w:t>
      </w:r>
      <w:r>
        <w:rPr>
          <w:rFonts w:ascii="Times New Roman" w:hAnsi="Times New Roman" w:cs="Times New Roman"/>
          <w:sz w:val="19"/>
          <w:szCs w:val="19"/>
        </w:rPr>
        <w:t>vice delivery on mobile devices. Four key features of the approach are described as follows:</w:t>
      </w:r>
    </w:p>
    <w:p w:rsidR="00000000" w:rsidRDefault="008802E5">
      <w:pPr>
        <w:pStyle w:val="a0"/>
        <w:widowControl w:val="0"/>
        <w:autoSpaceDE w:val="0"/>
        <w:autoSpaceDN w:val="0"/>
        <w:adjustRightInd w:val="0"/>
        <w:spacing w:after="0" w:line="3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9"/>
          <w:szCs w:val="19"/>
        </w:rPr>
        <w:t>First, we implement a mobile agent as an OSGi bundle to access distributed OSGi services. As shown in Fig. 1, we have developed a mobile agent framework on top of</w:t>
      </w:r>
      <w:r>
        <w:rPr>
          <w:rFonts w:ascii="Times New Roman" w:hAnsi="Times New Roman" w:cs="Times New Roman"/>
          <w:sz w:val="19"/>
          <w:szCs w:val="19"/>
        </w:rPr>
        <w:t xml:space="preserve"> OSGi.</w:t>
      </w:r>
    </w:p>
    <w:p w:rsidR="00000000" w:rsidRDefault="008802E5">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5" w:left="520" w:header="720" w:footer="720" w:gutter="0"/>
          <w:cols w:num="2" w:space="240" w:equalWidth="0">
            <w:col w:w="5020" w:space="240"/>
            <w:col w:w="5020"/>
          </w:cols>
          <w:noEndnote/>
        </w:sectPr>
      </w:pPr>
    </w:p>
    <w:p w:rsidR="00000000" w:rsidRDefault="008802E5">
      <w:pPr>
        <w:pStyle w:val="a0"/>
        <w:widowControl w:val="0"/>
        <w:autoSpaceDE w:val="0"/>
        <w:autoSpaceDN w:val="0"/>
        <w:adjustRightInd w:val="0"/>
        <w:spacing w:after="0" w:line="105" w:lineRule="exact"/>
        <w:rPr>
          <w:rFonts w:ascii="Times New Roman" w:hAnsi="Times New Roman" w:cs="Times New Roman"/>
          <w:sz w:val="24"/>
          <w:szCs w:val="24"/>
        </w:rPr>
      </w:pPr>
    </w:p>
    <w:p w:rsidR="00000000" w:rsidRDefault="008802E5">
      <w:pPr>
        <w:pStyle w:val="a0"/>
        <w:widowControl w:val="0"/>
        <w:tabs>
          <w:tab w:val="left" w:pos="2140"/>
        </w:tabs>
        <w:autoSpaceDE w:val="0"/>
        <w:autoSpaceDN w:val="0"/>
        <w:adjustRightInd w:val="0"/>
        <w:spacing w:after="0" w:line="240" w:lineRule="auto"/>
        <w:rPr>
          <w:rFonts w:ascii="Times New Roman" w:hAnsi="Times New Roman" w:cs="Times New Roman"/>
          <w:sz w:val="24"/>
          <w:szCs w:val="24"/>
        </w:rPr>
      </w:pPr>
      <w:r>
        <w:rPr>
          <w:rFonts w:ascii="Arial" w:hAnsi="Arial" w:cs="Arial"/>
          <w:sz w:val="12"/>
          <w:szCs w:val="12"/>
        </w:rPr>
        <w:t>0018-9340/13/$31.00   2013 IEEE</w:t>
      </w:r>
      <w:r>
        <w:rPr>
          <w:rFonts w:ascii="Times New Roman" w:hAnsi="Times New Roman" w:cs="Times New Roman"/>
          <w:sz w:val="24"/>
          <w:szCs w:val="24"/>
        </w:rPr>
        <w:tab/>
      </w:r>
      <w:r>
        <w:rPr>
          <w:rFonts w:ascii="Arial" w:hAnsi="Arial" w:cs="Arial"/>
          <w:sz w:val="12"/>
          <w:szCs w:val="12"/>
        </w:rPr>
        <w:t>Published by the IEEE Computer Society</w:t>
      </w:r>
    </w:p>
    <w:p w:rsidR="00000000" w:rsidRDefault="008802E5">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3360" w:bottom="25" w:left="3620" w:header="720" w:footer="720" w:gutter="0"/>
          <w:cols w:space="240" w:equalWidth="0">
            <w:col w:w="4360" w:space="24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1" w:name="page3"/>
            <w:bookmarkEnd w:id="1"/>
            <w:r>
              <w:rPr>
                <w:rFonts w:ascii="Arial" w:hAnsi="Arial" w:cs="Arial"/>
                <w:sz w:val="14"/>
                <w:szCs w:val="14"/>
              </w:rPr>
              <w:lastRenderedPageBreak/>
              <w:t>LEE ET AL.: ITINERARY-BASED MOBILE AGENT AS A BASIS FOR DISTRIBUTED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1989</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85" w:left="500" w:header="720" w:footer="720" w:gutter="0"/>
          <w:cols w:space="720" w:equalWidth="0">
            <w:col w:w="10280"/>
          </w:cols>
          <w:noEndnote/>
        </w:sect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1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18" w:lineRule="auto"/>
        <w:jc w:val="both"/>
        <w:rPr>
          <w:rFonts w:ascii="Times New Roman" w:hAnsi="Times New Roman" w:cs="Times New Roman"/>
          <w:sz w:val="24"/>
          <w:szCs w:val="24"/>
        </w:rPr>
      </w:pPr>
      <w:r>
        <w:rPr>
          <w:rFonts w:ascii="Arial" w:hAnsi="Arial" w:cs="Arial"/>
          <w:sz w:val="16"/>
          <w:szCs w:val="16"/>
        </w:rPr>
        <w:t>Fig. 1. The relationship among OSGi framework, MAEE, and mobile agent.</w:t>
      </w:r>
    </w:p>
    <w:p w:rsidR="00000000" w:rsidRDefault="008802E5">
      <w:pPr>
        <w:pStyle w:val="a0"/>
        <w:widowControl w:val="0"/>
        <w:autoSpaceDE w:val="0"/>
        <w:autoSpaceDN w:val="0"/>
        <w:adjustRightInd w:val="0"/>
        <w:spacing w:after="0" w:line="298" w:lineRule="exact"/>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52.15pt;margin-top:-99.1pt;width:0;height:0;z-index:-251655168;mso-position-horizontal-relative:text;mso-position-vertical-relative:text" o:allowincell="f">
            <v:imagedata r:id="rId5" o:title=""/>
          </v:shape>
        </w:pict>
      </w:r>
      <w:r>
        <w:rPr>
          <w:noProof/>
        </w:rPr>
        <w:pict>
          <v:shape id="_x0000_s1030" type="#_x0000_t75" style="position:absolute;margin-left:43.65pt;margin-top:-124.9pt;width:0;height:0;z-index:-251654144;mso-position-horizontal-relative:text;mso-position-vertical-relative:text" o:allowincell="f">
            <v:imagedata r:id="rId5" o:title=""/>
          </v:shape>
        </w:pict>
      </w:r>
      <w:r>
        <w:rPr>
          <w:noProof/>
        </w:rPr>
        <w:pict>
          <v:shape id="_x0000_s1031" type="#_x0000_t75" style="position:absolute;margin-left:6.3pt;margin-top:-131.75pt;width:239pt;height:107pt;z-index:-251653120;mso-position-horizontal-relative:text;mso-position-vertical-relative:text" o:allowincell="f">
            <v:imagedata r:id="rId6" o:title=""/>
          </v:shape>
        </w:pict>
      </w:r>
    </w:p>
    <w:p w:rsidR="00000000" w:rsidRDefault="008802E5">
      <w:pPr>
        <w:pStyle w:val="a0"/>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19"/>
          <w:szCs w:val="19"/>
        </w:rPr>
        <w:t>In each OSGi platform, we implement a mobile agent context as an OSGi bundle called a Mobile Agent Execution Environment (MAEE) bundle. MAEE facilitates mobile agent migrations between OSGi platforms and manages the life cycle of mobile agents working on i</w:t>
      </w:r>
      <w:r>
        <w:rPr>
          <w:rFonts w:ascii="Times New Roman" w:hAnsi="Times New Roman" w:cs="Times New Roman"/>
          <w:sz w:val="19"/>
          <w:szCs w:val="19"/>
        </w:rPr>
        <w:t>t. Additionally, a mobile agent is designed as an OSGi bundle. A mobile agent can travel to the distributed OSGi platforms specified in its itinerary, access services and resources residing on those platforms, execute the assigned tasks, and then bring the</w:t>
      </w:r>
      <w:r>
        <w:rPr>
          <w:rFonts w:ascii="Times New Roman" w:hAnsi="Times New Roman" w:cs="Times New Roman"/>
          <w:sz w:val="19"/>
          <w:szCs w:val="19"/>
        </w:rPr>
        <w:t xml:space="preserve"> results back to the user.</w:t>
      </w:r>
    </w:p>
    <w:p w:rsidR="00000000" w:rsidRDefault="008802E5">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9"/>
          <w:szCs w:val="19"/>
        </w:rPr>
        <w:t>Second, mobile devices may appear and disappear unexpectedly due to unstable links and changes in IP addresses. Thus, based on the proposed asynchronous communication mechanism, we implement an OSGi com-munication service, calle</w:t>
      </w:r>
      <w:r>
        <w:rPr>
          <w:rFonts w:ascii="Times New Roman" w:hAnsi="Times New Roman" w:cs="Times New Roman"/>
          <w:sz w:val="19"/>
          <w:szCs w:val="19"/>
        </w:rPr>
        <w:t>d a docking service, in each OSGi platform to ensure reliable mobile agent migration between OSGi-enabled mobile devices and the target platforms.</w:t>
      </w:r>
    </w:p>
    <w:p w:rsidR="00000000" w:rsidRDefault="008802E5">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8" w:lineRule="auto"/>
        <w:ind w:firstLine="239"/>
        <w:jc w:val="both"/>
        <w:rPr>
          <w:rFonts w:ascii="Times New Roman" w:hAnsi="Times New Roman" w:cs="Times New Roman"/>
          <w:sz w:val="24"/>
          <w:szCs w:val="24"/>
        </w:rPr>
      </w:pPr>
      <w:r>
        <w:rPr>
          <w:rFonts w:ascii="Times New Roman" w:hAnsi="Times New Roman" w:cs="Times New Roman"/>
          <w:sz w:val="19"/>
          <w:szCs w:val="19"/>
        </w:rPr>
        <w:t>Third, our approach helps developers concentrate on the design of mobile agent itineraries from the perspect</w:t>
      </w:r>
      <w:r>
        <w:rPr>
          <w:rFonts w:ascii="Times New Roman" w:hAnsi="Times New Roman" w:cs="Times New Roman"/>
          <w:sz w:val="19"/>
          <w:szCs w:val="19"/>
        </w:rPr>
        <w:t xml:space="preserve">ive of high-level processes, rather than writing mobile agent code. Although effort has been made in modeling location changes of mobile agents based on Petric nets [37], our work focuses more on providing a mobile agent architec-ture based on two </w:t>
      </w:r>
      <w:r>
        <w:rPr>
          <w:rFonts w:ascii="Arial" w:hAnsi="Arial" w:cs="Arial"/>
          <w:sz w:val="19"/>
          <w:szCs w:val="19"/>
        </w:rPr>
        <w:t>de facto</w:t>
      </w:r>
      <w:r>
        <w:rPr>
          <w:rFonts w:ascii="Times New Roman" w:hAnsi="Times New Roman" w:cs="Times New Roman"/>
          <w:sz w:val="19"/>
          <w:szCs w:val="19"/>
        </w:rPr>
        <w:t xml:space="preserve"> standards, OSGi and WS-BPEL. Moreover, developers only need to design mobile agent itineraries through a graphical design tool [23].</w:t>
      </w:r>
    </w:p>
    <w:p w:rsidR="00000000" w:rsidRDefault="008802E5">
      <w:pPr>
        <w:pStyle w:val="a0"/>
        <w:widowControl w:val="0"/>
        <w:autoSpaceDE w:val="0"/>
        <w:autoSpaceDN w:val="0"/>
        <w:adjustRightInd w:val="0"/>
        <w:spacing w:after="0" w:line="4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2" w:lineRule="auto"/>
        <w:ind w:firstLine="239"/>
        <w:jc w:val="both"/>
        <w:rPr>
          <w:rFonts w:ascii="Times New Roman" w:hAnsi="Times New Roman" w:cs="Times New Roman"/>
          <w:sz w:val="24"/>
          <w:szCs w:val="24"/>
        </w:rPr>
      </w:pPr>
      <w:r>
        <w:rPr>
          <w:rFonts w:ascii="Times New Roman" w:hAnsi="Times New Roman" w:cs="Times New Roman"/>
          <w:sz w:val="19"/>
          <w:szCs w:val="19"/>
        </w:rPr>
        <w:t>Finally, we leverage our previous work, PPN service matchma</w:t>
      </w:r>
      <w:r>
        <w:rPr>
          <w:rFonts w:ascii="Times New Roman" w:hAnsi="Times New Roman" w:cs="Times New Roman"/>
          <w:sz w:val="19"/>
          <w:szCs w:val="19"/>
        </w:rPr>
        <w:t>ker [24], [26], to help mobile agents adjust to the context changes dynamically without redesigning mobile agent itineraries.</w:t>
      </w:r>
    </w:p>
    <w:p w:rsidR="00000000" w:rsidRDefault="008802E5">
      <w:pPr>
        <w:pStyle w:val="a0"/>
        <w:widowControl w:val="0"/>
        <w:autoSpaceDE w:val="0"/>
        <w:autoSpaceDN w:val="0"/>
        <w:adjustRightInd w:val="0"/>
        <w:spacing w:after="0" w:line="4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ind w:firstLine="239"/>
        <w:jc w:val="both"/>
        <w:rPr>
          <w:rFonts w:ascii="Times New Roman" w:hAnsi="Times New Roman" w:cs="Times New Roman"/>
          <w:sz w:val="24"/>
          <w:szCs w:val="24"/>
        </w:rPr>
      </w:pPr>
      <w:r>
        <w:rPr>
          <w:rFonts w:ascii="Times New Roman" w:hAnsi="Times New Roman" w:cs="Times New Roman"/>
          <w:sz w:val="19"/>
          <w:szCs w:val="19"/>
        </w:rPr>
        <w:t>We evaluate the performance of MA-OSGi by compar-ing its network traffic and turnaround time with two client-server approaches: R</w:t>
      </w:r>
      <w:r>
        <w:rPr>
          <w:rFonts w:ascii="Times New Roman" w:hAnsi="Times New Roman" w:cs="Times New Roman"/>
          <w:sz w:val="19"/>
          <w:szCs w:val="19"/>
        </w:rPr>
        <w:t xml:space="preserve">-OSGi [29] and SOAP-OSGi [16]. The evaluation result shows that MA-OSGi not only generates less network traffic between a mobile device and servers in a mobile computing environment, but also exhibits a shorter turnaround time in the life cycle of service </w:t>
      </w:r>
      <w:r>
        <w:rPr>
          <w:rFonts w:ascii="Times New Roman" w:hAnsi="Times New Roman" w:cs="Times New Roman"/>
          <w:sz w:val="19"/>
          <w:szCs w:val="19"/>
        </w:rPr>
        <w:t>invocations than R-OSGi and SOAP-OSGi.</w:t>
      </w:r>
    </w:p>
    <w:p w:rsidR="00000000" w:rsidRDefault="008802E5">
      <w:pPr>
        <w:pStyle w:val="a0"/>
        <w:widowControl w:val="0"/>
        <w:autoSpaceDE w:val="0"/>
        <w:autoSpaceDN w:val="0"/>
        <w:adjustRightInd w:val="0"/>
        <w:spacing w:after="0" w:line="2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9"/>
          <w:szCs w:val="19"/>
        </w:rPr>
        <w:t xml:space="preserve">The remainder of the paper is organized as follows: Section 2 contains a review of approaches for the delivery of distributed OSGi services. The life cycle of an itinerary-based mobile agent is introduced in Section </w:t>
      </w:r>
      <w:r>
        <w:rPr>
          <w:rFonts w:ascii="Times New Roman" w:hAnsi="Times New Roman" w:cs="Times New Roman"/>
          <w:sz w:val="19"/>
          <w:szCs w:val="19"/>
        </w:rPr>
        <w:t>3. Section 4 elaborates on the proposed itinerary-based mobile agent architecture. In Section 5, we conduct a series of experi-ments to compare our approach with other methods with respect to four evaluation metrics. Finally, in Section 6, we conclude with</w:t>
      </w:r>
      <w:r>
        <w:rPr>
          <w:rFonts w:ascii="Times New Roman" w:hAnsi="Times New Roman" w:cs="Times New Roman"/>
          <w:sz w:val="19"/>
          <w:szCs w:val="19"/>
        </w:rPr>
        <w:t xml:space="preserve"> the benefits of our proposed approach and our future research plan.</w:t>
      </w:r>
    </w:p>
    <w:p w:rsidR="00000000" w:rsidRDefault="008802E5">
      <w:pPr>
        <w:pStyle w:val="a0"/>
        <w:widowControl w:val="0"/>
        <w:autoSpaceDE w:val="0"/>
        <w:autoSpaceDN w:val="0"/>
        <w:adjustRightInd w:val="0"/>
        <w:spacing w:after="0" w:line="246"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3"/>
          <w:szCs w:val="23"/>
        </w:rPr>
        <w:t>2  R</w:t>
      </w:r>
      <w:r>
        <w:rPr>
          <w:rFonts w:ascii="Arial" w:hAnsi="Arial" w:cs="Arial"/>
          <w:sz w:val="17"/>
          <w:szCs w:val="17"/>
        </w:rPr>
        <w:t>ELATED</w:t>
      </w:r>
      <w:r>
        <w:rPr>
          <w:rFonts w:ascii="Arial" w:hAnsi="Arial" w:cs="Arial"/>
          <w:sz w:val="23"/>
          <w:szCs w:val="23"/>
        </w:rPr>
        <w:t xml:space="preserve"> W</w:t>
      </w:r>
      <w:r>
        <w:rPr>
          <w:rFonts w:ascii="Arial" w:hAnsi="Arial" w:cs="Arial"/>
          <w:sz w:val="17"/>
          <w:szCs w:val="17"/>
        </w:rPr>
        <w:t>ORK</w:t>
      </w:r>
    </w:p>
    <w:p w:rsidR="00000000" w:rsidRDefault="008802E5">
      <w:pPr>
        <w:pStyle w:val="a0"/>
        <w:widowControl w:val="0"/>
        <w:autoSpaceDE w:val="0"/>
        <w:autoSpaceDN w:val="0"/>
        <w:adjustRightInd w:val="0"/>
        <w:spacing w:after="0" w:line="13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19"/>
          <w:szCs w:val="19"/>
        </w:rPr>
        <w:t xml:space="preserve">Several approaches have been proposed for the delivery of distributed OSGi services. For example, R-OSGi [29], a distributed middleware built on top of OSGi platforms, </w:t>
      </w:r>
      <w:r>
        <w:rPr>
          <w:rFonts w:ascii="Times New Roman" w:hAnsi="Times New Roman" w:cs="Times New Roman"/>
          <w:sz w:val="19"/>
          <w:szCs w:val="19"/>
        </w:rPr>
        <w:t>facilitates access to distributed OSGi services. However, as service proxies are generated by clients, the workload on clients will increase as the demand for remote services increases.</w:t>
      </w:r>
    </w:p>
    <w:p w:rsidR="00000000" w:rsidRDefault="008802E5">
      <w:pPr>
        <w:pStyle w:val="a0"/>
        <w:widowControl w:val="0"/>
        <w:autoSpaceDE w:val="0"/>
        <w:autoSpaceDN w:val="0"/>
        <w:adjustRightInd w:val="0"/>
        <w:spacing w:after="0" w:line="26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Eclipse Communication Framework </w:t>
      </w:r>
      <w:r>
        <w:rPr>
          <w:rFonts w:ascii="Times New Roman" w:hAnsi="Times New Roman" w:cs="Times New Roman"/>
          <w:sz w:val="19"/>
          <w:szCs w:val="19"/>
        </w:rPr>
        <w:t>(ECF) [32] allows multiplex transport implementations, such as R-OSGi, ECF Generic, JavaGroups, Java Message Service (JMS), Extensible Messaging and Presence Protocol (XMPP), and Skype, to access remote services. Nevertheless, the pro-blem of ECF is that i</w:t>
      </w:r>
      <w:r>
        <w:rPr>
          <w:rFonts w:ascii="Times New Roman" w:hAnsi="Times New Roman" w:cs="Times New Roman"/>
          <w:sz w:val="19"/>
          <w:szCs w:val="19"/>
        </w:rPr>
        <w:t>t is tightly bound to Eclipse so that other OSGi implementations, for example, Apache Felix and Knopflerfish, are failed to directly adopt it to invoke remote OSGi services.</w:t>
      </w:r>
    </w:p>
    <w:p w:rsidR="00000000" w:rsidRDefault="008802E5">
      <w:pPr>
        <w:pStyle w:val="a0"/>
        <w:widowControl w:val="0"/>
        <w:autoSpaceDE w:val="0"/>
        <w:autoSpaceDN w:val="0"/>
        <w:adjustRightInd w:val="0"/>
        <w:spacing w:after="0" w:line="25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7"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Ibramin and Zhao [14] use a </w:t>
      </w:r>
      <w:r>
        <w:rPr>
          <w:rFonts w:ascii="Arial" w:hAnsi="Arial" w:cs="Arial"/>
          <w:sz w:val="19"/>
          <w:szCs w:val="19"/>
        </w:rPr>
        <w:t>D-OSGi</w:t>
      </w:r>
      <w:r>
        <w:rPr>
          <w:rFonts w:ascii="Times New Roman" w:hAnsi="Times New Roman" w:cs="Times New Roman"/>
          <w:sz w:val="19"/>
          <w:szCs w:val="19"/>
        </w:rPr>
        <w:t xml:space="preserve"> bundle to realize the following code mobility </w:t>
      </w:r>
      <w:r>
        <w:rPr>
          <w:rFonts w:ascii="Times New Roman" w:hAnsi="Times New Roman" w:cs="Times New Roman"/>
          <w:sz w:val="19"/>
          <w:szCs w:val="19"/>
        </w:rPr>
        <w:t>paradigms defined in [11]. Like R-OSGi, introducing remote evaluation and code on demand into the interactions between clients and servers also increases the resource consumption of mobile devices.</w:t>
      </w:r>
    </w:p>
    <w:p w:rsidR="00000000" w:rsidRDefault="008802E5">
      <w:pPr>
        <w:pStyle w:val="a0"/>
        <w:widowControl w:val="0"/>
        <w:autoSpaceDE w:val="0"/>
        <w:autoSpaceDN w:val="0"/>
        <w:adjustRightInd w:val="0"/>
        <w:spacing w:after="0" w:line="3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Times New Roman" w:hAnsi="Times New Roman" w:cs="Times New Roman"/>
          <w:sz w:val="19"/>
          <w:szCs w:val="19"/>
        </w:rPr>
        <w:t>Knopflerfish [16] includes an Axis bundle that can transf</w:t>
      </w:r>
      <w:r>
        <w:rPr>
          <w:rFonts w:ascii="Times New Roman" w:hAnsi="Times New Roman" w:cs="Times New Roman"/>
          <w:sz w:val="19"/>
          <w:szCs w:val="19"/>
        </w:rPr>
        <w:t>orm OSGi services into web services. However, if a large amount of data, such as multimedia or scientific data, is transferred between OSGi platforms in Simple Object Access Protocol (SOAP), the performance will be degraded due to the XML encoding overhead</w:t>
      </w:r>
      <w:r>
        <w:rPr>
          <w:rFonts w:ascii="Times New Roman" w:hAnsi="Times New Roman" w:cs="Times New Roman"/>
          <w:sz w:val="19"/>
          <w:szCs w:val="19"/>
        </w:rPr>
        <w:t xml:space="preserve"> [5].</w:t>
      </w:r>
    </w:p>
    <w:p w:rsidR="00000000" w:rsidRDefault="008802E5">
      <w:pPr>
        <w:pStyle w:val="a0"/>
        <w:widowControl w:val="0"/>
        <w:autoSpaceDE w:val="0"/>
        <w:autoSpaceDN w:val="0"/>
        <w:adjustRightInd w:val="0"/>
        <w:spacing w:after="0" w:line="3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Times New Roman" w:hAnsi="Times New Roman" w:cs="Times New Roman"/>
          <w:sz w:val="19"/>
          <w:szCs w:val="19"/>
        </w:rPr>
        <w:t>Communication Service Concierge [38] and Extended Service Registry [15] are solutions that use Java RMI technology to facilitate access to remote OSGi services. However, to transform OSGi services into RMI services, developers have to modify and rec</w:t>
      </w:r>
      <w:r>
        <w:rPr>
          <w:rFonts w:ascii="Times New Roman" w:hAnsi="Times New Roman" w:cs="Times New Roman"/>
          <w:sz w:val="19"/>
          <w:szCs w:val="19"/>
        </w:rPr>
        <w:t>ompile code of existing OSGi services.</w:t>
      </w:r>
    </w:p>
    <w:p w:rsidR="00000000" w:rsidRDefault="008802E5">
      <w:pPr>
        <w:pStyle w:val="a0"/>
        <w:widowControl w:val="0"/>
        <w:autoSpaceDE w:val="0"/>
        <w:autoSpaceDN w:val="0"/>
        <w:adjustRightInd w:val="0"/>
        <w:spacing w:after="0" w:line="26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Times New Roman" w:hAnsi="Times New Roman" w:cs="Times New Roman"/>
          <w:sz w:val="19"/>
          <w:szCs w:val="19"/>
        </w:rPr>
        <w:t>P2Pcomp [8] leverages OSGi as the component manage-ment framework; and P2P implementations, for example, JXTA, serve as communication channels to interact with remote components and construct mobile P2P applications.</w:t>
      </w:r>
      <w:r>
        <w:rPr>
          <w:rFonts w:ascii="Times New Roman" w:hAnsi="Times New Roman" w:cs="Times New Roman"/>
          <w:sz w:val="19"/>
          <w:szCs w:val="19"/>
        </w:rPr>
        <w:t xml:space="preserve"> To invoke remote services, P2Pcomp adopts Java Dynamic Proxy to generate client-side proxies on demand.</w:t>
      </w:r>
    </w:p>
    <w:p w:rsidR="00000000" w:rsidRDefault="008802E5">
      <w:pPr>
        <w:pStyle w:val="a0"/>
        <w:widowControl w:val="0"/>
        <w:autoSpaceDE w:val="0"/>
        <w:autoSpaceDN w:val="0"/>
        <w:adjustRightInd w:val="0"/>
        <w:spacing w:after="0" w:line="3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3" w:lineRule="auto"/>
        <w:ind w:firstLine="238"/>
        <w:jc w:val="both"/>
        <w:rPr>
          <w:rFonts w:ascii="Times New Roman" w:hAnsi="Times New Roman" w:cs="Times New Roman"/>
          <w:sz w:val="24"/>
          <w:szCs w:val="24"/>
        </w:rPr>
      </w:pPr>
      <w:r>
        <w:rPr>
          <w:rFonts w:ascii="Times New Roman" w:hAnsi="Times New Roman" w:cs="Times New Roman"/>
          <w:sz w:val="19"/>
          <w:szCs w:val="19"/>
        </w:rPr>
        <w:t>Wu et al. [36] propose a service-oriented, smart-home architecture based on OSGi and mobile agent technology. The primary differences between Wu et al</w:t>
      </w:r>
      <w:r>
        <w:rPr>
          <w:rFonts w:ascii="Times New Roman" w:hAnsi="Times New Roman" w:cs="Times New Roman"/>
          <w:sz w:val="19"/>
          <w:szCs w:val="19"/>
        </w:rPr>
        <w:t>. work and ours are listed as follows: 1) for mobile agent implementation, Wu’s approach employs MASML to implement text-format mobile agents whereas our approach leverages OSGi bundles to realize binary-format ones; 2) for mobile agent execution, Wu’s app</w:t>
      </w:r>
      <w:r>
        <w:rPr>
          <w:rFonts w:ascii="Times New Roman" w:hAnsi="Times New Roman" w:cs="Times New Roman"/>
          <w:sz w:val="19"/>
          <w:szCs w:val="19"/>
        </w:rPr>
        <w:t>roach requires Agent Specification Interpretation Algorithm (ASIA) to interpret MASML mobile agents whereas our approach directly adopts the JVM to run mobile agents; and 3) to process data or react to the results of service executions, Wu’s approach utili</w:t>
      </w:r>
      <w:r>
        <w:rPr>
          <w:rFonts w:ascii="Times New Roman" w:hAnsi="Times New Roman" w:cs="Times New Roman"/>
          <w:sz w:val="19"/>
          <w:szCs w:val="19"/>
        </w:rPr>
        <w:t>zes European Computer Manufacturers Association script whereas our approach uses standard BPEL language.</w:t>
      </w:r>
    </w:p>
    <w:p w:rsidR="00000000" w:rsidRDefault="008802E5">
      <w:pPr>
        <w:pStyle w:val="a0"/>
        <w:widowControl w:val="0"/>
        <w:autoSpaceDE w:val="0"/>
        <w:autoSpaceDN w:val="0"/>
        <w:adjustRightInd w:val="0"/>
        <w:spacing w:after="0" w:line="26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9" w:lineRule="auto"/>
        <w:ind w:firstLine="238"/>
        <w:jc w:val="both"/>
        <w:rPr>
          <w:rFonts w:ascii="Times New Roman" w:hAnsi="Times New Roman" w:cs="Times New Roman"/>
          <w:sz w:val="24"/>
          <w:szCs w:val="24"/>
        </w:rPr>
      </w:pPr>
      <w:r>
        <w:rPr>
          <w:rFonts w:ascii="Times New Roman" w:hAnsi="Times New Roman" w:cs="Times New Roman"/>
          <w:sz w:val="19"/>
          <w:szCs w:val="19"/>
        </w:rPr>
        <w:t>Table 1 summarizes the technical features of the distributed OSGi technologies. The comparison focuses on the following aspects:</w:t>
      </w:r>
    </w:p>
    <w:p w:rsidR="00000000" w:rsidRDefault="008802E5">
      <w:pPr>
        <w:pStyle w:val="a0"/>
        <w:widowControl w:val="0"/>
        <w:autoSpaceDE w:val="0"/>
        <w:autoSpaceDN w:val="0"/>
        <w:adjustRightInd w:val="0"/>
        <w:spacing w:after="0" w:line="185"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29" w:lineRule="auto"/>
        <w:ind w:left="600" w:hanging="360"/>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Service description</w:t>
      </w:r>
      <w:r>
        <w:rPr>
          <w:rFonts w:ascii="Times New Roman" w:hAnsi="Times New Roman" w:cs="Times New Roman"/>
          <w:sz w:val="19"/>
          <w:szCs w:val="19"/>
        </w:rPr>
        <w:t>. To support the development of</w:t>
      </w:r>
      <w:r>
        <w:rPr>
          <w:rFonts w:ascii="Arial" w:hAnsi="Arial" w:cs="Arial"/>
          <w:sz w:val="19"/>
          <w:szCs w:val="19"/>
        </w:rPr>
        <w:t xml:space="preserve"> </w:t>
      </w:r>
      <w:r>
        <w:rPr>
          <w:rFonts w:ascii="Times New Roman" w:hAnsi="Times New Roman" w:cs="Times New Roman"/>
          <w:sz w:val="19"/>
          <w:szCs w:val="19"/>
        </w:rPr>
        <w:t>large-scale distributed systems, an expressive</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85"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2" w:name="page5"/>
      <w:bookmarkEnd w:id="2"/>
      <w:r>
        <w:rPr>
          <w:rFonts w:ascii="Arial" w:hAnsi="Arial" w:cs="Arial"/>
          <w:sz w:val="14"/>
          <w:szCs w:val="14"/>
        </w:rPr>
        <w:lastRenderedPageBreak/>
        <w:t>1990</w:t>
      </w:r>
      <w:r>
        <w:rPr>
          <w:rFonts w:ascii="Times New Roman" w:hAnsi="Times New Roman" w:cs="Times New Roman"/>
          <w:sz w:val="24"/>
          <w:szCs w:val="24"/>
        </w:rPr>
        <w:tab/>
      </w:r>
      <w:r>
        <w:rPr>
          <w:rFonts w:ascii="Arial" w:hAnsi="Arial" w:cs="Arial"/>
          <w:sz w:val="14"/>
          <w:szCs w:val="14"/>
        </w:rPr>
        <w:t>IEEE TRANSACTIONS ON COMPUTERS,  VOL. 62,  NO. 10,  OCTOBER 2013</w:t>
      </w:r>
    </w:p>
    <w:p w:rsidR="00000000" w:rsidRDefault="008802E5">
      <w:pPr>
        <w:pStyle w:val="a0"/>
        <w:widowControl w:val="0"/>
        <w:autoSpaceDE w:val="0"/>
        <w:autoSpaceDN w:val="0"/>
        <w:adjustRightInd w:val="0"/>
        <w:spacing w:after="0" w:line="346"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9" w:lineRule="auto"/>
        <w:ind w:left="4800"/>
        <w:rPr>
          <w:rFonts w:ascii="Times New Roman" w:hAnsi="Times New Roman" w:cs="Times New Roman"/>
          <w:sz w:val="24"/>
          <w:szCs w:val="24"/>
        </w:rPr>
      </w:pPr>
      <w:r>
        <w:rPr>
          <w:rFonts w:ascii="Arial" w:hAnsi="Arial" w:cs="Arial"/>
          <w:sz w:val="18"/>
          <w:szCs w:val="18"/>
        </w:rPr>
        <w:t>TABLE 1</w:t>
      </w:r>
    </w:p>
    <w:p w:rsidR="00000000" w:rsidRDefault="008802E5">
      <w:pPr>
        <w:pStyle w:val="a0"/>
        <w:widowControl w:val="0"/>
        <w:autoSpaceDE w:val="0"/>
        <w:autoSpaceDN w:val="0"/>
        <w:adjustRightInd w:val="0"/>
        <w:spacing w:after="0" w:line="232" w:lineRule="auto"/>
        <w:ind w:left="3920"/>
        <w:rPr>
          <w:rFonts w:ascii="Times New Roman" w:hAnsi="Times New Roman" w:cs="Times New Roman"/>
          <w:sz w:val="24"/>
          <w:szCs w:val="24"/>
        </w:rPr>
      </w:pPr>
      <w:r>
        <w:rPr>
          <w:rFonts w:ascii="Arial" w:hAnsi="Arial" w:cs="Arial"/>
          <w:sz w:val="18"/>
          <w:szCs w:val="18"/>
        </w:rPr>
        <w:t>Distributed OSGi Technologies</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52" w:left="500" w:header="720" w:footer="720" w:gutter="0"/>
          <w:cols w:space="720" w:equalWidth="0">
            <w:col w:w="10280"/>
          </w:cols>
          <w:noEndnote/>
        </w:sectPr>
      </w:pPr>
      <w:r>
        <w:rPr>
          <w:noProof/>
        </w:rPr>
        <w:pict>
          <v:shape id="_x0000_s1032" type="#_x0000_t75" style="position:absolute;margin-left:13.8pt;margin-top:17.3pt;width:.45pt;height:0;z-index:-251652096;mso-position-horizontal-relative:text;mso-position-vertical-relative:text" o:allowincell="f">
            <v:imagedata r:id="rId7" o:title=""/>
          </v:shape>
        </w:pict>
      </w:r>
      <w:r>
        <w:rPr>
          <w:noProof/>
        </w:rPr>
        <w:pict>
          <v:shape id="_x0000_s1033" type="#_x0000_t75" style="position:absolute;margin-left:92.35pt;margin-top:17.3pt;width:.45pt;height:0;z-index:-251651072;mso-position-horizontal-relative:text;mso-position-vertical-relative:text" o:allowincell="f">
            <v:imagedata r:id="rId7" o:title=""/>
          </v:shape>
        </w:pict>
      </w:r>
      <w:r>
        <w:rPr>
          <w:noProof/>
        </w:rPr>
        <w:pict>
          <v:shape id="_x0000_s1034" type="#_x0000_t75" style="position:absolute;margin-left:158.1pt;margin-top:17.3pt;width:.45pt;height:0;z-index:-251650048;mso-position-horizontal-relative:text;mso-position-vertical-relative:text" o:allowincell="f">
            <v:imagedata r:id="rId7" o:title=""/>
          </v:shape>
        </w:pict>
      </w:r>
      <w:r>
        <w:rPr>
          <w:noProof/>
        </w:rPr>
        <w:pict>
          <v:shape id="_x0000_s1035" type="#_x0000_t75" style="position:absolute;margin-left:223.75pt;margin-top:17.3pt;width:.45pt;height:0;z-index:-251649024;mso-position-horizontal-relative:text;mso-position-vertical-relative:text" o:allowincell="f">
            <v:imagedata r:id="rId7" o:title=""/>
          </v:shape>
        </w:pict>
      </w:r>
      <w:r>
        <w:rPr>
          <w:noProof/>
        </w:rPr>
        <w:pict>
          <v:shape id="_x0000_s1036" type="#_x0000_t75" style="position:absolute;margin-left:312.6pt;margin-top:17.3pt;width:.45pt;height:0;z-index:-251648000;mso-position-horizontal-relative:text;mso-position-vertical-relative:text" o:allowincell="f">
            <v:imagedata r:id="rId7" o:title=""/>
          </v:shape>
        </w:pict>
      </w:r>
      <w:r>
        <w:rPr>
          <w:noProof/>
        </w:rPr>
        <w:pict>
          <v:shape id="_x0000_s1037" type="#_x0000_t75" style="position:absolute;margin-left:371pt;margin-top:17.3pt;width:.45pt;height:0;z-index:-251646976;mso-position-horizontal-relative:text;mso-position-vertical-relative:text" o:allowincell="f">
            <v:imagedata r:id="rId7" o:title=""/>
          </v:shape>
        </w:pict>
      </w:r>
      <w:r>
        <w:rPr>
          <w:noProof/>
        </w:rPr>
        <w:pict>
          <v:shape id="_x0000_s1038" type="#_x0000_t75" style="position:absolute;margin-left:445.05pt;margin-top:17.3pt;width:.45pt;height:0;z-index:-251645952;mso-position-horizontal-relative:text;mso-position-vertical-relative:text" o:allowincell="f">
            <v:imagedata r:id="rId7" o:title=""/>
          </v:shape>
        </w:pict>
      </w:r>
      <w:r>
        <w:rPr>
          <w:noProof/>
        </w:rPr>
        <w:pict>
          <v:shape id="_x0000_s1039" type="#_x0000_t75" style="position:absolute;margin-left:501.35pt;margin-top:17.3pt;width:.45pt;height:0;z-index:-251644928;mso-position-horizontal-relative:text;mso-position-vertical-relative:text" o:allowincell="f">
            <v:imagedata r:id="rId7" o:title=""/>
          </v:shape>
        </w:pict>
      </w:r>
      <w:r>
        <w:rPr>
          <w:noProof/>
        </w:rPr>
        <w:pict>
          <v:shape id="_x0000_s1040" type="#_x0000_t75" style="position:absolute;margin-left:13.8pt;margin-top:9.15pt;width:488pt;height:174.8pt;z-index:-251643904;mso-position-horizontal-relative:text;mso-position-vertical-relative:text" o:allowincell="f">
            <v:imagedata r:id="rId8"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New Roman" w:hAnsi="Times New Roman" w:cs="Times New Roman"/>
          <w:sz w:val="19"/>
          <w:szCs w:val="19"/>
        </w:rPr>
        <w:t>language that describes services is needed to bind remote services. Most approaches assume that developers know exactly what the remote service they want and which methods can be invoked, and therefore, the</w:t>
      </w:r>
      <w:r>
        <w:rPr>
          <w:rFonts w:ascii="Times New Roman" w:hAnsi="Times New Roman" w:cs="Times New Roman"/>
          <w:sz w:val="19"/>
          <w:szCs w:val="19"/>
        </w:rPr>
        <w:t>y use the original service naming mechanism provided by OSGi. However, simply specifying service names is insufficient to select and distinguish between the services offered by the huge number of distributed providers [31].</w:t>
      </w:r>
    </w:p>
    <w:p w:rsidR="00000000" w:rsidRDefault="008802E5">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 xml:space="preserve"> </w:t>
      </w:r>
      <w:r>
        <w:rPr>
          <w:rFonts w:ascii="Arial" w:hAnsi="Arial" w:cs="Arial"/>
          <w:sz w:val="19"/>
          <w:szCs w:val="19"/>
        </w:rPr>
        <w:t>Global registry</w:t>
      </w:r>
      <w:r>
        <w:rPr>
          <w:rFonts w:ascii="Times New Roman" w:hAnsi="Times New Roman" w:cs="Times New Roman"/>
          <w:sz w:val="19"/>
          <w:szCs w:val="19"/>
        </w:rPr>
        <w:t>. A global registry provides the</w:t>
      </w:r>
      <w:r>
        <w:rPr>
          <w:rFonts w:ascii="Arial" w:hAnsi="Arial" w:cs="Arial"/>
          <w:sz w:val="19"/>
          <w:szCs w:val="19"/>
        </w:rPr>
        <w:t xml:space="preserve"> </w:t>
      </w:r>
      <w:r>
        <w:rPr>
          <w:rFonts w:ascii="Times New Roman" w:hAnsi="Times New Roman" w:cs="Times New Roman"/>
          <w:sz w:val="19"/>
          <w:szCs w:val="19"/>
        </w:rPr>
        <w:t>registration and discovery support that bridges service requesters and providers in distributed systems. Most of the approaches listed in Table 1 only register service names, or service properties, in global registries. The</w:t>
      </w:r>
      <w:r>
        <w:rPr>
          <w:rFonts w:ascii="Times New Roman" w:hAnsi="Times New Roman" w:cs="Times New Roman"/>
          <w:sz w:val="19"/>
          <w:szCs w:val="19"/>
        </w:rPr>
        <w:t>y do not consider the methods and parameters of the services. In addition, some of the approaches do not address the issue of service discovery. By contrast, our approach extends UDDI, which supports fine-grained service discovery, to register OSGi service</w:t>
      </w:r>
      <w:r>
        <w:rPr>
          <w:rFonts w:ascii="Times New Roman" w:hAnsi="Times New Roman" w:cs="Times New Roman"/>
          <w:sz w:val="19"/>
          <w:szCs w:val="19"/>
        </w:rPr>
        <w:t>s so that users can obtain their requested services.</w:t>
      </w:r>
    </w:p>
    <w:p w:rsidR="00000000" w:rsidRDefault="008802E5">
      <w:pPr>
        <w:pStyle w:val="a0"/>
        <w:widowControl w:val="0"/>
        <w:autoSpaceDE w:val="0"/>
        <w:autoSpaceDN w:val="0"/>
        <w:adjustRightInd w:val="0"/>
        <w:spacing w:after="0" w:line="19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 xml:space="preserve"> </w:t>
      </w:r>
      <w:r>
        <w:rPr>
          <w:rFonts w:ascii="Arial" w:hAnsi="Arial" w:cs="Arial"/>
          <w:sz w:val="19"/>
          <w:szCs w:val="19"/>
        </w:rPr>
        <w:t>Service invocation</w:t>
      </w:r>
      <w:r>
        <w:rPr>
          <w:rFonts w:ascii="Times New Roman" w:hAnsi="Times New Roman" w:cs="Times New Roman"/>
          <w:sz w:val="19"/>
          <w:szCs w:val="19"/>
        </w:rPr>
        <w:t>. Most of the works in Table 1 use</w:t>
      </w:r>
      <w:r>
        <w:rPr>
          <w:rFonts w:ascii="Arial" w:hAnsi="Arial" w:cs="Arial"/>
          <w:sz w:val="19"/>
          <w:szCs w:val="19"/>
        </w:rPr>
        <w:t xml:space="preserve"> </w:t>
      </w:r>
      <w:r>
        <w:rPr>
          <w:rFonts w:ascii="Times New Roman" w:hAnsi="Times New Roman" w:cs="Times New Roman"/>
          <w:sz w:val="19"/>
          <w:szCs w:val="19"/>
        </w:rPr>
        <w:t xml:space="preserve">client-side proxies to invoke remote services; how-ever, managing proxy life cycles is problematic for service clients. As the number of requested </w:t>
      </w:r>
      <w:r>
        <w:rPr>
          <w:rFonts w:ascii="Times New Roman" w:hAnsi="Times New Roman" w:cs="Times New Roman"/>
          <w:sz w:val="19"/>
          <w:szCs w:val="19"/>
        </w:rPr>
        <w:t>remote services increases, clients need more memory/ storage to keep the corresponding service proxies. By contrast, in our approach, the implementation of mobile agents for various service invocations is always the same with each other. The key difference</w:t>
      </w:r>
      <w:r>
        <w:rPr>
          <w:rFonts w:ascii="Times New Roman" w:hAnsi="Times New Roman" w:cs="Times New Roman"/>
          <w:sz w:val="19"/>
          <w:szCs w:val="19"/>
        </w:rPr>
        <w:t xml:space="preserve"> between our approach and others is the embedded itineraries. Therefore, a client only need to keep a JAR file of a mobile agent with a footprint around 9 KB and to maintain XML-based itineraries for service invocations. After sending out the mobile agent,</w:t>
      </w:r>
      <w:r>
        <w:rPr>
          <w:rFonts w:ascii="Times New Roman" w:hAnsi="Times New Roman" w:cs="Times New Roman"/>
          <w:sz w:val="19"/>
          <w:szCs w:val="19"/>
        </w:rPr>
        <w:t xml:space="preserve"> the memory occupied for the purpose of mobile agent instantiation in the client is released. Furthermore, managing high-level invocation pro-cesses represented by mobile agent itineraries is much easier for clients than managing low-level service proxies.</w:t>
      </w:r>
    </w:p>
    <w:p w:rsidR="00000000" w:rsidRDefault="008802E5">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3" w:lineRule="auto"/>
        <w:ind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 xml:space="preserve"> </w:t>
      </w:r>
      <w:r>
        <w:rPr>
          <w:rFonts w:ascii="Arial" w:hAnsi="Arial" w:cs="Arial"/>
          <w:sz w:val="19"/>
          <w:szCs w:val="19"/>
        </w:rPr>
        <w:t>Service invocation flow</w:t>
      </w:r>
      <w:r>
        <w:rPr>
          <w:rFonts w:ascii="Times New Roman" w:hAnsi="Times New Roman" w:cs="Times New Roman"/>
          <w:sz w:val="19"/>
          <w:szCs w:val="19"/>
        </w:rPr>
        <w:t>. Service invocation flow</w:t>
      </w:r>
      <w:r>
        <w:rPr>
          <w:rFonts w:ascii="Arial" w:hAnsi="Arial" w:cs="Arial"/>
          <w:sz w:val="19"/>
          <w:szCs w:val="19"/>
        </w:rPr>
        <w:t xml:space="preserve"> </w:t>
      </w:r>
      <w:r>
        <w:rPr>
          <w:rFonts w:ascii="Times New Roman" w:hAnsi="Times New Roman" w:cs="Times New Roman"/>
          <w:sz w:val="19"/>
          <w:szCs w:val="19"/>
        </w:rPr>
        <w:t>specifies structures, such as the sequence, branch,</w:t>
      </w:r>
    </w:p>
    <w:p w:rsidR="00000000" w:rsidRDefault="008802E5">
      <w:pPr>
        <w:pStyle w:val="a0"/>
        <w:widowControl w:val="0"/>
        <w:autoSpaceDE w:val="0"/>
        <w:autoSpaceDN w:val="0"/>
        <w:adjustRightInd w:val="0"/>
        <w:spacing w:after="0" w:line="20" w:lineRule="exact"/>
        <w:rPr>
          <w:rFonts w:ascii="Times New Roman" w:hAnsi="Times New Roman" w:cs="Times New Roman"/>
          <w:sz w:val="24"/>
          <w:szCs w:val="24"/>
        </w:rPr>
      </w:pPr>
      <w:r>
        <w:rPr>
          <w:noProof/>
        </w:rPr>
        <w:pict>
          <v:shape id="_x0000_s1041" type="#_x0000_t75" style="position:absolute;margin-left:-55.95pt;margin-top:28.05pt;width:0;height:0;z-index:-251642880;mso-position-horizontal-relative:text;mso-position-vertical-relative:text" o:allowincell="f">
            <v:imagedata r:id="rId7" o:title=""/>
          </v:shape>
        </w:pict>
      </w:r>
      <w:r>
        <w:rPr>
          <w:noProof/>
        </w:rPr>
        <w:pict>
          <v:shape id="_x0000_s1042" type="#_x0000_t75" style="position:absolute;margin-left:-55.95pt;margin-top:28.05pt;width:0;height:0;z-index:-251641856;mso-position-horizontal-relative:text;mso-position-vertical-relative:text" o:allowincell="f">
            <v:imagedata r:id="rId7" o:title=""/>
          </v:shape>
        </w:pict>
      </w:r>
      <w:r>
        <w:rPr>
          <w:noProof/>
        </w:rPr>
        <w:pict>
          <v:shape id="_x0000_s1043" type="#_x0000_t75" style="position:absolute;margin-left:-55.95pt;margin-top:28.05pt;width:0;height:0;z-index:-251640832;mso-position-horizontal-relative:text;mso-position-vertical-relative:text" o:allowincell="f">
            <v:imagedata r:id="rId7" o:title=""/>
          </v:shape>
        </w:pict>
      </w:r>
      <w:r>
        <w:rPr>
          <w:noProof/>
        </w:rPr>
        <w:pict>
          <v:shape id="_x0000_s1044" type="#_x0000_t75" style="position:absolute;margin-left:-55.95pt;margin-top:28.05pt;width:0;height:0;z-index:-251639808;mso-position-horizontal-relative:text;mso-position-vertical-relative:text" o:allowincell="f">
            <v:imagedata r:id="rId7" o:title=""/>
          </v:shape>
        </w:pict>
      </w:r>
      <w:r>
        <w:rPr>
          <w:noProof/>
        </w:rPr>
        <w:pict>
          <v:shape id="_x0000_s1045" type="#_x0000_t75" style="position:absolute;margin-left:-55.95pt;margin-top:28.05pt;width:0;height:0;z-index:-251638784;mso-position-horizontal-relative:text;mso-position-vertical-relative:text" o:allowincell="f">
            <v:imagedata r:id="rId7" o:title=""/>
          </v:shape>
        </w:pict>
      </w:r>
      <w:r>
        <w:rPr>
          <w:noProof/>
        </w:rPr>
        <w:pict>
          <v:shape id="_x0000_s1046" type="#_x0000_t75" style="position:absolute;margin-left:-55.95pt;margin-top:28.05pt;width:0;height:0;z-index:-251637760;mso-position-horizontal-relative:text;mso-position-vertical-relative:text" o:allowincell="f">
            <v:imagedata r:id="rId7" o:title=""/>
          </v:shape>
        </w:pict>
      </w:r>
      <w:r>
        <w:rPr>
          <w:noProof/>
        </w:rPr>
        <w:pict>
          <v:shape id="_x0000_s1047" type="#_x0000_t75" style="position:absolute;margin-left:-55.95pt;margin-top:28.05pt;width:0;height:0;z-index:-251636736;mso-position-horizontal-relative:text;mso-position-vertical-relative:text" o:allowincell="f">
            <v:imagedata r:id="rId7" o:title=""/>
          </v:shape>
        </w:pict>
      </w:r>
      <w:r>
        <w:rPr>
          <w:noProof/>
        </w:rPr>
        <w:pict>
          <v:shape id="_x0000_s1048" type="#_x0000_t75" style="position:absolute;margin-left:-55.95pt;margin-top:28.05pt;width:0;height:0;z-index:-251635712;mso-position-horizontal-relative:text;mso-position-vertical-relative:text" o:allowincell="f">
            <v:imagedata r:id="rId7" o:title=""/>
          </v:shape>
        </w:pict>
      </w:r>
      <w:r>
        <w:rPr>
          <w:noProof/>
        </w:rPr>
        <w:pict>
          <v:shape id="_x0000_s1049" type="#_x0000_t75" style="position:absolute;margin-left:-55.95pt;margin-top:28.05pt;width:0;height:0;z-index:-251634688;mso-position-horizontal-relative:text;mso-position-vertical-relative:text" o:allowincell="f">
            <v:imagedata r:id="rId7" o:title=""/>
          </v:shape>
        </w:pict>
      </w:r>
      <w:r>
        <w:rPr>
          <w:noProof/>
        </w:rPr>
        <w:pict>
          <v:shape id="_x0000_s1050" type="#_x0000_t75" style="position:absolute;margin-left:-55.95pt;margin-top:28.05pt;width:0;height:0;z-index:-251633664;mso-position-horizontal-relative:text;mso-position-vertical-relative:text" o:allowincell="f">
            <v:imagedata r:id="rId7" o:title=""/>
          </v:shape>
        </w:pict>
      </w:r>
      <w:r>
        <w:rPr>
          <w:noProof/>
        </w:rPr>
        <w:pict>
          <v:shape id="_x0000_s1051" type="#_x0000_t75" style="position:absolute;margin-left:-55.95pt;margin-top:28.05pt;width:0;height:0;z-index:-251632640;mso-position-horizontal-relative:text;mso-position-vertical-relative:text" o:allowincell="f">
            <v:imagedata r:id="rId7" o:title=""/>
          </v:shape>
        </w:pict>
      </w:r>
      <w:r>
        <w:rPr>
          <w:noProof/>
        </w:rPr>
        <w:pict>
          <v:shape id="_x0000_s1052" type="#_x0000_t75" style="position:absolute;margin-left:-55.95pt;margin-top:28.05pt;width:0;height:0;z-index:-251631616;mso-position-horizontal-relative:text;mso-position-vertical-relative:text" o:allowincell="f">
            <v:imagedata r:id="rId7" o:title=""/>
          </v:shape>
        </w:pict>
      </w:r>
      <w:r>
        <w:rPr>
          <w:noProof/>
        </w:rPr>
        <w:pict>
          <v:shape id="_x0000_s1053" type="#_x0000_t75" style="position:absolute;margin-left:-55.95pt;margin-top:28.05pt;width:0;height:0;z-index:-251630592;mso-position-horizontal-relative:text;mso-position-vertical-relative:text" o:allowincell="f">
            <v:imagedata r:id="rId7" o:title=""/>
          </v:shape>
        </w:pict>
      </w:r>
      <w:r>
        <w:rPr>
          <w:noProof/>
        </w:rPr>
        <w:pict>
          <v:shape id="_x0000_s1054" type="#_x0000_t75" style="position:absolute;margin-left:-55.95pt;margin-top:28.05pt;width:0;height:0;z-index:-251629568;mso-position-horizontal-relative:text;mso-position-vertical-relative:text" o:allowincell="f">
            <v:imagedata r:id="rId7" o:title=""/>
          </v:shape>
        </w:pict>
      </w:r>
      <w:r>
        <w:rPr>
          <w:noProof/>
        </w:rPr>
        <w:pict>
          <v:shape id="_x0000_s1055" type="#_x0000_t75" style="position:absolute;margin-left:-55.95pt;margin-top:28.05pt;width:0;height:0;z-index:-251628544;mso-position-horizontal-relative:text;mso-position-vertical-relative:text" o:allowincell="f">
            <v:imagedata r:id="rId7" o:title=""/>
          </v:shape>
        </w:pict>
      </w:r>
      <w:r>
        <w:rPr>
          <w:noProof/>
        </w:rPr>
        <w:pict>
          <v:shape id="_x0000_s1056" type="#_x0000_t75" style="position:absolute;margin-left:-55.95pt;margin-top:28.05pt;width:0;height:0;z-index:-251627520;mso-position-horizontal-relative:text;mso-position-vertical-relative:text" o:allowincell="f">
            <v:imagedata r:id="rId7" o:title=""/>
          </v:shape>
        </w:pict>
      </w:r>
      <w:r>
        <w:rPr>
          <w:noProof/>
        </w:rPr>
        <w:pict>
          <v:shape id="_x0000_s1057" type="#_x0000_t75" style="position:absolute;margin-left:-55.95pt;margin-top:28.05pt;width:0;height:0;z-index:-251626496;mso-position-horizontal-relative:text;mso-position-vertical-relative:text" o:allowincell="f">
            <v:imagedata r:id="rId7" o:title=""/>
          </v:shape>
        </w:pict>
      </w:r>
      <w:r>
        <w:rPr>
          <w:noProof/>
        </w:rPr>
        <w:pict>
          <v:shape id="_x0000_s1058" type="#_x0000_t75" style="position:absolute;margin-left:-55.95pt;margin-top:28.05pt;width:0;height:0;z-index:-251625472;mso-position-horizontal-relative:text;mso-position-vertical-relative:text" o:allowincell="f">
            <v:imagedata r:id="rId7" o:title=""/>
          </v:shape>
        </w:pict>
      </w:r>
      <w:r>
        <w:rPr>
          <w:noProof/>
        </w:rPr>
        <w:pict>
          <v:shape id="_x0000_s1059" type="#_x0000_t75" style="position:absolute;margin-left:-55.95pt;margin-top:28.05pt;width:0;height:0;z-index:-251624448;mso-position-horizontal-relative:text;mso-position-vertical-relative:text" o:allowincell="f">
            <v:imagedata r:id="rId7" o:title=""/>
          </v:shape>
        </w:pict>
      </w:r>
      <w:r>
        <w:rPr>
          <w:noProof/>
        </w:rPr>
        <w:pict>
          <v:shape id="_x0000_s1060" type="#_x0000_t75" style="position:absolute;margin-left:-55.95pt;margin-top:28.05pt;width:0;height:0;z-index:-251623424;mso-position-horizontal-relative:text;mso-position-vertical-relative:text" o:allowincell="f">
            <v:imagedata r:id="rId7" o:title=""/>
          </v:shape>
        </w:pict>
      </w:r>
      <w:r>
        <w:rPr>
          <w:noProof/>
        </w:rPr>
        <w:pict>
          <v:shape id="_x0000_s1061" type="#_x0000_t75" style="position:absolute;margin-left:-55.95pt;margin-top:28.05pt;width:0;height:0;z-index:-251622400;mso-position-horizontal-relative:text;mso-position-vertical-relative:text" o:allowincell="f">
            <v:imagedata r:id="rId7" o:title=""/>
          </v:shape>
        </w:pict>
      </w:r>
      <w:r>
        <w:rPr>
          <w:noProof/>
        </w:rPr>
        <w:pict>
          <v:shape id="_x0000_s1062" type="#_x0000_t75" style="position:absolute;margin-left:-55.95pt;margin-top:28.05pt;width:0;height:0;z-index:-251621376;mso-position-horizontal-relative:text;mso-position-vertical-relative:text" o:allowincell="f">
            <v:imagedata r:id="rId7" o:title=""/>
          </v:shape>
        </w:pict>
      </w:r>
      <w:r>
        <w:rPr>
          <w:noProof/>
        </w:rPr>
        <w:pict>
          <v:shape id="_x0000_s1063" type="#_x0000_t75" style="position:absolute;margin-left:-55.95pt;margin-top:28.05pt;width:0;height:0;z-index:-251620352;mso-position-horizontal-relative:text;mso-position-vertical-relative:text" o:allowincell="f">
            <v:imagedata r:id="rId7" o:title=""/>
          </v:shape>
        </w:pict>
      </w:r>
      <w:r>
        <w:rPr>
          <w:noProof/>
        </w:rPr>
        <w:pict>
          <v:shape id="_x0000_s1064" type="#_x0000_t75" style="position:absolute;margin-left:-55.95pt;margin-top:28.05pt;width:0;height:0;z-index:-251619328;mso-position-horizontal-relative:text;mso-position-vertical-relative:text" o:allowincell="f">
            <v:imagedata r:id="rId7" o:title=""/>
          </v:shape>
        </w:pict>
      </w:r>
      <w:r>
        <w:rPr>
          <w:noProof/>
        </w:rPr>
        <w:pict>
          <v:shape id="_x0000_s1065" type="#_x0000_t75" style="position:absolute;margin-left:-55.95pt;margin-top:28.05pt;width:0;height:0;z-index:-251618304;mso-position-horizontal-relative:text;mso-position-vertical-relative:text" o:allowincell="f">
            <v:imagedata r:id="rId7" o:title=""/>
          </v:shape>
        </w:pict>
      </w:r>
      <w:r>
        <w:rPr>
          <w:noProof/>
        </w:rPr>
        <w:pict>
          <v:shape id="_x0000_s1066" type="#_x0000_t75" style="position:absolute;margin-left:-55.95pt;margin-top:28.05pt;width:0;height:0;z-index:-251617280;mso-position-horizontal-relative:text;mso-position-vertical-relative:text" o:allowincell="f">
            <v:imagedata r:id="rId7" o:title=""/>
          </v:shape>
        </w:pict>
      </w:r>
      <w:r>
        <w:rPr>
          <w:noProof/>
        </w:rPr>
        <w:pict>
          <v:shape id="_x0000_s1067" type="#_x0000_t75" style="position:absolute;margin-left:-55.95pt;margin-top:28.05pt;width:0;height:0;z-index:-251616256;mso-position-horizontal-relative:text;mso-position-vertical-relative:text" o:allowincell="f">
            <v:imagedata r:id="rId7" o:title=""/>
          </v:shape>
        </w:pict>
      </w:r>
      <w:r>
        <w:rPr>
          <w:noProof/>
        </w:rPr>
        <w:pict>
          <v:shape id="_x0000_s1068" type="#_x0000_t75" style="position:absolute;margin-left:-55.95pt;margin-top:28.05pt;width:0;height:0;z-index:-251615232;mso-position-horizontal-relative:text;mso-position-vertical-relative:text" o:allowincell="f">
            <v:imagedata r:id="rId7" o:title=""/>
          </v:shape>
        </w:pict>
      </w:r>
      <w:r>
        <w:rPr>
          <w:noProof/>
        </w:rPr>
        <w:pict>
          <v:shape id="_x0000_s1069" type="#_x0000_t75" style="position:absolute;margin-left:-55.95pt;margin-top:28.05pt;width:0;height:0;z-index:-251614208;mso-position-horizontal-relative:text;mso-position-vertical-relative:text" o:allowincell="f">
            <v:imagedata r:id="rId7" o:title=""/>
          </v:shape>
        </w:pict>
      </w:r>
      <w:r>
        <w:rPr>
          <w:noProof/>
        </w:rPr>
        <w:pict>
          <v:shape id="_x0000_s1070" type="#_x0000_t75" style="position:absolute;margin-left:-55.95pt;margin-top:28.05pt;width:0;height:0;z-index:-251613184;mso-position-horizontal-relative:text;mso-position-vertical-relative:text" o:allowincell="f">
            <v:imagedata r:id="rId7" o:title=""/>
          </v:shape>
        </w:pict>
      </w:r>
      <w:r>
        <w:rPr>
          <w:noProof/>
        </w:rPr>
        <w:pict>
          <v:shape id="_x0000_s1071" type="#_x0000_t75" style="position:absolute;margin-left:-55.95pt;margin-top:28.05pt;width:0;height:0;z-index:-251612160;mso-position-horizontal-relative:text;mso-position-vertical-relative:text" o:allowincell="f">
            <v:imagedata r:id="rId7" o:title=""/>
          </v:shape>
        </w:pict>
      </w:r>
      <w:r>
        <w:rPr>
          <w:noProof/>
        </w:rPr>
        <w:pict>
          <v:shape id="_x0000_s1072" type="#_x0000_t75" style="position:absolute;margin-left:-55.95pt;margin-top:28.05pt;width:0;height:0;z-index:-251611136;mso-position-horizontal-relative:text;mso-position-vertical-relative:text" o:allowincell="f">
            <v:imagedata r:id="rId7" o:title=""/>
          </v:shape>
        </w:pict>
      </w:r>
      <w:r>
        <w:rPr>
          <w:noProof/>
        </w:rPr>
        <w:pict>
          <v:shape id="_x0000_s1073" type="#_x0000_t75" style="position:absolute;margin-left:-55.95pt;margin-top:28.05pt;width:0;height:0;z-index:-251610112;mso-position-horizontal-relative:text;mso-position-vertical-relative:text" o:allowincell="f">
            <v:imagedata r:id="rId7" o:title=""/>
          </v:shape>
        </w:pict>
      </w:r>
      <w:r>
        <w:rPr>
          <w:noProof/>
        </w:rPr>
        <w:pict>
          <v:shape id="_x0000_s1074" type="#_x0000_t75" style="position:absolute;margin-left:-55.95pt;margin-top:28.05pt;width:0;height:0;z-index:-251609088;mso-position-horizontal-relative:text;mso-position-vertical-relative:text" o:allowincell="f">
            <v:imagedata r:id="rId7" o:title=""/>
          </v:shape>
        </w:pict>
      </w:r>
      <w:r>
        <w:rPr>
          <w:noProof/>
        </w:rPr>
        <w:pict>
          <v:shape id="_x0000_s1075" type="#_x0000_t75" style="position:absolute;margin-left:-55.95pt;margin-top:28.05pt;width:0;height:0;z-index:-251608064;mso-position-horizontal-relative:text;mso-position-vertical-relative:text" o:allowincell="f">
            <v:imagedata r:id="rId7" o:title=""/>
          </v:shape>
        </w:pict>
      </w:r>
      <w:r>
        <w:rPr>
          <w:noProof/>
        </w:rPr>
        <w:pict>
          <v:shape id="_x0000_s1076" type="#_x0000_t75" style="position:absolute;margin-left:-55.95pt;margin-top:28.05pt;width:0;height:0;z-index:-251607040;mso-position-horizontal-relative:text;mso-position-vertical-relative:text" o:allowincell="f">
            <v:imagedata r:id="rId7"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7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left="600"/>
        <w:jc w:val="both"/>
        <w:rPr>
          <w:rFonts w:ascii="Times New Roman" w:hAnsi="Times New Roman" w:cs="Times New Roman"/>
          <w:sz w:val="24"/>
          <w:szCs w:val="24"/>
        </w:rPr>
      </w:pPr>
      <w:r>
        <w:rPr>
          <w:rFonts w:ascii="Times New Roman" w:hAnsi="Times New Roman" w:cs="Times New Roman"/>
          <w:sz w:val="19"/>
          <w:szCs w:val="19"/>
        </w:rPr>
        <w:t>loop, cases, and parallel structures, to invoke multi-ple services. Except for our approach and that of Wu et al., the approaches in Table 1 focus on creating a connection to invoke a remote service. These approaches do not consider how to compose multi-pl</w:t>
      </w:r>
      <w:r>
        <w:rPr>
          <w:rFonts w:ascii="Times New Roman" w:hAnsi="Times New Roman" w:cs="Times New Roman"/>
          <w:sz w:val="19"/>
          <w:szCs w:val="19"/>
        </w:rPr>
        <w:t>e distributed services. Thus, if an application includes more than one remote service, the applica-tion developer writes the service flows in client-side code and adopts the client-server paradigm to access remote services. As mentioned earlier, however, t</w:t>
      </w:r>
      <w:r>
        <w:rPr>
          <w:rFonts w:ascii="Times New Roman" w:hAnsi="Times New Roman" w:cs="Times New Roman"/>
          <w:sz w:val="19"/>
          <w:szCs w:val="19"/>
        </w:rPr>
        <w:t>he client-server paradigm is less suitable for mobile computing environments than the mobile agent paradigm.</w:t>
      </w:r>
    </w:p>
    <w:p w:rsidR="00000000" w:rsidRDefault="008802E5">
      <w:pPr>
        <w:pStyle w:val="a0"/>
        <w:widowControl w:val="0"/>
        <w:autoSpaceDE w:val="0"/>
        <w:autoSpaceDN w:val="0"/>
        <w:adjustRightInd w:val="0"/>
        <w:spacing w:after="0" w:line="197"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0"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Asynchronous invocation</w:t>
      </w:r>
      <w:r>
        <w:rPr>
          <w:rFonts w:ascii="Times New Roman" w:hAnsi="Times New Roman" w:cs="Times New Roman"/>
          <w:sz w:val="19"/>
          <w:szCs w:val="19"/>
        </w:rPr>
        <w:t>. Asynchronous invocation</w:t>
      </w:r>
      <w:r>
        <w:rPr>
          <w:rFonts w:ascii="Arial" w:hAnsi="Arial" w:cs="Arial"/>
          <w:sz w:val="19"/>
          <w:szCs w:val="19"/>
        </w:rPr>
        <w:t xml:space="preserve"> </w:t>
      </w:r>
      <w:r>
        <w:rPr>
          <w:rFonts w:ascii="Times New Roman" w:hAnsi="Times New Roman" w:cs="Times New Roman"/>
          <w:sz w:val="19"/>
          <w:szCs w:val="19"/>
        </w:rPr>
        <w:t>allows clients not to block during remote invoca-tions. By means of asynchronous support, loose</w:t>
      </w:r>
      <w:r>
        <w:rPr>
          <w:rFonts w:ascii="Times New Roman" w:hAnsi="Times New Roman" w:cs="Times New Roman"/>
          <w:sz w:val="19"/>
          <w:szCs w:val="19"/>
        </w:rPr>
        <w:t xml:space="preserve"> coupling between clients and remote services can be achieved. In Table 1, only our approach, R-OSGi, D-OSGi, and P2Pcomp support asynchronous in-vocation. In our approach, although services are invoked synchronously by mobile agents at target OSGi platfor</w:t>
      </w:r>
      <w:r>
        <w:rPr>
          <w:rFonts w:ascii="Times New Roman" w:hAnsi="Times New Roman" w:cs="Times New Roman"/>
          <w:sz w:val="19"/>
          <w:szCs w:val="19"/>
        </w:rPr>
        <w:t xml:space="preserve">ms, from the viewpoint of clients, remote services are invoked in an asynchronous manner where clients can process the main program flows intermediately without waiting for the returns of mobile agents after the mobile agents are launched to invoke remote </w:t>
      </w:r>
      <w:r>
        <w:rPr>
          <w:rFonts w:ascii="Times New Roman" w:hAnsi="Times New Roman" w:cs="Times New Roman"/>
          <w:sz w:val="19"/>
          <w:szCs w:val="19"/>
        </w:rPr>
        <w:t>services.</w:t>
      </w:r>
    </w:p>
    <w:p w:rsidR="00000000" w:rsidRDefault="008802E5">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0"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Adaptive to context change</w:t>
      </w:r>
      <w:r>
        <w:rPr>
          <w:rFonts w:ascii="Times New Roman" w:hAnsi="Times New Roman" w:cs="Times New Roman"/>
          <w:sz w:val="19"/>
          <w:szCs w:val="19"/>
        </w:rPr>
        <w:t>. If mobile agents are</w:t>
      </w:r>
      <w:r>
        <w:rPr>
          <w:rFonts w:ascii="Arial" w:hAnsi="Arial" w:cs="Arial"/>
          <w:sz w:val="19"/>
          <w:szCs w:val="19"/>
        </w:rPr>
        <w:t xml:space="preserve"> </w:t>
      </w:r>
      <w:r>
        <w:rPr>
          <w:rFonts w:ascii="Times New Roman" w:hAnsi="Times New Roman" w:cs="Times New Roman"/>
          <w:sz w:val="19"/>
          <w:szCs w:val="19"/>
        </w:rPr>
        <w:t>adaptive to context changes, services can be invoked in a more flexible way, that is, service selection decisions can be made at runtime based on the current context. In Table 1, only our approa</w:t>
      </w:r>
      <w:r>
        <w:rPr>
          <w:rFonts w:ascii="Times New Roman" w:hAnsi="Times New Roman" w:cs="Times New Roman"/>
          <w:sz w:val="19"/>
          <w:szCs w:val="19"/>
        </w:rPr>
        <w:t>ch takes this feature into account. Since contexts change constantly in mobile computing environments, re-writing programs for each context change is not applicable for application developers.</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8802E5">
      <w:pPr>
        <w:pStyle w:val="a0"/>
        <w:widowControl w:val="0"/>
        <w:numPr>
          <w:ilvl w:val="0"/>
          <w:numId w:val="1"/>
        </w:numPr>
        <w:tabs>
          <w:tab w:val="clear" w:pos="720"/>
          <w:tab w:val="num" w:pos="360"/>
        </w:tabs>
        <w:overflowPunct w:val="0"/>
        <w:autoSpaceDE w:val="0"/>
        <w:autoSpaceDN w:val="0"/>
        <w:adjustRightInd w:val="0"/>
        <w:spacing w:after="0" w:line="218" w:lineRule="auto"/>
        <w:ind w:left="360" w:right="180" w:hanging="355"/>
        <w:jc w:val="both"/>
        <w:rPr>
          <w:rFonts w:ascii="Arial" w:hAnsi="Arial" w:cs="Arial"/>
          <w:sz w:val="23"/>
          <w:szCs w:val="23"/>
        </w:rPr>
      </w:pPr>
      <w:r>
        <w:rPr>
          <w:rFonts w:ascii="Arial" w:hAnsi="Arial" w:cs="Arial"/>
          <w:sz w:val="23"/>
          <w:szCs w:val="23"/>
        </w:rPr>
        <w:t>L</w:t>
      </w:r>
      <w:r>
        <w:rPr>
          <w:rFonts w:ascii="Arial" w:hAnsi="Arial" w:cs="Arial"/>
          <w:sz w:val="17"/>
          <w:szCs w:val="17"/>
        </w:rPr>
        <w:t>IFE</w:t>
      </w:r>
      <w:r>
        <w:rPr>
          <w:rFonts w:ascii="Arial" w:hAnsi="Arial" w:cs="Arial"/>
          <w:sz w:val="23"/>
          <w:szCs w:val="23"/>
        </w:rPr>
        <w:t xml:space="preserve"> C</w:t>
      </w:r>
      <w:r>
        <w:rPr>
          <w:rFonts w:ascii="Arial" w:hAnsi="Arial" w:cs="Arial"/>
          <w:sz w:val="17"/>
          <w:szCs w:val="17"/>
        </w:rPr>
        <w:t>YCLE OF THE</w:t>
      </w:r>
      <w:r>
        <w:rPr>
          <w:rFonts w:ascii="Arial" w:hAnsi="Arial" w:cs="Arial"/>
          <w:sz w:val="23"/>
          <w:szCs w:val="23"/>
        </w:rPr>
        <w:t xml:space="preserve"> I</w:t>
      </w:r>
      <w:r>
        <w:rPr>
          <w:rFonts w:ascii="Arial" w:hAnsi="Arial" w:cs="Arial"/>
          <w:sz w:val="17"/>
          <w:szCs w:val="17"/>
        </w:rPr>
        <w:t>TINERARY</w:t>
      </w:r>
      <w:r>
        <w:rPr>
          <w:rFonts w:ascii="Arial" w:hAnsi="Arial" w:cs="Arial"/>
          <w:sz w:val="23"/>
          <w:szCs w:val="23"/>
        </w:rPr>
        <w:t>-B</w:t>
      </w:r>
      <w:r>
        <w:rPr>
          <w:rFonts w:ascii="Arial" w:hAnsi="Arial" w:cs="Arial"/>
          <w:sz w:val="17"/>
          <w:szCs w:val="17"/>
        </w:rPr>
        <w:t>ASED</w:t>
      </w:r>
      <w:r>
        <w:rPr>
          <w:rFonts w:ascii="Arial" w:hAnsi="Arial" w:cs="Arial"/>
          <w:sz w:val="23"/>
          <w:szCs w:val="23"/>
        </w:rPr>
        <w:t xml:space="preserve"> M</w:t>
      </w:r>
      <w:r>
        <w:rPr>
          <w:rFonts w:ascii="Arial" w:hAnsi="Arial" w:cs="Arial"/>
          <w:sz w:val="17"/>
          <w:szCs w:val="17"/>
        </w:rPr>
        <w:t>OBILE</w:t>
      </w:r>
      <w:r>
        <w:rPr>
          <w:rFonts w:ascii="Arial" w:hAnsi="Arial" w:cs="Arial"/>
          <w:sz w:val="23"/>
          <w:szCs w:val="23"/>
        </w:rPr>
        <w:t xml:space="preserve"> A</w:t>
      </w:r>
      <w:r>
        <w:rPr>
          <w:rFonts w:ascii="Arial" w:hAnsi="Arial" w:cs="Arial"/>
          <w:sz w:val="17"/>
          <w:szCs w:val="17"/>
        </w:rPr>
        <w:t>GENT</w:t>
      </w:r>
      <w:r>
        <w:rPr>
          <w:rFonts w:ascii="Arial" w:hAnsi="Arial" w:cs="Arial"/>
          <w:sz w:val="23"/>
          <w:szCs w:val="23"/>
        </w:rPr>
        <w:t xml:space="preserve"> </w:t>
      </w:r>
    </w:p>
    <w:p w:rsidR="00000000" w:rsidRDefault="008802E5">
      <w:pPr>
        <w:pStyle w:val="a0"/>
        <w:widowControl w:val="0"/>
        <w:autoSpaceDE w:val="0"/>
        <w:autoSpaceDN w:val="0"/>
        <w:adjustRightInd w:val="0"/>
        <w:spacing w:after="0" w:line="13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8" w:lineRule="auto"/>
        <w:jc w:val="both"/>
        <w:rPr>
          <w:rFonts w:ascii="Times New Roman" w:hAnsi="Times New Roman" w:cs="Times New Roman"/>
          <w:sz w:val="24"/>
          <w:szCs w:val="24"/>
        </w:rPr>
      </w:pPr>
      <w:r>
        <w:rPr>
          <w:rFonts w:ascii="Times New Roman" w:hAnsi="Times New Roman" w:cs="Times New Roman"/>
          <w:sz w:val="19"/>
          <w:szCs w:val="19"/>
        </w:rPr>
        <w:t>We begin this section by explaining why OSGi platform is a promising candidate to serve as a basis for mobile agent’s context. Then, the main problem of and our solution to</w:t>
      </w:r>
    </w:p>
    <w:p w:rsidR="00000000" w:rsidRDefault="008802E5">
      <w:pPr>
        <w:pStyle w:val="a0"/>
        <w:widowControl w:val="0"/>
        <w:autoSpaceDE w:val="0"/>
        <w:autoSpaceDN w:val="0"/>
        <w:adjustRightInd w:val="0"/>
        <w:spacing w:after="0" w:line="20" w:lineRule="exact"/>
        <w:rPr>
          <w:rFonts w:ascii="Times New Roman" w:hAnsi="Times New Roman" w:cs="Times New Roman"/>
          <w:sz w:val="24"/>
          <w:szCs w:val="24"/>
        </w:rPr>
        <w:sectPr w:rsidR="00000000">
          <w:type w:val="continuous"/>
          <w:pgSz w:w="11340" w:h="15480"/>
          <w:pgMar w:top="545" w:right="540" w:bottom="252" w:left="1120" w:header="720" w:footer="720" w:gutter="0"/>
          <w:cols w:num="2" w:space="240" w:equalWidth="0">
            <w:col w:w="4420" w:space="240"/>
            <w:col w:w="502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3" w:name="page7"/>
            <w:bookmarkEnd w:id="3"/>
            <w:r>
              <w:rPr>
                <w:rFonts w:ascii="Arial" w:hAnsi="Arial" w:cs="Arial"/>
                <w:sz w:val="14"/>
                <w:szCs w:val="14"/>
              </w:rPr>
              <w:t>LEE ET AL.: ITINERARY-BASED MOBILE AGE</w:t>
            </w:r>
            <w:r>
              <w:rPr>
                <w:rFonts w:ascii="Arial" w:hAnsi="Arial" w:cs="Arial"/>
                <w:sz w:val="14"/>
                <w:szCs w:val="14"/>
              </w:rPr>
              <w:t>NT AS A BASIS FOR DISTRIBUTED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1991</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64" w:left="500" w:header="720" w:footer="720" w:gutter="0"/>
          <w:cols w:space="720" w:equalWidth="0">
            <w:col w:w="10280"/>
          </w:cols>
          <w:noEndnote/>
        </w:sectPr>
      </w:pPr>
    </w:p>
    <w:p w:rsidR="00000000" w:rsidRDefault="008802E5">
      <w:pPr>
        <w:pStyle w:val="a0"/>
        <w:widowControl w:val="0"/>
        <w:autoSpaceDE w:val="0"/>
        <w:autoSpaceDN w:val="0"/>
        <w:adjustRightInd w:val="0"/>
        <w:spacing w:after="0" w:line="29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New Roman" w:hAnsi="Times New Roman" w:cs="Times New Roman"/>
          <w:sz w:val="19"/>
          <w:szCs w:val="19"/>
        </w:rPr>
        <w:t>adopting OSGi platform as mobile agent’s context to perform tasks collaboratively in distributed devices are discussed in details.</w:t>
      </w:r>
    </w:p>
    <w:p w:rsidR="00000000" w:rsidRDefault="008802E5">
      <w:pPr>
        <w:pStyle w:val="a0"/>
        <w:widowControl w:val="0"/>
        <w:autoSpaceDE w:val="0"/>
        <w:autoSpaceDN w:val="0"/>
        <w:adjustRightInd w:val="0"/>
        <w:spacing w:after="0" w:line="176" w:lineRule="exact"/>
        <w:rPr>
          <w:rFonts w:ascii="Times New Roman" w:hAnsi="Times New Roman" w:cs="Times New Roman"/>
          <w:sz w:val="24"/>
          <w:szCs w:val="24"/>
        </w:rPr>
      </w:pPr>
    </w:p>
    <w:p w:rsidR="00000000" w:rsidRDefault="008802E5">
      <w:pPr>
        <w:pStyle w:val="a0"/>
        <w:widowControl w:val="0"/>
        <w:numPr>
          <w:ilvl w:val="0"/>
          <w:numId w:val="2"/>
        </w:numPr>
        <w:tabs>
          <w:tab w:val="clear" w:pos="720"/>
          <w:tab w:val="num" w:pos="480"/>
        </w:tabs>
        <w:overflowPunct w:val="0"/>
        <w:autoSpaceDE w:val="0"/>
        <w:autoSpaceDN w:val="0"/>
        <w:adjustRightInd w:val="0"/>
        <w:spacing w:after="0" w:line="215" w:lineRule="auto"/>
        <w:ind w:left="480" w:right="20" w:hanging="476"/>
        <w:jc w:val="both"/>
        <w:rPr>
          <w:rFonts w:ascii="Arial" w:hAnsi="Arial" w:cs="Arial"/>
          <w:sz w:val="20"/>
          <w:szCs w:val="20"/>
        </w:rPr>
      </w:pPr>
      <w:r>
        <w:rPr>
          <w:rFonts w:ascii="Arial" w:hAnsi="Arial" w:cs="Arial"/>
          <w:sz w:val="20"/>
          <w:szCs w:val="20"/>
        </w:rPr>
        <w:t>OSGi Framework as a Basis for Mobile Agent’</w:t>
      </w:r>
      <w:r>
        <w:rPr>
          <w:rFonts w:ascii="Arial" w:hAnsi="Arial" w:cs="Arial"/>
          <w:sz w:val="20"/>
          <w:szCs w:val="20"/>
        </w:rPr>
        <w:t xml:space="preserve">s Context </w:t>
      </w:r>
    </w:p>
    <w:p w:rsidR="00000000" w:rsidRDefault="008802E5">
      <w:pPr>
        <w:pStyle w:val="a0"/>
        <w:widowControl w:val="0"/>
        <w:autoSpaceDE w:val="0"/>
        <w:autoSpaceDN w:val="0"/>
        <w:adjustRightInd w:val="0"/>
        <w:spacing w:after="0" w:line="8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9"/>
          <w:szCs w:val="19"/>
        </w:rPr>
        <w:t>In recent years, several mobile agent technologies and systems have been proposed, but the applications of mobile agents are scarce. The major obstacle to the widespread use of mobile agents is that there is no open framework as a basis for mob</w:t>
      </w:r>
      <w:r>
        <w:rPr>
          <w:rFonts w:ascii="Times New Roman" w:hAnsi="Times New Roman" w:cs="Times New Roman"/>
          <w:sz w:val="19"/>
          <w:szCs w:val="19"/>
        </w:rPr>
        <w:t xml:space="preserve">ile agent’s context on which agents can interoperate in a collaborative fashion. There are a variety of context bases adopted in various mobile systems; for example, AWK Interpreter is used in Transportable Agent [19], TCL Interpreter is employed in Agent </w:t>
      </w:r>
      <w:r>
        <w:rPr>
          <w:rFonts w:ascii="Times New Roman" w:hAnsi="Times New Roman" w:cs="Times New Roman"/>
          <w:sz w:val="19"/>
          <w:szCs w:val="19"/>
        </w:rPr>
        <w:t>TCL [12], Java Virtual Machine (JVM) is exploited in Ajanta [1], Grasshopper [3], Aglets [21], and JIMAF [9] that is a software layering approach to the integration of heterogeneous Java-based mobile agent systems, and C/C++ Interpreter is adopted in Mobil</w:t>
      </w:r>
      <w:r>
        <w:rPr>
          <w:rFonts w:ascii="Times New Roman" w:hAnsi="Times New Roman" w:cs="Times New Roman"/>
          <w:sz w:val="19"/>
          <w:szCs w:val="19"/>
        </w:rPr>
        <w:t>e-C [4].</w:t>
      </w:r>
    </w:p>
    <w:p w:rsidR="00000000" w:rsidRDefault="008802E5">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9" w:lineRule="auto"/>
        <w:ind w:firstLine="239"/>
        <w:jc w:val="both"/>
        <w:rPr>
          <w:rFonts w:ascii="Times New Roman" w:hAnsi="Times New Roman" w:cs="Times New Roman"/>
          <w:sz w:val="24"/>
          <w:szCs w:val="24"/>
        </w:rPr>
      </w:pPr>
      <w:r>
        <w:rPr>
          <w:rFonts w:ascii="Times New Roman" w:hAnsi="Times New Roman" w:cs="Times New Roman"/>
          <w:sz w:val="19"/>
          <w:szCs w:val="19"/>
        </w:rPr>
        <w:t>In t</w:t>
      </w:r>
      <w:r>
        <w:rPr>
          <w:rFonts w:ascii="Times New Roman" w:hAnsi="Times New Roman" w:cs="Times New Roman"/>
          <w:sz w:val="19"/>
          <w:szCs w:val="19"/>
        </w:rPr>
        <w:t>hese existing approaches, interactions among mobile agents, services, and execution environments are specified in code-level languages rather than a high-level description language, such as WSDL or BPEL. In our approach, services and execution environments</w:t>
      </w:r>
      <w:r>
        <w:rPr>
          <w:rFonts w:ascii="Times New Roman" w:hAnsi="Times New Roman" w:cs="Times New Roman"/>
          <w:sz w:val="19"/>
          <w:szCs w:val="19"/>
        </w:rPr>
        <w:t xml:space="preserve"> are specified by means of an extension to WSDL, and interactions among the mobile agents, services, and the environments are described as a mobile agent’s itinerary through an extension to WS-BPEL. Therefore, mobile agent developers are empowered to speci</w:t>
      </w:r>
      <w:r>
        <w:rPr>
          <w:rFonts w:ascii="Times New Roman" w:hAnsi="Times New Roman" w:cs="Times New Roman"/>
          <w:sz w:val="19"/>
          <w:szCs w:val="19"/>
        </w:rPr>
        <w:t>fy the interactions among these components in a systematic manner from a high-level perspective.</w:t>
      </w:r>
    </w:p>
    <w:p w:rsidR="00000000" w:rsidRDefault="008802E5">
      <w:pPr>
        <w:pStyle w:val="a0"/>
        <w:widowControl w:val="0"/>
        <w:autoSpaceDE w:val="0"/>
        <w:autoSpaceDN w:val="0"/>
        <w:adjustRightInd w:val="0"/>
        <w:spacing w:after="0" w:line="4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9"/>
          <w:szCs w:val="19"/>
        </w:rPr>
        <w:t>OSGi offers the following two valuable key features that make it a promising candidate to serve as a context for mobile agents:</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8802E5">
      <w:pPr>
        <w:pStyle w:val="a0"/>
        <w:widowControl w:val="0"/>
        <w:numPr>
          <w:ilvl w:val="1"/>
          <w:numId w:val="3"/>
        </w:numPr>
        <w:tabs>
          <w:tab w:val="clear" w:pos="1440"/>
          <w:tab w:val="num" w:pos="600"/>
        </w:tabs>
        <w:overflowPunct w:val="0"/>
        <w:autoSpaceDE w:val="0"/>
        <w:autoSpaceDN w:val="0"/>
        <w:adjustRightInd w:val="0"/>
        <w:spacing w:after="0" w:line="248" w:lineRule="auto"/>
        <w:ind w:left="600" w:hanging="357"/>
        <w:jc w:val="both"/>
        <w:rPr>
          <w:rFonts w:ascii="Arial" w:hAnsi="Arial" w:cs="Arial"/>
          <w:sz w:val="19"/>
          <w:szCs w:val="19"/>
        </w:rPr>
      </w:pPr>
      <w:r>
        <w:rPr>
          <w:rFonts w:ascii="Arial" w:hAnsi="Arial" w:cs="Arial"/>
          <w:sz w:val="19"/>
          <w:szCs w:val="19"/>
        </w:rPr>
        <w:t xml:space="preserve">Modularized programming </w:t>
      </w:r>
      <w:r>
        <w:rPr>
          <w:rFonts w:ascii="Arial" w:hAnsi="Arial" w:cs="Arial"/>
          <w:sz w:val="19"/>
          <w:szCs w:val="19"/>
        </w:rPr>
        <w:t>paradigm</w:t>
      </w:r>
      <w:r>
        <w:rPr>
          <w:rFonts w:ascii="Times New Roman" w:hAnsi="Times New Roman" w:cs="Times New Roman"/>
          <w:sz w:val="19"/>
          <w:szCs w:val="19"/>
        </w:rPr>
        <w:t>. Although JVM is</w:t>
      </w:r>
      <w:r>
        <w:rPr>
          <w:rFonts w:ascii="Arial" w:hAnsi="Arial" w:cs="Arial"/>
          <w:sz w:val="19"/>
          <w:szCs w:val="19"/>
        </w:rPr>
        <w:t xml:space="preserve"> </w:t>
      </w:r>
      <w:r>
        <w:rPr>
          <w:rFonts w:ascii="Times New Roman" w:hAnsi="Times New Roman" w:cs="Times New Roman"/>
          <w:sz w:val="19"/>
          <w:szCs w:val="19"/>
        </w:rPr>
        <w:t>the most adopted context basis in many mobile agent systems, it has two crucial limitations [21]. The first problem is “</w:t>
      </w:r>
      <w:r>
        <w:rPr>
          <w:rFonts w:ascii="Arial" w:hAnsi="Arial" w:cs="Arial"/>
          <w:sz w:val="19"/>
          <w:szCs w:val="19"/>
        </w:rPr>
        <w:t>no protection of references</w:t>
      </w:r>
      <w:r>
        <w:rPr>
          <w:rFonts w:ascii="Times New Roman" w:hAnsi="Times New Roman" w:cs="Times New Roman"/>
          <w:sz w:val="19"/>
          <w:szCs w:val="19"/>
        </w:rPr>
        <w:t>,” that is, a Java object’s public methods are available to any other object that h</w:t>
      </w:r>
      <w:r>
        <w:rPr>
          <w:rFonts w:ascii="Times New Roman" w:hAnsi="Times New Roman" w:cs="Times New Roman"/>
          <w:sz w:val="19"/>
          <w:szCs w:val="19"/>
        </w:rPr>
        <w:t>as a reference to it; and therefore, there is no way to exercise access control between a mobile agent and other objects. OSGi provides a modularized programming paradigm that enables the encapsulation of mobile agents, execution en-vironments, and service</w:t>
      </w:r>
      <w:r>
        <w:rPr>
          <w:rFonts w:ascii="Times New Roman" w:hAnsi="Times New Roman" w:cs="Times New Roman"/>
          <w:sz w:val="19"/>
          <w:szCs w:val="19"/>
        </w:rPr>
        <w:t xml:space="preserve">s as bundles, and the specification of import/export statements in bundles to control access between them. </w:t>
      </w:r>
    </w:p>
    <w:p w:rsidR="00000000" w:rsidRDefault="008802E5">
      <w:pPr>
        <w:pStyle w:val="a0"/>
        <w:widowControl w:val="0"/>
        <w:autoSpaceDE w:val="0"/>
        <w:autoSpaceDN w:val="0"/>
        <w:adjustRightInd w:val="0"/>
        <w:spacing w:after="0" w:line="266" w:lineRule="exact"/>
        <w:rPr>
          <w:rFonts w:ascii="Arial" w:hAnsi="Arial" w:cs="Arial"/>
          <w:sz w:val="19"/>
          <w:szCs w:val="19"/>
        </w:rPr>
      </w:pPr>
    </w:p>
    <w:p w:rsidR="00000000" w:rsidRDefault="008802E5">
      <w:pPr>
        <w:pStyle w:val="a0"/>
        <w:widowControl w:val="0"/>
        <w:numPr>
          <w:ilvl w:val="1"/>
          <w:numId w:val="3"/>
        </w:numPr>
        <w:tabs>
          <w:tab w:val="clear" w:pos="1440"/>
          <w:tab w:val="num" w:pos="600"/>
        </w:tabs>
        <w:overflowPunct w:val="0"/>
        <w:autoSpaceDE w:val="0"/>
        <w:autoSpaceDN w:val="0"/>
        <w:adjustRightInd w:val="0"/>
        <w:spacing w:after="0" w:line="237" w:lineRule="auto"/>
        <w:ind w:left="600" w:hanging="357"/>
        <w:jc w:val="both"/>
        <w:rPr>
          <w:rFonts w:ascii="Arial" w:hAnsi="Arial" w:cs="Arial"/>
          <w:sz w:val="19"/>
          <w:szCs w:val="19"/>
        </w:rPr>
      </w:pPr>
      <w:r>
        <w:rPr>
          <w:rFonts w:ascii="Arial" w:hAnsi="Arial" w:cs="Arial"/>
          <w:sz w:val="19"/>
          <w:szCs w:val="19"/>
        </w:rPr>
        <w:t>Life-cycle management</w:t>
      </w:r>
      <w:r>
        <w:rPr>
          <w:rFonts w:ascii="Times New Roman" w:hAnsi="Times New Roman" w:cs="Times New Roman"/>
          <w:sz w:val="19"/>
          <w:szCs w:val="19"/>
        </w:rPr>
        <w:t>. The second problem is “</w:t>
      </w:r>
      <w:r>
        <w:rPr>
          <w:rFonts w:ascii="Arial" w:hAnsi="Arial" w:cs="Arial"/>
          <w:sz w:val="19"/>
          <w:szCs w:val="19"/>
        </w:rPr>
        <w:t>no object ownership of references</w:t>
      </w:r>
      <w:r>
        <w:rPr>
          <w:rFonts w:ascii="Times New Roman" w:hAnsi="Times New Roman" w:cs="Times New Roman"/>
          <w:sz w:val="19"/>
          <w:szCs w:val="19"/>
        </w:rPr>
        <w:t>,” that is, no one owns the</w:t>
      </w:r>
      <w:r>
        <w:rPr>
          <w:rFonts w:ascii="Arial" w:hAnsi="Arial" w:cs="Arial"/>
          <w:sz w:val="19"/>
          <w:szCs w:val="19"/>
        </w:rPr>
        <w:t xml:space="preserve"> </w:t>
      </w:r>
      <w:r>
        <w:rPr>
          <w:rFonts w:ascii="Times New Roman" w:hAnsi="Times New Roman" w:cs="Times New Roman"/>
          <w:sz w:val="19"/>
          <w:szCs w:val="19"/>
        </w:rPr>
        <w:t>references to a given object in Java. This reveals a loophole that an agent/object has been destroyed may be turned to keeping alive by other object that has a reference to it. OSGi provides a rigid life-cycle management for bundles (see Fig. 2a), in which</w:t>
      </w:r>
      <w:r>
        <w:rPr>
          <w:rFonts w:ascii="Times New Roman" w:hAnsi="Times New Roman" w:cs="Times New Roman"/>
          <w:sz w:val="19"/>
          <w:szCs w:val="19"/>
        </w:rPr>
        <w:t xml:space="preserve"> once a bundle is uninstalled, others are not allowed to have any access to it. </w:t>
      </w:r>
    </w:p>
    <w:p w:rsidR="00000000" w:rsidRDefault="008802E5">
      <w:pPr>
        <w:pStyle w:val="a0"/>
        <w:widowControl w:val="0"/>
        <w:autoSpaceDE w:val="0"/>
        <w:autoSpaceDN w:val="0"/>
        <w:adjustRightInd w:val="0"/>
        <w:spacing w:after="0" w:line="141" w:lineRule="exact"/>
        <w:rPr>
          <w:rFonts w:ascii="Arial" w:hAnsi="Arial" w:cs="Arial"/>
          <w:sz w:val="19"/>
          <w:szCs w:val="19"/>
        </w:rPr>
      </w:pPr>
    </w:p>
    <w:p w:rsidR="00000000" w:rsidRDefault="008802E5">
      <w:pPr>
        <w:pStyle w:val="a0"/>
        <w:widowControl w:val="0"/>
        <w:numPr>
          <w:ilvl w:val="0"/>
          <w:numId w:val="4"/>
        </w:numPr>
        <w:tabs>
          <w:tab w:val="clear" w:pos="720"/>
          <w:tab w:val="num" w:pos="480"/>
        </w:tabs>
        <w:overflowPunct w:val="0"/>
        <w:autoSpaceDE w:val="0"/>
        <w:autoSpaceDN w:val="0"/>
        <w:adjustRightInd w:val="0"/>
        <w:spacing w:after="0" w:line="239" w:lineRule="auto"/>
        <w:ind w:left="480" w:hanging="476"/>
        <w:jc w:val="both"/>
        <w:rPr>
          <w:rFonts w:ascii="Arial" w:hAnsi="Arial" w:cs="Arial"/>
          <w:sz w:val="20"/>
          <w:szCs w:val="20"/>
        </w:rPr>
      </w:pPr>
      <w:r>
        <w:rPr>
          <w:rFonts w:ascii="Arial" w:hAnsi="Arial" w:cs="Arial"/>
          <w:sz w:val="20"/>
          <w:szCs w:val="20"/>
        </w:rPr>
        <w:t xml:space="preserve">OSGi and Mobile Agents </w:t>
      </w:r>
    </w:p>
    <w:p w:rsidR="00000000" w:rsidRDefault="008802E5">
      <w:pPr>
        <w:pStyle w:val="a0"/>
        <w:widowControl w:val="0"/>
        <w:autoSpaceDE w:val="0"/>
        <w:autoSpaceDN w:val="0"/>
        <w:adjustRightInd w:val="0"/>
        <w:spacing w:after="0" w:line="8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4" w:lineRule="auto"/>
        <w:jc w:val="both"/>
        <w:rPr>
          <w:rFonts w:ascii="Times New Roman" w:hAnsi="Times New Roman" w:cs="Times New Roman"/>
          <w:sz w:val="24"/>
          <w:szCs w:val="24"/>
        </w:rPr>
      </w:pPr>
      <w:r>
        <w:rPr>
          <w:rFonts w:ascii="Times New Roman" w:hAnsi="Times New Roman" w:cs="Times New Roman"/>
          <w:sz w:val="19"/>
          <w:szCs w:val="19"/>
        </w:rPr>
        <w:t>Fig. 2 shows the life cycle of an itinerary-based mobile agent, in which Fig. 2a depicts the life cycle of a general OSGi bundle, and Fig. 2b shows the additional states specific to a mobile agent bundle. When an execution environment of</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05"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2. Life cycle of the Itinerary-based mobile agent.</w:t>
      </w:r>
    </w:p>
    <w:p w:rsidR="00000000" w:rsidRDefault="008802E5">
      <w:pPr>
        <w:pStyle w:val="a0"/>
        <w:widowControl w:val="0"/>
        <w:autoSpaceDE w:val="0"/>
        <w:autoSpaceDN w:val="0"/>
        <w:adjustRightInd w:val="0"/>
        <w:spacing w:after="0" w:line="287" w:lineRule="exact"/>
        <w:rPr>
          <w:rFonts w:ascii="Times New Roman" w:hAnsi="Times New Roman" w:cs="Times New Roman"/>
          <w:sz w:val="24"/>
          <w:szCs w:val="24"/>
        </w:rPr>
      </w:pPr>
      <w:r>
        <w:rPr>
          <w:noProof/>
        </w:rPr>
        <w:pict>
          <v:shape id="_x0000_s1077" type="#_x0000_t75" style="position:absolute;margin-left:11.9pt;margin-top:-169.5pt;width:228.05pt;height:153.3pt;z-index:-251606016;mso-position-horizontal-relative:text;mso-position-vertical-relative:text" o:allowincell="f">
            <v:imagedata r:id="rId9" o:title=""/>
          </v:shape>
        </w:pict>
      </w:r>
    </w:p>
    <w:p w:rsidR="00000000" w:rsidRDefault="008802E5">
      <w:pPr>
        <w:pStyle w:val="a0"/>
        <w:widowControl w:val="0"/>
        <w:overflowPunct w:val="0"/>
        <w:autoSpaceDE w:val="0"/>
        <w:autoSpaceDN w:val="0"/>
        <w:adjustRightInd w:val="0"/>
        <w:spacing w:after="0" w:line="241" w:lineRule="auto"/>
        <w:jc w:val="both"/>
        <w:rPr>
          <w:rFonts w:ascii="Times New Roman" w:hAnsi="Times New Roman" w:cs="Times New Roman"/>
          <w:sz w:val="24"/>
          <w:szCs w:val="24"/>
        </w:rPr>
      </w:pPr>
      <w:r>
        <w:rPr>
          <w:rFonts w:ascii="Times New Roman" w:hAnsi="Times New Roman" w:cs="Times New Roman"/>
          <w:sz w:val="19"/>
          <w:szCs w:val="19"/>
        </w:rPr>
        <w:t>mobile agents receives a mobile agent bundle from a remote OSGi platform, it installs the bundle on the local OSGi platform and checks that the bundle’s installation con-straints are satisfied. If t</w:t>
      </w:r>
      <w:r>
        <w:rPr>
          <w:rFonts w:ascii="Times New Roman" w:hAnsi="Times New Roman" w:cs="Times New Roman"/>
          <w:sz w:val="19"/>
          <w:szCs w:val="19"/>
        </w:rPr>
        <w:t xml:space="preserve">he result is positive, the bundle is activated to deserialize the state of the mobile agent and then performs the specified task on the local OSGi platform. Following completion of the task, the mobile agent state with the relevant data is serialized into </w:t>
      </w:r>
      <w:r>
        <w:rPr>
          <w:rFonts w:ascii="Times New Roman" w:hAnsi="Times New Roman" w:cs="Times New Roman"/>
          <w:sz w:val="19"/>
          <w:szCs w:val="19"/>
        </w:rPr>
        <w:t>the mobile agent bundle, and the bundle is uninstalled from the platform. The execution environment of mobile agents then transfers the bundle to the next OSGi platform.</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72" w:lineRule="exact"/>
        <w:rPr>
          <w:rFonts w:ascii="Times New Roman" w:hAnsi="Times New Roman" w:cs="Times New Roman"/>
          <w:sz w:val="24"/>
          <w:szCs w:val="24"/>
        </w:rPr>
      </w:pPr>
    </w:p>
    <w:p w:rsidR="00000000" w:rsidRDefault="008802E5">
      <w:pPr>
        <w:pStyle w:val="a0"/>
        <w:widowControl w:val="0"/>
        <w:numPr>
          <w:ilvl w:val="0"/>
          <w:numId w:val="5"/>
        </w:numPr>
        <w:tabs>
          <w:tab w:val="clear" w:pos="720"/>
          <w:tab w:val="num" w:pos="360"/>
        </w:tabs>
        <w:overflowPunct w:val="0"/>
        <w:autoSpaceDE w:val="0"/>
        <w:autoSpaceDN w:val="0"/>
        <w:adjustRightInd w:val="0"/>
        <w:spacing w:after="0" w:line="218" w:lineRule="auto"/>
        <w:ind w:left="360" w:right="1380" w:hanging="355"/>
        <w:jc w:val="both"/>
        <w:rPr>
          <w:rFonts w:ascii="Arial" w:hAnsi="Arial" w:cs="Arial"/>
          <w:sz w:val="23"/>
          <w:szCs w:val="23"/>
        </w:rPr>
      </w:pPr>
      <w:r>
        <w:rPr>
          <w:rFonts w:ascii="Arial" w:hAnsi="Arial" w:cs="Arial"/>
          <w:sz w:val="23"/>
          <w:szCs w:val="23"/>
        </w:rPr>
        <w:t>I</w:t>
      </w:r>
      <w:r>
        <w:rPr>
          <w:rFonts w:ascii="Arial" w:hAnsi="Arial" w:cs="Arial"/>
          <w:sz w:val="17"/>
          <w:szCs w:val="17"/>
        </w:rPr>
        <w:t>TINERARY</w:t>
      </w:r>
      <w:r>
        <w:rPr>
          <w:rFonts w:ascii="Arial" w:hAnsi="Arial" w:cs="Arial"/>
          <w:sz w:val="23"/>
          <w:szCs w:val="23"/>
        </w:rPr>
        <w:t>-B</w:t>
      </w:r>
      <w:r>
        <w:rPr>
          <w:rFonts w:ascii="Arial" w:hAnsi="Arial" w:cs="Arial"/>
          <w:sz w:val="17"/>
          <w:szCs w:val="17"/>
        </w:rPr>
        <w:t>ASED</w:t>
      </w:r>
      <w:r>
        <w:rPr>
          <w:rFonts w:ascii="Arial" w:hAnsi="Arial" w:cs="Arial"/>
          <w:sz w:val="23"/>
          <w:szCs w:val="23"/>
        </w:rPr>
        <w:t xml:space="preserve"> M</w:t>
      </w:r>
      <w:r>
        <w:rPr>
          <w:rFonts w:ascii="Arial" w:hAnsi="Arial" w:cs="Arial"/>
          <w:sz w:val="17"/>
          <w:szCs w:val="17"/>
        </w:rPr>
        <w:t>OBILE</w:t>
      </w:r>
      <w:r>
        <w:rPr>
          <w:rFonts w:ascii="Arial" w:hAnsi="Arial" w:cs="Arial"/>
          <w:sz w:val="23"/>
          <w:szCs w:val="23"/>
        </w:rPr>
        <w:t xml:space="preserve"> A</w:t>
      </w:r>
      <w:r>
        <w:rPr>
          <w:rFonts w:ascii="Arial" w:hAnsi="Arial" w:cs="Arial"/>
          <w:sz w:val="17"/>
          <w:szCs w:val="17"/>
        </w:rPr>
        <w:t>GENT</w:t>
      </w:r>
      <w:r>
        <w:rPr>
          <w:rFonts w:ascii="Arial" w:hAnsi="Arial" w:cs="Arial"/>
          <w:sz w:val="23"/>
          <w:szCs w:val="23"/>
        </w:rPr>
        <w:t xml:space="preserve"> A</w:t>
      </w:r>
      <w:r>
        <w:rPr>
          <w:rFonts w:ascii="Arial" w:hAnsi="Arial" w:cs="Arial"/>
          <w:sz w:val="17"/>
          <w:szCs w:val="17"/>
        </w:rPr>
        <w:t>RCHITECTURE</w:t>
      </w:r>
      <w:r>
        <w:rPr>
          <w:rFonts w:ascii="Arial" w:hAnsi="Arial" w:cs="Arial"/>
          <w:sz w:val="23"/>
          <w:szCs w:val="23"/>
        </w:rPr>
        <w:t xml:space="preserve"> </w:t>
      </w:r>
    </w:p>
    <w:p w:rsidR="00000000" w:rsidRDefault="008802E5">
      <w:pPr>
        <w:pStyle w:val="a0"/>
        <w:widowControl w:val="0"/>
        <w:autoSpaceDE w:val="0"/>
        <w:autoSpaceDN w:val="0"/>
        <w:adjustRightInd w:val="0"/>
        <w:spacing w:after="0" w:line="12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jc w:val="both"/>
        <w:rPr>
          <w:rFonts w:ascii="Times New Roman" w:hAnsi="Times New Roman" w:cs="Times New Roman"/>
          <w:sz w:val="24"/>
          <w:szCs w:val="24"/>
        </w:rPr>
      </w:pPr>
      <w:r>
        <w:rPr>
          <w:rFonts w:ascii="Times New Roman" w:hAnsi="Times New Roman" w:cs="Times New Roman"/>
          <w:sz w:val="19"/>
          <w:szCs w:val="19"/>
        </w:rPr>
        <w:t>In this section, we detail the implem</w:t>
      </w:r>
      <w:r>
        <w:rPr>
          <w:rFonts w:ascii="Times New Roman" w:hAnsi="Times New Roman" w:cs="Times New Roman"/>
          <w:sz w:val="19"/>
          <w:szCs w:val="19"/>
        </w:rPr>
        <w:t>entations of each component of the itinerary-based mobile agent architecture. First, we elaborate the internal structure of the mobile agent execution environment and the mobile agent that are implemented as OSGi bundles. Second, we explain how to apply st</w:t>
      </w:r>
      <w:r>
        <w:rPr>
          <w:rFonts w:ascii="Times New Roman" w:hAnsi="Times New Roman" w:cs="Times New Roman"/>
          <w:sz w:val="19"/>
          <w:szCs w:val="19"/>
        </w:rPr>
        <w:t xml:space="preserve">andard description languages to describe OSGi services and a mobile agent itinerary. Finally, the opportu-nistic service matchmaking mechanism for agents to determine the traversed paths in a dynamic manner, and the asynchronous communication mechanism to </w:t>
      </w:r>
      <w:r>
        <w:rPr>
          <w:rFonts w:ascii="Times New Roman" w:hAnsi="Times New Roman" w:cs="Times New Roman"/>
          <w:sz w:val="19"/>
          <w:szCs w:val="19"/>
        </w:rPr>
        <w:t>enable reliable mobile agent transmission are discussed.</w:t>
      </w:r>
    </w:p>
    <w:p w:rsidR="00000000" w:rsidRDefault="008802E5">
      <w:pPr>
        <w:pStyle w:val="a0"/>
        <w:widowControl w:val="0"/>
        <w:autoSpaceDE w:val="0"/>
        <w:autoSpaceDN w:val="0"/>
        <w:adjustRightInd w:val="0"/>
        <w:spacing w:after="0" w:line="360" w:lineRule="exact"/>
        <w:rPr>
          <w:rFonts w:ascii="Times New Roman" w:hAnsi="Times New Roman" w:cs="Times New Roman"/>
          <w:sz w:val="24"/>
          <w:szCs w:val="24"/>
        </w:rPr>
      </w:pPr>
    </w:p>
    <w:p w:rsidR="00000000" w:rsidRDefault="008802E5">
      <w:pPr>
        <w:pStyle w:val="a0"/>
        <w:widowControl w:val="0"/>
        <w:numPr>
          <w:ilvl w:val="0"/>
          <w:numId w:val="6"/>
        </w:numPr>
        <w:tabs>
          <w:tab w:val="clear" w:pos="720"/>
          <w:tab w:val="num" w:pos="480"/>
        </w:tabs>
        <w:overflowPunct w:val="0"/>
        <w:autoSpaceDE w:val="0"/>
        <w:autoSpaceDN w:val="0"/>
        <w:adjustRightInd w:val="0"/>
        <w:spacing w:after="0" w:line="239" w:lineRule="auto"/>
        <w:ind w:left="480" w:hanging="475"/>
        <w:jc w:val="both"/>
        <w:rPr>
          <w:rFonts w:ascii="Arial" w:hAnsi="Arial" w:cs="Arial"/>
          <w:sz w:val="20"/>
          <w:szCs w:val="20"/>
        </w:rPr>
      </w:pPr>
      <w:r>
        <w:rPr>
          <w:rFonts w:ascii="Arial" w:hAnsi="Arial" w:cs="Arial"/>
          <w:sz w:val="20"/>
          <w:szCs w:val="20"/>
        </w:rPr>
        <w:t xml:space="preserve">MAEE Bundle </w:t>
      </w:r>
    </w:p>
    <w:p w:rsidR="00000000" w:rsidRDefault="008802E5">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sz w:val="19"/>
          <w:szCs w:val="19"/>
        </w:rPr>
        <w:t xml:space="preserve">Mobile agent systems are required to provide a basic host environment to enable an agent to perform tasks on the visited sites. This environment is known by various names, such as a </w:t>
      </w:r>
      <w:r>
        <w:rPr>
          <w:rFonts w:ascii="Arial" w:hAnsi="Arial" w:cs="Arial"/>
          <w:sz w:val="19"/>
          <w:szCs w:val="19"/>
        </w:rPr>
        <w:t>place</w:t>
      </w:r>
      <w:r>
        <w:rPr>
          <w:rFonts w:ascii="Times New Roman" w:hAnsi="Times New Roman" w:cs="Times New Roman"/>
          <w:sz w:val="19"/>
          <w:szCs w:val="19"/>
        </w:rPr>
        <w:t xml:space="preserve"> in [2], an </w:t>
      </w:r>
      <w:r>
        <w:rPr>
          <w:rFonts w:ascii="Arial" w:hAnsi="Arial" w:cs="Arial"/>
          <w:sz w:val="19"/>
          <w:szCs w:val="19"/>
        </w:rPr>
        <w:t>agent server</w:t>
      </w:r>
      <w:r>
        <w:rPr>
          <w:rFonts w:ascii="Times New Roman" w:hAnsi="Times New Roman" w:cs="Times New Roman"/>
          <w:sz w:val="19"/>
          <w:szCs w:val="19"/>
        </w:rPr>
        <w:t xml:space="preserve"> in [12], [35], [18], [1], a </w:t>
      </w:r>
      <w:r>
        <w:rPr>
          <w:rFonts w:ascii="Arial" w:hAnsi="Arial" w:cs="Arial"/>
          <w:sz w:val="19"/>
          <w:szCs w:val="19"/>
        </w:rPr>
        <w:t xml:space="preserve">core </w:t>
      </w:r>
      <w:r>
        <w:rPr>
          <w:rFonts w:ascii="Times New Roman" w:hAnsi="Times New Roman" w:cs="Times New Roman"/>
          <w:sz w:val="19"/>
          <w:szCs w:val="19"/>
        </w:rPr>
        <w:t>in [28], or</w:t>
      </w:r>
      <w:r>
        <w:rPr>
          <w:rFonts w:ascii="Times New Roman" w:hAnsi="Times New Roman" w:cs="Times New Roman"/>
          <w:sz w:val="19"/>
          <w:szCs w:val="19"/>
        </w:rPr>
        <w:t xml:space="preserve"> an</w:t>
      </w:r>
      <w:r>
        <w:rPr>
          <w:rFonts w:ascii="Arial" w:hAnsi="Arial" w:cs="Arial"/>
          <w:sz w:val="19"/>
          <w:szCs w:val="19"/>
        </w:rPr>
        <w:t xml:space="preserve"> agent context </w:t>
      </w:r>
      <w:r>
        <w:rPr>
          <w:rFonts w:ascii="Times New Roman" w:hAnsi="Times New Roman" w:cs="Times New Roman"/>
          <w:sz w:val="19"/>
          <w:szCs w:val="19"/>
        </w:rPr>
        <w:t>in [22]. In our work, it is</w:t>
      </w:r>
      <w:r>
        <w:rPr>
          <w:rFonts w:ascii="Arial" w:hAnsi="Arial" w:cs="Arial"/>
          <w:sz w:val="19"/>
          <w:szCs w:val="19"/>
        </w:rPr>
        <w:t xml:space="preserve"> </w:t>
      </w:r>
      <w:r>
        <w:rPr>
          <w:rFonts w:ascii="Times New Roman" w:hAnsi="Times New Roman" w:cs="Times New Roman"/>
          <w:sz w:val="19"/>
          <w:szCs w:val="19"/>
        </w:rPr>
        <w:t>called an MAEE.</w:t>
      </w:r>
    </w:p>
    <w:p w:rsidR="00000000" w:rsidRDefault="008802E5">
      <w:pPr>
        <w:pStyle w:val="a0"/>
        <w:widowControl w:val="0"/>
        <w:autoSpaceDE w:val="0"/>
        <w:autoSpaceDN w:val="0"/>
        <w:adjustRightInd w:val="0"/>
        <w:spacing w:after="0" w:line="3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Times New Roman" w:hAnsi="Times New Roman" w:cs="Times New Roman"/>
          <w:sz w:val="19"/>
          <w:szCs w:val="19"/>
        </w:rPr>
        <w:t>Fig. 3 shows the architecture of our itinerary-based mobile agent system, where an MAEE bundle is installed on top of each OSGi platform to facilitate the communica-tion among OSGi platforms an</w:t>
      </w:r>
      <w:r>
        <w:rPr>
          <w:rFonts w:ascii="Times New Roman" w:hAnsi="Times New Roman" w:cs="Times New Roman"/>
          <w:sz w:val="19"/>
          <w:szCs w:val="19"/>
        </w:rPr>
        <w:t>d manage the life cycle of mobile agents that perform tasks on the MAEE. Detail descriptions of each component are explained below.</w:t>
      </w:r>
    </w:p>
    <w:p w:rsidR="00000000" w:rsidRDefault="008802E5">
      <w:pPr>
        <w:pStyle w:val="a0"/>
        <w:widowControl w:val="0"/>
        <w:autoSpaceDE w:val="0"/>
        <w:autoSpaceDN w:val="0"/>
        <w:adjustRightInd w:val="0"/>
        <w:spacing w:after="0" w:line="3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7" w:lineRule="auto"/>
        <w:ind w:firstLine="238"/>
        <w:jc w:val="both"/>
        <w:rPr>
          <w:rFonts w:ascii="Times New Roman" w:hAnsi="Times New Roman" w:cs="Times New Roman"/>
          <w:sz w:val="24"/>
          <w:szCs w:val="24"/>
        </w:rPr>
      </w:pPr>
      <w:r>
        <w:rPr>
          <w:rFonts w:ascii="Arial" w:hAnsi="Arial" w:cs="Arial"/>
          <w:sz w:val="19"/>
          <w:szCs w:val="19"/>
        </w:rPr>
        <w:t xml:space="preserve">MAEE Activator </w:t>
      </w:r>
      <w:r>
        <w:rPr>
          <w:rFonts w:ascii="Times New Roman" w:hAnsi="Times New Roman" w:cs="Times New Roman"/>
          <w:sz w:val="19"/>
          <w:szCs w:val="19"/>
        </w:rPr>
        <w:t>is an entry point to initiate the</w:t>
      </w:r>
      <w:r>
        <w:rPr>
          <w:rFonts w:ascii="Arial" w:hAnsi="Arial" w:cs="Arial"/>
          <w:sz w:val="19"/>
          <w:szCs w:val="19"/>
        </w:rPr>
        <w:t xml:space="preserve"> </w:t>
      </w:r>
      <w:r>
        <w:rPr>
          <w:rFonts w:ascii="Times New Roman" w:hAnsi="Times New Roman" w:cs="Times New Roman"/>
          <w:sz w:val="19"/>
          <w:szCs w:val="19"/>
        </w:rPr>
        <w:t>execution of a mobile agent environment bundle. In OSGi, each bundle has t</w:t>
      </w:r>
      <w:r>
        <w:rPr>
          <w:rFonts w:ascii="Times New Roman" w:hAnsi="Times New Roman" w:cs="Times New Roman"/>
          <w:sz w:val="19"/>
          <w:szCs w:val="19"/>
        </w:rPr>
        <w:t>o write an activator class to start and stop the inner workings of the bundle. A start method in the MAEE activator is implemented to instantiate the services</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64"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4" w:name="page9"/>
      <w:bookmarkEnd w:id="4"/>
      <w:r>
        <w:rPr>
          <w:rFonts w:ascii="Arial" w:hAnsi="Arial" w:cs="Arial"/>
          <w:sz w:val="14"/>
          <w:szCs w:val="14"/>
        </w:rPr>
        <w:t>1992</w:t>
      </w:r>
      <w:r>
        <w:rPr>
          <w:rFonts w:ascii="Times New Roman" w:hAnsi="Times New Roman" w:cs="Times New Roman"/>
          <w:sz w:val="24"/>
          <w:szCs w:val="24"/>
        </w:rPr>
        <w:tab/>
      </w:r>
      <w:r>
        <w:rPr>
          <w:rFonts w:ascii="Arial" w:hAnsi="Arial" w:cs="Arial"/>
          <w:sz w:val="14"/>
          <w:szCs w:val="14"/>
        </w:rPr>
        <w:t xml:space="preserve">IEEE TRANSACTIONS ON COMPUTERS,  VOL. 62,  NO. </w:t>
      </w:r>
      <w:r>
        <w:rPr>
          <w:rFonts w:ascii="Arial" w:hAnsi="Arial" w:cs="Arial"/>
          <w:sz w:val="14"/>
          <w:szCs w:val="14"/>
        </w:rPr>
        <w:t>10,  OCTOBER 2013</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63" w:left="500" w:header="720" w:footer="720" w:gutter="0"/>
          <w:cols w:space="720" w:equalWidth="0">
            <w:col w:w="10280"/>
          </w:cols>
          <w:noEndnote/>
        </w:sect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3. Itinerary-based mobile agent architecture.</w:t>
      </w:r>
    </w:p>
    <w:p w:rsidR="00000000" w:rsidRDefault="008802E5">
      <w:pPr>
        <w:pStyle w:val="a0"/>
        <w:widowControl w:val="0"/>
        <w:autoSpaceDE w:val="0"/>
        <w:autoSpaceDN w:val="0"/>
        <w:adjustRightInd w:val="0"/>
        <w:spacing w:after="0" w:line="297" w:lineRule="exact"/>
        <w:rPr>
          <w:rFonts w:ascii="Times New Roman" w:hAnsi="Times New Roman" w:cs="Times New Roman"/>
          <w:sz w:val="24"/>
          <w:szCs w:val="24"/>
        </w:rPr>
      </w:pPr>
      <w:r>
        <w:rPr>
          <w:noProof/>
        </w:rPr>
        <w:pict>
          <v:shape id="_x0000_s1078" type="#_x0000_t75" style="position:absolute;margin-left:6.4pt;margin-top:-197.9pt;width:239pt;height:182.1pt;z-index:-251604992;mso-position-horizontal-relative:text;mso-position-vertical-relative:text" o:allowincell="f">
            <v:imagedata r:id="rId10" o:title=""/>
          </v:shape>
        </w:pict>
      </w:r>
    </w:p>
    <w:p w:rsidR="00000000" w:rsidRDefault="008802E5">
      <w:pPr>
        <w:pStyle w:val="a0"/>
        <w:widowControl w:val="0"/>
        <w:overflowPunct w:val="0"/>
        <w:autoSpaceDE w:val="0"/>
        <w:autoSpaceDN w:val="0"/>
        <w:adjustRightInd w:val="0"/>
        <w:spacing w:after="0" w:line="239" w:lineRule="auto"/>
        <w:jc w:val="both"/>
        <w:rPr>
          <w:rFonts w:ascii="Times New Roman" w:hAnsi="Times New Roman" w:cs="Times New Roman"/>
          <w:sz w:val="24"/>
          <w:szCs w:val="24"/>
        </w:rPr>
      </w:pPr>
      <w:r>
        <w:rPr>
          <w:rFonts w:ascii="Times New Roman" w:hAnsi="Times New Roman" w:cs="Times New Roman"/>
          <w:sz w:val="19"/>
          <w:szCs w:val="19"/>
        </w:rPr>
        <w:t>required for processing mobile agents; meanwhile, a stop method to reclaim the resources from these services while the MAEE is terminated.</w:t>
      </w:r>
    </w:p>
    <w:p w:rsidR="00000000" w:rsidRDefault="008802E5">
      <w:pPr>
        <w:pStyle w:val="a0"/>
        <w:widowControl w:val="0"/>
        <w:autoSpaceDE w:val="0"/>
        <w:autoSpaceDN w:val="0"/>
        <w:adjustRightInd w:val="0"/>
        <w:spacing w:after="0" w:line="3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6" w:lineRule="auto"/>
        <w:ind w:firstLine="239"/>
        <w:jc w:val="both"/>
        <w:rPr>
          <w:rFonts w:ascii="Times New Roman" w:hAnsi="Times New Roman" w:cs="Times New Roman"/>
          <w:sz w:val="24"/>
          <w:szCs w:val="24"/>
        </w:rPr>
      </w:pPr>
      <w:r>
        <w:rPr>
          <w:rFonts w:ascii="Arial" w:hAnsi="Arial" w:cs="Arial"/>
          <w:sz w:val="19"/>
          <w:szCs w:val="19"/>
        </w:rPr>
        <w:t xml:space="preserve">Mobile Agent Receiver </w:t>
      </w:r>
      <w:r>
        <w:rPr>
          <w:rFonts w:ascii="Times New Roman" w:hAnsi="Times New Roman" w:cs="Times New Roman"/>
          <w:sz w:val="19"/>
          <w:szCs w:val="19"/>
        </w:rPr>
        <w:t>is a daemon service that listens to</w:t>
      </w:r>
      <w:r>
        <w:rPr>
          <w:rFonts w:ascii="Arial" w:hAnsi="Arial" w:cs="Arial"/>
          <w:sz w:val="19"/>
          <w:szCs w:val="19"/>
        </w:rPr>
        <w:t xml:space="preserve"> </w:t>
      </w:r>
      <w:r>
        <w:rPr>
          <w:rFonts w:ascii="Times New Roman" w:hAnsi="Times New Roman" w:cs="Times New Roman"/>
          <w:sz w:val="19"/>
          <w:szCs w:val="19"/>
        </w:rPr>
        <w:t>the arrival of mobile agents sent by remote OSGi platforms. When this component receives a mobile agent, it will check the agent’s itinerary to determine which task to perform on the target OSGi pla</w:t>
      </w:r>
      <w:r>
        <w:rPr>
          <w:rFonts w:ascii="Times New Roman" w:hAnsi="Times New Roman" w:cs="Times New Roman"/>
          <w:sz w:val="19"/>
          <w:szCs w:val="19"/>
        </w:rPr>
        <w:t>tform.</w:t>
      </w:r>
    </w:p>
    <w:p w:rsidR="00000000" w:rsidRDefault="008802E5">
      <w:pPr>
        <w:pStyle w:val="a0"/>
        <w:widowControl w:val="0"/>
        <w:autoSpaceDE w:val="0"/>
        <w:autoSpaceDN w:val="0"/>
        <w:adjustRightInd w:val="0"/>
        <w:spacing w:after="0" w:line="3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ind w:firstLine="239"/>
        <w:jc w:val="both"/>
        <w:rPr>
          <w:rFonts w:ascii="Times New Roman" w:hAnsi="Times New Roman" w:cs="Times New Roman"/>
          <w:sz w:val="24"/>
          <w:szCs w:val="24"/>
        </w:rPr>
      </w:pPr>
      <w:r>
        <w:rPr>
          <w:rFonts w:ascii="Arial" w:hAnsi="Arial" w:cs="Arial"/>
          <w:sz w:val="19"/>
          <w:szCs w:val="19"/>
        </w:rPr>
        <w:t xml:space="preserve">Mobile Agent Service </w:t>
      </w:r>
      <w:r>
        <w:rPr>
          <w:rFonts w:ascii="Times New Roman" w:hAnsi="Times New Roman" w:cs="Times New Roman"/>
          <w:sz w:val="19"/>
          <w:szCs w:val="19"/>
        </w:rPr>
        <w:t>is an OSGi service that provides an</w:t>
      </w:r>
      <w:r>
        <w:rPr>
          <w:rFonts w:ascii="Arial" w:hAnsi="Arial" w:cs="Arial"/>
          <w:sz w:val="19"/>
          <w:szCs w:val="19"/>
        </w:rPr>
        <w:t xml:space="preserve"> </w:t>
      </w:r>
      <w:r>
        <w:rPr>
          <w:rFonts w:ascii="Times New Roman" w:hAnsi="Times New Roman" w:cs="Times New Roman"/>
          <w:sz w:val="19"/>
          <w:szCs w:val="19"/>
        </w:rPr>
        <w:t>interface for external bundles to launch mobile agents and notify events when the agents return. Through the inter-face, developers can implement OSGi applications that leverage mobile agents</w:t>
      </w:r>
      <w:r>
        <w:rPr>
          <w:rFonts w:ascii="Times New Roman" w:hAnsi="Times New Roman" w:cs="Times New Roman"/>
          <w:sz w:val="19"/>
          <w:szCs w:val="19"/>
        </w:rPr>
        <w:t xml:space="preserve"> to deliver services provided by remote OSGi platforms.</w:t>
      </w:r>
    </w:p>
    <w:p w:rsidR="00000000" w:rsidRDefault="008802E5">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0" w:lineRule="auto"/>
        <w:ind w:firstLine="239"/>
        <w:jc w:val="both"/>
        <w:rPr>
          <w:rFonts w:ascii="Times New Roman" w:hAnsi="Times New Roman" w:cs="Times New Roman"/>
          <w:sz w:val="24"/>
          <w:szCs w:val="24"/>
        </w:rPr>
      </w:pPr>
      <w:r>
        <w:rPr>
          <w:rFonts w:ascii="Arial" w:hAnsi="Arial" w:cs="Arial"/>
          <w:sz w:val="19"/>
          <w:szCs w:val="19"/>
        </w:rPr>
        <w:t xml:space="preserve">Possibilistic Petri-Net (PPN) Service Matchmaker </w:t>
      </w:r>
      <w:r>
        <w:rPr>
          <w:rFonts w:ascii="Times New Roman" w:hAnsi="Times New Roman" w:cs="Times New Roman"/>
          <w:sz w:val="19"/>
          <w:szCs w:val="19"/>
        </w:rPr>
        <w:t>is an OSGi</w:t>
      </w:r>
      <w:r>
        <w:rPr>
          <w:rFonts w:ascii="Arial" w:hAnsi="Arial" w:cs="Arial"/>
          <w:sz w:val="19"/>
          <w:szCs w:val="19"/>
        </w:rPr>
        <w:t xml:space="preserve"> </w:t>
      </w:r>
      <w:r>
        <w:rPr>
          <w:rFonts w:ascii="Times New Roman" w:hAnsi="Times New Roman" w:cs="Times New Roman"/>
          <w:sz w:val="19"/>
          <w:szCs w:val="19"/>
        </w:rPr>
        <w:t>service that leverages PPN formalism to facilitate mobile agents to determine the next visited platforms at runtime. When a mobile agent le</w:t>
      </w:r>
      <w:r>
        <w:rPr>
          <w:rFonts w:ascii="Times New Roman" w:hAnsi="Times New Roman" w:cs="Times New Roman"/>
          <w:sz w:val="19"/>
          <w:szCs w:val="19"/>
        </w:rPr>
        <w:t>aves a platform and finds that the next platform is not specified in its itinerary explicitly, it informs PPN Service Matchmaker to select an appropriate platform whose service meets the constraints specified in the matchmaking request. The detail of PPN S</w:t>
      </w:r>
      <w:r>
        <w:rPr>
          <w:rFonts w:ascii="Times New Roman" w:hAnsi="Times New Roman" w:cs="Times New Roman"/>
          <w:sz w:val="19"/>
          <w:szCs w:val="19"/>
        </w:rPr>
        <w:t>ervice Matchmaker will be presented in Section 4.5.</w:t>
      </w:r>
    </w:p>
    <w:p w:rsidR="00000000" w:rsidRDefault="008802E5">
      <w:pPr>
        <w:pStyle w:val="a0"/>
        <w:widowControl w:val="0"/>
        <w:autoSpaceDE w:val="0"/>
        <w:autoSpaceDN w:val="0"/>
        <w:adjustRightInd w:val="0"/>
        <w:spacing w:after="0" w:line="3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ind w:firstLine="239"/>
        <w:jc w:val="both"/>
        <w:rPr>
          <w:rFonts w:ascii="Times New Roman" w:hAnsi="Times New Roman" w:cs="Times New Roman"/>
          <w:sz w:val="24"/>
          <w:szCs w:val="24"/>
        </w:rPr>
      </w:pPr>
      <w:r>
        <w:rPr>
          <w:rFonts w:ascii="Arial" w:hAnsi="Arial" w:cs="Arial"/>
          <w:sz w:val="19"/>
          <w:szCs w:val="19"/>
        </w:rPr>
        <w:t xml:space="preserve">Docking Service </w:t>
      </w:r>
      <w:r>
        <w:rPr>
          <w:rFonts w:ascii="Times New Roman" w:hAnsi="Times New Roman" w:cs="Times New Roman"/>
          <w:sz w:val="19"/>
          <w:szCs w:val="19"/>
        </w:rPr>
        <w:t>is an OSGi component that supports</w:t>
      </w:r>
      <w:r>
        <w:rPr>
          <w:rFonts w:ascii="Arial" w:hAnsi="Arial" w:cs="Arial"/>
          <w:sz w:val="19"/>
          <w:szCs w:val="19"/>
        </w:rPr>
        <w:t xml:space="preserve"> </w:t>
      </w:r>
      <w:r>
        <w:rPr>
          <w:rFonts w:ascii="Times New Roman" w:hAnsi="Times New Roman" w:cs="Times New Roman"/>
          <w:sz w:val="19"/>
          <w:szCs w:val="19"/>
        </w:rPr>
        <w:t>asynchronous communication among OSGi-enabled de-vices. The service enables reliable mobile agent migration across OSGi platforms even if some network l</w:t>
      </w:r>
      <w:r>
        <w:rPr>
          <w:rFonts w:ascii="Times New Roman" w:hAnsi="Times New Roman" w:cs="Times New Roman"/>
          <w:sz w:val="19"/>
          <w:szCs w:val="19"/>
        </w:rPr>
        <w:t>inks are unstable. An OSGi platform deployed on a stationary machine with a stable network connection can act as a docking server on behalf of a set of mobile devices. The docking service maintains a registry of the profiles of known mobile devices, and te</w:t>
      </w:r>
      <w:r>
        <w:rPr>
          <w:rFonts w:ascii="Times New Roman" w:hAnsi="Times New Roman" w:cs="Times New Roman"/>
          <w:sz w:val="19"/>
          <w:szCs w:val="19"/>
        </w:rPr>
        <w:t>mporarily stores received mobile agents that intend to migrate to those devices in the case that the connections to the devices are currently unavailable. After the devices reconnect to the docking server, the docking service retrieves mobile agents from t</w:t>
      </w:r>
      <w:r>
        <w:rPr>
          <w:rFonts w:ascii="Times New Roman" w:hAnsi="Times New Roman" w:cs="Times New Roman"/>
          <w:sz w:val="19"/>
          <w:szCs w:val="19"/>
        </w:rPr>
        <w:t>he queues and sends them to the target mobile devices.</w:t>
      </w:r>
    </w:p>
    <w:p w:rsidR="00000000" w:rsidRDefault="008802E5">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6" w:lineRule="auto"/>
        <w:ind w:firstLine="239"/>
        <w:jc w:val="both"/>
        <w:rPr>
          <w:rFonts w:ascii="Times New Roman" w:hAnsi="Times New Roman" w:cs="Times New Roman"/>
          <w:sz w:val="24"/>
          <w:szCs w:val="24"/>
        </w:rPr>
      </w:pPr>
      <w:r>
        <w:rPr>
          <w:rFonts w:ascii="Arial" w:hAnsi="Arial" w:cs="Arial"/>
          <w:sz w:val="19"/>
          <w:szCs w:val="19"/>
        </w:rPr>
        <w:t xml:space="preserve">Mobile Agent Install Manager </w:t>
      </w:r>
      <w:r>
        <w:rPr>
          <w:rFonts w:ascii="Times New Roman" w:hAnsi="Times New Roman" w:cs="Times New Roman"/>
          <w:sz w:val="19"/>
          <w:szCs w:val="19"/>
        </w:rPr>
        <w:t>deals with the installation of</w:t>
      </w:r>
      <w:r>
        <w:rPr>
          <w:rFonts w:ascii="Arial" w:hAnsi="Arial" w:cs="Arial"/>
          <w:sz w:val="19"/>
          <w:szCs w:val="19"/>
        </w:rPr>
        <w:t xml:space="preserve"> </w:t>
      </w:r>
      <w:r>
        <w:rPr>
          <w:rFonts w:ascii="Times New Roman" w:hAnsi="Times New Roman" w:cs="Times New Roman"/>
          <w:sz w:val="19"/>
          <w:szCs w:val="19"/>
        </w:rPr>
        <w:t>mobile agent b</w:t>
      </w:r>
      <w:r>
        <w:rPr>
          <w:rFonts w:ascii="Times New Roman" w:hAnsi="Times New Roman" w:cs="Times New Roman"/>
          <w:sz w:val="19"/>
          <w:szCs w:val="19"/>
        </w:rPr>
        <w:t>undles on an OSGi platform. When a mobile agent receiver receives a mobile agent bundle from a remote OSGi platform, it will check whether the visited device has already been specified in the mobile agent’s itinerary or not.</w:t>
      </w:r>
    </w:p>
    <w:p w:rsidR="00000000" w:rsidRDefault="008802E5">
      <w:pPr>
        <w:pStyle w:val="a0"/>
        <w:widowControl w:val="0"/>
        <w:autoSpaceDE w:val="0"/>
        <w:autoSpaceDN w:val="0"/>
        <w:adjustRightInd w:val="0"/>
        <w:spacing w:after="0" w:line="29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New Roman" w:hAnsi="Times New Roman" w:cs="Times New Roman"/>
          <w:sz w:val="19"/>
          <w:szCs w:val="19"/>
        </w:rPr>
        <w:t xml:space="preserve">If the response is positive, </w:t>
      </w:r>
      <w:r>
        <w:rPr>
          <w:rFonts w:ascii="Times New Roman" w:hAnsi="Times New Roman" w:cs="Times New Roman"/>
          <w:sz w:val="19"/>
          <w:szCs w:val="19"/>
        </w:rPr>
        <w:t>the receiver forwards the bundle to the mobile agent install manager to install the mobile agent on this platform. The installation process involves two steps: 1) The first step is to modify the manifest of the mobile agent bundle to include the package na</w:t>
      </w:r>
      <w:r>
        <w:rPr>
          <w:rFonts w:ascii="Times New Roman" w:hAnsi="Times New Roman" w:cs="Times New Roman"/>
          <w:sz w:val="19"/>
          <w:szCs w:val="19"/>
        </w:rPr>
        <w:t>me of the service invoked on the target platform. This is due to the fact that the OSGi specification requires that a bundle specifies the package names of services to be invoked in its manifest. 2) The second step is to install the mobile agent bundle.</w:t>
      </w:r>
    </w:p>
    <w:p w:rsidR="00000000" w:rsidRDefault="008802E5">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1" w:lineRule="auto"/>
        <w:ind w:firstLine="238"/>
        <w:jc w:val="both"/>
        <w:rPr>
          <w:rFonts w:ascii="Times New Roman" w:hAnsi="Times New Roman" w:cs="Times New Roman"/>
          <w:sz w:val="24"/>
          <w:szCs w:val="24"/>
        </w:rPr>
      </w:pPr>
      <w:r>
        <w:rPr>
          <w:rFonts w:ascii="Arial" w:hAnsi="Arial" w:cs="Arial"/>
          <w:sz w:val="19"/>
          <w:szCs w:val="19"/>
        </w:rPr>
        <w:t>M</w:t>
      </w:r>
      <w:r>
        <w:rPr>
          <w:rFonts w:ascii="Arial" w:hAnsi="Arial" w:cs="Arial"/>
          <w:sz w:val="19"/>
          <w:szCs w:val="19"/>
        </w:rPr>
        <w:t xml:space="preserve">obile Agent Itinerary Handler </w:t>
      </w:r>
      <w:r>
        <w:rPr>
          <w:rFonts w:ascii="Times New Roman" w:hAnsi="Times New Roman" w:cs="Times New Roman"/>
          <w:sz w:val="19"/>
          <w:szCs w:val="19"/>
        </w:rPr>
        <w:t>is a key component in an</w:t>
      </w:r>
      <w:r>
        <w:rPr>
          <w:rFonts w:ascii="Arial" w:hAnsi="Arial" w:cs="Arial"/>
          <w:sz w:val="19"/>
          <w:szCs w:val="19"/>
        </w:rPr>
        <w:t xml:space="preserve"> </w:t>
      </w:r>
      <w:r>
        <w:rPr>
          <w:rFonts w:ascii="Times New Roman" w:hAnsi="Times New Roman" w:cs="Times New Roman"/>
          <w:sz w:val="19"/>
          <w:szCs w:val="19"/>
        </w:rPr>
        <w:t>MAEE bundle to interpret the itinerary of mobile agents to know what to perform on the current platform and where to go next.</w:t>
      </w:r>
    </w:p>
    <w:p w:rsidR="00000000" w:rsidRDefault="008802E5">
      <w:pPr>
        <w:pStyle w:val="a0"/>
        <w:widowControl w:val="0"/>
        <w:autoSpaceDE w:val="0"/>
        <w:autoSpaceDN w:val="0"/>
        <w:adjustRightInd w:val="0"/>
        <w:spacing w:after="0" w:line="26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ind w:firstLine="238"/>
        <w:jc w:val="both"/>
        <w:rPr>
          <w:rFonts w:ascii="Times New Roman" w:hAnsi="Times New Roman" w:cs="Times New Roman"/>
          <w:sz w:val="24"/>
          <w:szCs w:val="24"/>
        </w:rPr>
      </w:pPr>
      <w:r>
        <w:rPr>
          <w:rFonts w:ascii="Arial" w:hAnsi="Arial" w:cs="Arial"/>
          <w:sz w:val="19"/>
          <w:szCs w:val="19"/>
        </w:rPr>
        <w:t xml:space="preserve">Mobile Agent Sender </w:t>
      </w:r>
      <w:r>
        <w:rPr>
          <w:rFonts w:ascii="Times New Roman" w:hAnsi="Times New Roman" w:cs="Times New Roman"/>
          <w:sz w:val="19"/>
          <w:szCs w:val="19"/>
        </w:rPr>
        <w:t>transfers mobile agents to the next</w:t>
      </w:r>
      <w:r>
        <w:rPr>
          <w:rFonts w:ascii="Arial" w:hAnsi="Arial" w:cs="Arial"/>
          <w:sz w:val="19"/>
          <w:szCs w:val="19"/>
        </w:rPr>
        <w:t xml:space="preserve"> </w:t>
      </w:r>
      <w:r>
        <w:rPr>
          <w:rFonts w:ascii="Times New Roman" w:hAnsi="Times New Roman" w:cs="Times New Roman"/>
          <w:sz w:val="19"/>
          <w:szCs w:val="19"/>
        </w:rPr>
        <w:t xml:space="preserve">site specified in </w:t>
      </w:r>
      <w:r>
        <w:rPr>
          <w:rFonts w:ascii="Times New Roman" w:hAnsi="Times New Roman" w:cs="Times New Roman"/>
          <w:sz w:val="19"/>
          <w:szCs w:val="19"/>
        </w:rPr>
        <w:t>their itineraries. After a mobile agent completes its task on the current OSGi platform, the mobile agent sender is requested to transfer the mobile agent to the next site. If the connection to the next site cannot be established immediately, the mobile ag</w:t>
      </w:r>
      <w:r>
        <w:rPr>
          <w:rFonts w:ascii="Times New Roman" w:hAnsi="Times New Roman" w:cs="Times New Roman"/>
          <w:sz w:val="19"/>
          <w:szCs w:val="19"/>
        </w:rPr>
        <w:t>ent sender redirects the mobile agent to the docking service, which will then handle the transmission in due course.</w:t>
      </w:r>
    </w:p>
    <w:p w:rsidR="00000000" w:rsidRDefault="008802E5">
      <w:pPr>
        <w:pStyle w:val="a0"/>
        <w:widowControl w:val="0"/>
        <w:autoSpaceDE w:val="0"/>
        <w:autoSpaceDN w:val="0"/>
        <w:adjustRightInd w:val="0"/>
        <w:spacing w:after="0" w:line="356" w:lineRule="exact"/>
        <w:rPr>
          <w:rFonts w:ascii="Times New Roman" w:hAnsi="Times New Roman" w:cs="Times New Roman"/>
          <w:sz w:val="24"/>
          <w:szCs w:val="24"/>
        </w:rPr>
      </w:pPr>
    </w:p>
    <w:p w:rsidR="00000000" w:rsidRDefault="008802E5">
      <w:pPr>
        <w:pStyle w:val="a0"/>
        <w:widowControl w:val="0"/>
        <w:numPr>
          <w:ilvl w:val="0"/>
          <w:numId w:val="7"/>
        </w:numPr>
        <w:tabs>
          <w:tab w:val="clear" w:pos="720"/>
          <w:tab w:val="num" w:pos="480"/>
        </w:tabs>
        <w:overflowPunct w:val="0"/>
        <w:autoSpaceDE w:val="0"/>
        <w:autoSpaceDN w:val="0"/>
        <w:adjustRightInd w:val="0"/>
        <w:spacing w:after="0" w:line="239" w:lineRule="auto"/>
        <w:ind w:left="480" w:hanging="475"/>
        <w:jc w:val="both"/>
        <w:rPr>
          <w:rFonts w:ascii="Arial" w:hAnsi="Arial" w:cs="Arial"/>
          <w:sz w:val="20"/>
          <w:szCs w:val="20"/>
        </w:rPr>
      </w:pPr>
      <w:r>
        <w:rPr>
          <w:rFonts w:ascii="Arial" w:hAnsi="Arial" w:cs="Arial"/>
          <w:sz w:val="20"/>
          <w:szCs w:val="20"/>
        </w:rPr>
        <w:t xml:space="preserve">Mobile Agent Bundle </w:t>
      </w:r>
    </w:p>
    <w:p w:rsidR="00000000" w:rsidRDefault="008802E5">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2" w:lineRule="auto"/>
        <w:jc w:val="both"/>
        <w:rPr>
          <w:rFonts w:ascii="Times New Roman" w:hAnsi="Times New Roman" w:cs="Times New Roman"/>
          <w:sz w:val="24"/>
          <w:szCs w:val="24"/>
        </w:rPr>
      </w:pPr>
      <w:r>
        <w:rPr>
          <w:rFonts w:ascii="Times New Roman" w:hAnsi="Times New Roman" w:cs="Times New Roman"/>
          <w:sz w:val="19"/>
          <w:szCs w:val="19"/>
        </w:rPr>
        <w:t>In this section, the implementation of the itinerary-based mobile agent through the use of mobile agent bundle is explained in detail. See Fig. 3 for the components of a mobile agent bundle.</w:t>
      </w:r>
    </w:p>
    <w:p w:rsidR="00000000" w:rsidRDefault="008802E5">
      <w:pPr>
        <w:pStyle w:val="a0"/>
        <w:widowControl w:val="0"/>
        <w:autoSpaceDE w:val="0"/>
        <w:autoSpaceDN w:val="0"/>
        <w:adjustRightInd w:val="0"/>
        <w:spacing w:after="0" w:line="256"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Arial" w:hAnsi="Arial" w:cs="Arial"/>
          <w:sz w:val="19"/>
          <w:szCs w:val="19"/>
        </w:rPr>
        <w:t xml:space="preserve">Mobile Agent Activator </w:t>
      </w:r>
      <w:r>
        <w:rPr>
          <w:rFonts w:ascii="Times New Roman" w:hAnsi="Times New Roman" w:cs="Times New Roman"/>
          <w:sz w:val="19"/>
          <w:szCs w:val="19"/>
        </w:rPr>
        <w:t>is an entry point to initiate the</w:t>
      </w:r>
      <w:r>
        <w:rPr>
          <w:rFonts w:ascii="Arial" w:hAnsi="Arial" w:cs="Arial"/>
          <w:sz w:val="19"/>
          <w:szCs w:val="19"/>
        </w:rPr>
        <w:t xml:space="preserve"> </w:t>
      </w:r>
      <w:r>
        <w:rPr>
          <w:rFonts w:ascii="Times New Roman" w:hAnsi="Times New Roman" w:cs="Times New Roman"/>
          <w:sz w:val="19"/>
          <w:szCs w:val="19"/>
        </w:rPr>
        <w:t>executi</w:t>
      </w:r>
      <w:r>
        <w:rPr>
          <w:rFonts w:ascii="Times New Roman" w:hAnsi="Times New Roman" w:cs="Times New Roman"/>
          <w:sz w:val="19"/>
          <w:szCs w:val="19"/>
        </w:rPr>
        <w:t>on of a mobile agent bundle. After an MAEE’s mobile agent install manager installs received mobile agent bundle, the start method of the mobile agent bundle is automatically invoked to activate a mobile agent. The start method first recovers the mobile age</w:t>
      </w:r>
      <w:r>
        <w:rPr>
          <w:rFonts w:ascii="Times New Roman" w:hAnsi="Times New Roman" w:cs="Times New Roman"/>
          <w:sz w:val="19"/>
          <w:szCs w:val="19"/>
        </w:rPr>
        <w:t>nt’s state from the bundle and then informs the MAEE’s mobile agent itinerary handler to obtain the service references—the mobile agent wants to invoke on this site, from the agent’s itinerary. After invoking the services, the mobile agent serializes the r</w:t>
      </w:r>
      <w:r>
        <w:rPr>
          <w:rFonts w:ascii="Times New Roman" w:hAnsi="Times New Roman" w:cs="Times New Roman"/>
          <w:sz w:val="19"/>
          <w:szCs w:val="19"/>
        </w:rPr>
        <w:t>eturn values and its state into the bundle and requests the MAEE’s mobile agent sender to uninstall the mobile agent bundle and transfer it to the next site.</w:t>
      </w:r>
    </w:p>
    <w:p w:rsidR="00000000" w:rsidRDefault="008802E5">
      <w:pPr>
        <w:pStyle w:val="a0"/>
        <w:widowControl w:val="0"/>
        <w:autoSpaceDE w:val="0"/>
        <w:autoSpaceDN w:val="0"/>
        <w:adjustRightInd w:val="0"/>
        <w:spacing w:after="0" w:line="26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8"/>
        <w:jc w:val="both"/>
        <w:rPr>
          <w:rFonts w:ascii="Times New Roman" w:hAnsi="Times New Roman" w:cs="Times New Roman"/>
          <w:sz w:val="24"/>
          <w:szCs w:val="24"/>
        </w:rPr>
      </w:pPr>
      <w:r>
        <w:rPr>
          <w:rFonts w:ascii="Arial" w:hAnsi="Arial" w:cs="Arial"/>
          <w:sz w:val="19"/>
          <w:szCs w:val="19"/>
        </w:rPr>
        <w:t xml:space="preserve">Mobile Agent Capabilities </w:t>
      </w:r>
      <w:r>
        <w:rPr>
          <w:rFonts w:ascii="Times New Roman" w:hAnsi="Times New Roman" w:cs="Times New Roman"/>
          <w:sz w:val="19"/>
          <w:szCs w:val="19"/>
        </w:rPr>
        <w:t>are a set of operations, including</w:t>
      </w:r>
      <w:r>
        <w:rPr>
          <w:rFonts w:ascii="Arial" w:hAnsi="Arial" w:cs="Arial"/>
          <w:sz w:val="19"/>
          <w:szCs w:val="19"/>
        </w:rPr>
        <w:t xml:space="preserve"> </w:t>
      </w:r>
      <w:r>
        <w:rPr>
          <w:rFonts w:ascii="Times New Roman" w:hAnsi="Times New Roman" w:cs="Times New Roman"/>
          <w:sz w:val="19"/>
          <w:szCs w:val="19"/>
        </w:rPr>
        <w:t>their implementations, defined in th</w:t>
      </w:r>
      <w:r>
        <w:rPr>
          <w:rFonts w:ascii="Times New Roman" w:hAnsi="Times New Roman" w:cs="Times New Roman"/>
          <w:sz w:val="19"/>
          <w:szCs w:val="19"/>
        </w:rPr>
        <w:t>e Java class that implements BundleActivator in a mobile agent’s bundle. The capabilities can be specified in an agent’s itinerary and then be invoked at runtime. For example, if a mobile agent’s bundle contains a class agent - CarAccidNotificationAgent, i</w:t>
      </w:r>
      <w:r>
        <w:rPr>
          <w:rFonts w:ascii="Times New Roman" w:hAnsi="Times New Roman" w:cs="Times New Roman"/>
          <w:sz w:val="19"/>
          <w:szCs w:val="19"/>
        </w:rPr>
        <w:t>ncluding a public operation resizeImage for resizing an image, the operation can be specified as follows in the agent’s itinerary and then be invoked at runtime: &lt;invoke operation=“resizeImage” outputVariable=“ImageBean” in-putVariable=“ImageBean” partnerL</w:t>
      </w:r>
      <w:r>
        <w:rPr>
          <w:rFonts w:ascii="Times New Roman" w:hAnsi="Times New Roman" w:cs="Times New Roman"/>
          <w:sz w:val="19"/>
          <w:szCs w:val="19"/>
        </w:rPr>
        <w:t>ink=“agent_capability” portType=“agent.CarAccidNotificationAgent” /&gt;</w:t>
      </w:r>
    </w:p>
    <w:p w:rsidR="00000000" w:rsidRDefault="008802E5">
      <w:pPr>
        <w:pStyle w:val="a0"/>
        <w:widowControl w:val="0"/>
        <w:autoSpaceDE w:val="0"/>
        <w:autoSpaceDN w:val="0"/>
        <w:adjustRightInd w:val="0"/>
        <w:spacing w:after="0" w:line="26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6" w:lineRule="auto"/>
        <w:ind w:firstLine="238"/>
        <w:jc w:val="both"/>
        <w:rPr>
          <w:rFonts w:ascii="Times New Roman" w:hAnsi="Times New Roman" w:cs="Times New Roman"/>
          <w:sz w:val="24"/>
          <w:szCs w:val="24"/>
        </w:rPr>
      </w:pPr>
      <w:r>
        <w:rPr>
          <w:rFonts w:ascii="Times New Roman" w:hAnsi="Times New Roman" w:cs="Times New Roman"/>
          <w:sz w:val="19"/>
          <w:szCs w:val="19"/>
        </w:rPr>
        <w:t>To reduce the workloads of mobile devices or utilize the resources of remote OSGi platforms, mobile agent devel-opers can implement a number of functions as mobile agent capabilities res</w:t>
      </w:r>
      <w:r>
        <w:rPr>
          <w:rFonts w:ascii="Times New Roman" w:hAnsi="Times New Roman" w:cs="Times New Roman"/>
          <w:sz w:val="19"/>
          <w:szCs w:val="19"/>
        </w:rPr>
        <w:t>ided in a mobile agent’s bundle. The capabilities are specified in the agent’s itinerary to indicate which capability will be utilized when visiting a site.</w:t>
      </w:r>
    </w:p>
    <w:p w:rsidR="00000000" w:rsidRDefault="008802E5">
      <w:pPr>
        <w:pStyle w:val="a0"/>
        <w:widowControl w:val="0"/>
        <w:autoSpaceDE w:val="0"/>
        <w:autoSpaceDN w:val="0"/>
        <w:adjustRightInd w:val="0"/>
        <w:spacing w:after="0" w:line="3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0" w:lineRule="auto"/>
        <w:ind w:firstLine="238"/>
        <w:jc w:val="both"/>
        <w:rPr>
          <w:rFonts w:ascii="Times New Roman" w:hAnsi="Times New Roman" w:cs="Times New Roman"/>
          <w:sz w:val="24"/>
          <w:szCs w:val="24"/>
        </w:rPr>
      </w:pPr>
      <w:r>
        <w:rPr>
          <w:rFonts w:ascii="Arial" w:hAnsi="Arial" w:cs="Arial"/>
          <w:sz w:val="19"/>
          <w:szCs w:val="19"/>
        </w:rPr>
        <w:t xml:space="preserve">Mobile Agent Resources </w:t>
      </w:r>
      <w:r>
        <w:rPr>
          <w:rFonts w:ascii="Times New Roman" w:hAnsi="Times New Roman" w:cs="Times New Roman"/>
          <w:sz w:val="19"/>
          <w:szCs w:val="19"/>
        </w:rPr>
        <w:t>are the resources needed by</w:t>
      </w:r>
      <w:r>
        <w:rPr>
          <w:rFonts w:ascii="Arial" w:hAnsi="Arial" w:cs="Arial"/>
          <w:sz w:val="19"/>
          <w:szCs w:val="19"/>
        </w:rPr>
        <w:t xml:space="preserve"> </w:t>
      </w:r>
      <w:r>
        <w:rPr>
          <w:rFonts w:ascii="Times New Roman" w:hAnsi="Times New Roman" w:cs="Times New Roman"/>
          <w:sz w:val="19"/>
          <w:szCs w:val="19"/>
        </w:rPr>
        <w:t xml:space="preserve">mobile agent capabilities to perform a certain </w:t>
      </w:r>
      <w:r>
        <w:rPr>
          <w:rFonts w:ascii="Times New Roman" w:hAnsi="Times New Roman" w:cs="Times New Roman"/>
          <w:sz w:val="19"/>
          <w:szCs w:val="19"/>
        </w:rPr>
        <w:t>task on an</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63" w:left="520" w:header="720" w:footer="720" w:gutter="0"/>
          <w:cols w:num="2" w:space="240" w:equalWidth="0">
            <w:col w:w="5020" w:space="240"/>
            <w:col w:w="502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5" w:name="page11"/>
            <w:bookmarkEnd w:id="5"/>
            <w:r>
              <w:rPr>
                <w:rFonts w:ascii="Arial" w:hAnsi="Arial" w:cs="Arial"/>
                <w:sz w:val="14"/>
                <w:szCs w:val="14"/>
              </w:rPr>
              <w:t>LEE ET AL.: ITINERARY-BASED MOBILE AGENT AS A BASIS FOR DISTRIBUTED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1993</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486" w:left="500" w:header="720" w:footer="720" w:gutter="0"/>
          <w:cols w:space="720" w:equalWidth="0">
            <w:col w:w="10280"/>
          </w:cols>
          <w:noEndnote/>
        </w:sectPr>
      </w:pPr>
    </w:p>
    <w:p w:rsidR="00000000" w:rsidRDefault="008802E5">
      <w:pPr>
        <w:pStyle w:val="a0"/>
        <w:widowControl w:val="0"/>
        <w:autoSpaceDE w:val="0"/>
        <w:autoSpaceDN w:val="0"/>
        <w:adjustRightInd w:val="0"/>
        <w:spacing w:after="0" w:line="29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19"/>
          <w:szCs w:val="19"/>
        </w:rPr>
        <w:t>OSGi platform. The resources can be any artifact, such as images and relev</w:t>
      </w:r>
      <w:r>
        <w:rPr>
          <w:rFonts w:ascii="Times New Roman" w:hAnsi="Times New Roman" w:cs="Times New Roman"/>
          <w:sz w:val="19"/>
          <w:szCs w:val="19"/>
        </w:rPr>
        <w:t>ant data, archived in a mobile agent bundle.</w:t>
      </w:r>
    </w:p>
    <w:p w:rsidR="00000000" w:rsidRDefault="008802E5">
      <w:pPr>
        <w:pStyle w:val="a0"/>
        <w:widowControl w:val="0"/>
        <w:autoSpaceDE w:val="0"/>
        <w:autoSpaceDN w:val="0"/>
        <w:adjustRightInd w:val="0"/>
        <w:spacing w:after="0" w:line="25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4" w:lineRule="auto"/>
        <w:ind w:firstLine="239"/>
        <w:jc w:val="both"/>
        <w:rPr>
          <w:rFonts w:ascii="Times New Roman" w:hAnsi="Times New Roman" w:cs="Times New Roman"/>
          <w:sz w:val="24"/>
          <w:szCs w:val="24"/>
        </w:rPr>
      </w:pPr>
      <w:r>
        <w:rPr>
          <w:rFonts w:ascii="Arial" w:hAnsi="Arial" w:cs="Arial"/>
          <w:sz w:val="19"/>
          <w:szCs w:val="19"/>
        </w:rPr>
        <w:t xml:space="preserve">Mobile Agent Itinerary </w:t>
      </w:r>
      <w:r>
        <w:rPr>
          <w:rFonts w:ascii="Times New Roman" w:hAnsi="Times New Roman" w:cs="Times New Roman"/>
          <w:sz w:val="19"/>
          <w:szCs w:val="19"/>
        </w:rPr>
        <w:t>is a specification that describes the</w:t>
      </w:r>
      <w:r>
        <w:rPr>
          <w:rFonts w:ascii="Arial" w:hAnsi="Arial" w:cs="Arial"/>
          <w:sz w:val="19"/>
          <w:szCs w:val="19"/>
        </w:rPr>
        <w:t xml:space="preserve"> </w:t>
      </w:r>
      <w:r>
        <w:rPr>
          <w:rFonts w:ascii="Times New Roman" w:hAnsi="Times New Roman" w:cs="Times New Roman"/>
          <w:sz w:val="19"/>
          <w:szCs w:val="19"/>
        </w:rPr>
        <w:t>path traversed, services accessed, and data carried by a mobile agent. Instead of hard coding an itinerary in a mobile agent, in this work, we develo</w:t>
      </w:r>
      <w:r>
        <w:rPr>
          <w:rFonts w:ascii="Times New Roman" w:hAnsi="Times New Roman" w:cs="Times New Roman"/>
          <w:sz w:val="19"/>
          <w:szCs w:val="19"/>
        </w:rPr>
        <w:t>p an XML-based itinerary construct that enables mobile agent developers to design a mobile agent’s itinerary in a flexible manner, which will be discussed in the Section 4.4.</w:t>
      </w:r>
    </w:p>
    <w:p w:rsidR="00000000" w:rsidRDefault="008802E5">
      <w:pPr>
        <w:pStyle w:val="a0"/>
        <w:widowControl w:val="0"/>
        <w:autoSpaceDE w:val="0"/>
        <w:autoSpaceDN w:val="0"/>
        <w:adjustRightInd w:val="0"/>
        <w:spacing w:after="0" w:line="133" w:lineRule="exact"/>
        <w:rPr>
          <w:rFonts w:ascii="Times New Roman" w:hAnsi="Times New Roman" w:cs="Times New Roman"/>
          <w:sz w:val="24"/>
          <w:szCs w:val="24"/>
        </w:rPr>
      </w:pPr>
    </w:p>
    <w:p w:rsidR="00000000" w:rsidRDefault="008802E5">
      <w:pPr>
        <w:pStyle w:val="a0"/>
        <w:widowControl w:val="0"/>
        <w:numPr>
          <w:ilvl w:val="0"/>
          <w:numId w:val="8"/>
        </w:numPr>
        <w:tabs>
          <w:tab w:val="clear" w:pos="720"/>
          <w:tab w:val="num" w:pos="480"/>
        </w:tabs>
        <w:overflowPunct w:val="0"/>
        <w:autoSpaceDE w:val="0"/>
        <w:autoSpaceDN w:val="0"/>
        <w:adjustRightInd w:val="0"/>
        <w:spacing w:after="0" w:line="239" w:lineRule="auto"/>
        <w:ind w:left="480" w:hanging="476"/>
        <w:jc w:val="both"/>
        <w:rPr>
          <w:rFonts w:ascii="Arial" w:hAnsi="Arial" w:cs="Arial"/>
          <w:sz w:val="20"/>
          <w:szCs w:val="20"/>
        </w:rPr>
      </w:pPr>
      <w:r>
        <w:rPr>
          <w:rFonts w:ascii="Arial" w:hAnsi="Arial" w:cs="Arial"/>
          <w:sz w:val="20"/>
          <w:szCs w:val="20"/>
        </w:rPr>
        <w:t xml:space="preserve">Describing OSGi Services with WSDL </w:t>
      </w:r>
    </w:p>
    <w:p w:rsidR="00000000" w:rsidRDefault="008802E5">
      <w:pPr>
        <w:pStyle w:val="a0"/>
        <w:widowControl w:val="0"/>
        <w:autoSpaceDE w:val="0"/>
        <w:autoSpaceDN w:val="0"/>
        <w:adjustRightInd w:val="0"/>
        <w:spacing w:after="0" w:line="9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4" w:lineRule="auto"/>
        <w:jc w:val="both"/>
        <w:rPr>
          <w:rFonts w:ascii="Times New Roman" w:hAnsi="Times New Roman" w:cs="Times New Roman"/>
          <w:sz w:val="24"/>
          <w:szCs w:val="24"/>
        </w:rPr>
      </w:pPr>
      <w:r>
        <w:rPr>
          <w:rFonts w:ascii="Times New Roman" w:hAnsi="Times New Roman" w:cs="Times New Roman"/>
          <w:sz w:val="19"/>
          <w:szCs w:val="19"/>
        </w:rPr>
        <w:t>Our proposed mobile agent’</w:t>
      </w:r>
      <w:r>
        <w:rPr>
          <w:rFonts w:ascii="Times New Roman" w:hAnsi="Times New Roman" w:cs="Times New Roman"/>
          <w:sz w:val="19"/>
          <w:szCs w:val="19"/>
        </w:rPr>
        <w:t>s itinerary guides the agent’s movements and whereabouts of the services that are needed for the agent to access. Before composing a mobile agent itinerary, developers need to determine the locations of the required services. However, there are two constra</w:t>
      </w:r>
      <w:r>
        <w:rPr>
          <w:rFonts w:ascii="Times New Roman" w:hAnsi="Times New Roman" w:cs="Times New Roman"/>
          <w:sz w:val="19"/>
          <w:szCs w:val="19"/>
        </w:rPr>
        <w:t>ints with the current OSGi specification that impedes the access to multiple distributed OSGi services:</w:t>
      </w:r>
    </w:p>
    <w:p w:rsidR="00000000" w:rsidRDefault="008802E5">
      <w:pPr>
        <w:pStyle w:val="a0"/>
        <w:widowControl w:val="0"/>
        <w:autoSpaceDE w:val="0"/>
        <w:autoSpaceDN w:val="0"/>
        <w:adjustRightInd w:val="0"/>
        <w:spacing w:after="0" w:line="169"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3"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Times New Roman" w:hAnsi="Times New Roman" w:cs="Times New Roman"/>
          <w:sz w:val="19"/>
          <w:szCs w:val="19"/>
        </w:rPr>
        <w:t>It only supports a stand-alone registry to provide registration, deregistration, and discovery functions on an OSGi platform. Consequently, bundles o</w:t>
      </w:r>
      <w:r>
        <w:rPr>
          <w:rFonts w:ascii="Times New Roman" w:hAnsi="Times New Roman" w:cs="Times New Roman"/>
          <w:sz w:val="19"/>
          <w:szCs w:val="19"/>
        </w:rPr>
        <w:t>utside an OSGi platform would not be able to discover the services offered by the platform.</w:t>
      </w:r>
    </w:p>
    <w:p w:rsidR="00000000" w:rsidRDefault="008802E5">
      <w:pPr>
        <w:pStyle w:val="a0"/>
        <w:widowControl w:val="0"/>
        <w:autoSpaceDE w:val="0"/>
        <w:autoSpaceDN w:val="0"/>
        <w:adjustRightInd w:val="0"/>
        <w:spacing w:after="0" w:line="40"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5"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Times New Roman" w:hAnsi="Times New Roman" w:cs="Times New Roman"/>
          <w:sz w:val="19"/>
          <w:szCs w:val="19"/>
        </w:rPr>
        <w:t>The OSGi registry only records the qualified class name and user-specified properties for each regis-tered service. As a result, crucial information about the in</w:t>
      </w:r>
      <w:r>
        <w:rPr>
          <w:rFonts w:ascii="Times New Roman" w:hAnsi="Times New Roman" w:cs="Times New Roman"/>
          <w:sz w:val="19"/>
          <w:szCs w:val="19"/>
        </w:rPr>
        <w:t>ternal structure of a service, such as the signatures of methods and the types of parameters, is not provided.</w:t>
      </w:r>
    </w:p>
    <w:p w:rsidR="00000000" w:rsidRDefault="008802E5">
      <w:pPr>
        <w:pStyle w:val="a0"/>
        <w:widowControl w:val="0"/>
        <w:autoSpaceDE w:val="0"/>
        <w:autoSpaceDN w:val="0"/>
        <w:adjustRightInd w:val="0"/>
        <w:spacing w:after="0" w:line="31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6" w:lineRule="auto"/>
        <w:ind w:firstLine="239"/>
        <w:jc w:val="both"/>
        <w:rPr>
          <w:rFonts w:ascii="Times New Roman" w:hAnsi="Times New Roman" w:cs="Times New Roman"/>
          <w:sz w:val="24"/>
          <w:szCs w:val="24"/>
        </w:rPr>
      </w:pPr>
      <w:r>
        <w:rPr>
          <w:rFonts w:ascii="Times New Roman" w:hAnsi="Times New Roman" w:cs="Times New Roman"/>
          <w:sz w:val="19"/>
          <w:szCs w:val="19"/>
        </w:rPr>
        <w:t>To address the problem, we extend OSGi to enrich description and discovery of OSGi services by introducing Web Service Description Language (WSDL) and Universal Description, Discovery, and Integration (UDDI). WSDL is a standard XML-based language usually u</w:t>
      </w:r>
      <w:r>
        <w:rPr>
          <w:rFonts w:ascii="Times New Roman" w:hAnsi="Times New Roman" w:cs="Times New Roman"/>
          <w:sz w:val="19"/>
          <w:szCs w:val="19"/>
        </w:rPr>
        <w:t>sed to describe the access interface of web services, including the definitions of services, operations, and messages. It also allows users to specify the binding mechanism, including the description of the binding style and transport protocol used to acce</w:t>
      </w:r>
      <w:r>
        <w:rPr>
          <w:rFonts w:ascii="Times New Roman" w:hAnsi="Times New Roman" w:cs="Times New Roman"/>
          <w:sz w:val="19"/>
          <w:szCs w:val="19"/>
        </w:rPr>
        <w:t>ss services. The benefits of adopting WSDL in this work are: 1) it is independent of any programming language; 2) it has been used extensively to describe services; and 3) it has more expressive power than the OSGi registry.</w:t>
      </w:r>
    </w:p>
    <w:p w:rsidR="00000000" w:rsidRDefault="008802E5">
      <w:pPr>
        <w:pStyle w:val="a0"/>
        <w:widowControl w:val="0"/>
        <w:autoSpaceDE w:val="0"/>
        <w:autoSpaceDN w:val="0"/>
        <w:adjustRightInd w:val="0"/>
        <w:spacing w:after="0" w:line="3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7" w:lineRule="auto"/>
        <w:ind w:firstLine="239"/>
        <w:jc w:val="both"/>
        <w:rPr>
          <w:rFonts w:ascii="Times New Roman" w:hAnsi="Times New Roman" w:cs="Times New Roman"/>
          <w:sz w:val="24"/>
          <w:szCs w:val="24"/>
        </w:rPr>
      </w:pPr>
      <w:r>
        <w:rPr>
          <w:rFonts w:ascii="Times New Roman" w:hAnsi="Times New Roman" w:cs="Times New Roman"/>
          <w:sz w:val="19"/>
          <w:szCs w:val="19"/>
        </w:rPr>
        <w:t>In this work, we adopt UDDI af</w:t>
      </w:r>
      <w:r>
        <w:rPr>
          <w:rFonts w:ascii="Times New Roman" w:hAnsi="Times New Roman" w:cs="Times New Roman"/>
          <w:sz w:val="19"/>
          <w:szCs w:val="19"/>
        </w:rPr>
        <w:t>filiated service registries [33] in which service providers can publish their OSGi service descriptions as WSDL documents and service requesters can search for these services. A service requester can be either a mobile agent developer that uses the UDDI Br</w:t>
      </w:r>
      <w:r>
        <w:rPr>
          <w:rFonts w:ascii="Times New Roman" w:hAnsi="Times New Roman" w:cs="Times New Roman"/>
          <w:sz w:val="19"/>
          <w:szCs w:val="19"/>
        </w:rPr>
        <w:t xml:space="preserve">owser provided by the Itinerary Designer to search for required services (refer to Section 4.4) or a PPN Service Matchmaker that allows mobile agents to adjust to context changes dynamically without redesigning mobile agents’ itineraries (refer to Section </w:t>
      </w:r>
      <w:r>
        <w:rPr>
          <w:rFonts w:ascii="Times New Roman" w:hAnsi="Times New Roman" w:cs="Times New Roman"/>
          <w:sz w:val="19"/>
          <w:szCs w:val="19"/>
        </w:rPr>
        <w:t>4.5). In UDDI 3.0 [33], a registry affiliation mechanism is proposed to provide service discovery on a more broadly distributed environment, by which a publisher may have the authority to add many entities to a registry and, as such, a publisher could pote</w:t>
      </w:r>
      <w:r>
        <w:rPr>
          <w:rFonts w:ascii="Times New Roman" w:hAnsi="Times New Roman" w:cs="Times New Roman"/>
          <w:sz w:val="19"/>
          <w:szCs w:val="19"/>
        </w:rPr>
        <w:t>ntially publish the entirety of a registry’s contents into another registry by effectively mirroring the data.</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89"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4. XML schema for WSDL extension.</w:t>
      </w:r>
    </w:p>
    <w:p w:rsidR="00000000" w:rsidRDefault="008802E5">
      <w:pPr>
        <w:pStyle w:val="a0"/>
        <w:widowControl w:val="0"/>
        <w:autoSpaceDE w:val="0"/>
        <w:autoSpaceDN w:val="0"/>
        <w:adjustRightInd w:val="0"/>
        <w:spacing w:after="0" w:line="297" w:lineRule="exact"/>
        <w:rPr>
          <w:rFonts w:ascii="Times New Roman" w:hAnsi="Times New Roman" w:cs="Times New Roman"/>
          <w:sz w:val="24"/>
          <w:szCs w:val="24"/>
        </w:rPr>
      </w:pPr>
      <w:r>
        <w:rPr>
          <w:noProof/>
        </w:rPr>
        <w:pict>
          <v:shape id="_x0000_s1079" type="#_x0000_t75" style="position:absolute;margin-left:6.45pt;margin-top:-112.6pt;width:238pt;height:95.7pt;z-index:-251603968;mso-position-horizontal-relative:text;mso-position-vertical-relative:text" o:allowincell="f">
            <v:imagedata r:id="rId11" o:title=""/>
          </v:shape>
        </w:pict>
      </w:r>
    </w:p>
    <w:p w:rsidR="00000000" w:rsidRDefault="008802E5">
      <w:pPr>
        <w:pStyle w:val="a0"/>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19"/>
          <w:szCs w:val="19"/>
        </w:rPr>
        <w:t>Additionally, data can be shared between two UDDI registries by registry-to-registry data sharing.</w:t>
      </w:r>
    </w:p>
    <w:p w:rsidR="00000000" w:rsidRDefault="008802E5">
      <w:pPr>
        <w:pStyle w:val="a0"/>
        <w:widowControl w:val="0"/>
        <w:autoSpaceDE w:val="0"/>
        <w:autoSpaceDN w:val="0"/>
        <w:adjustRightInd w:val="0"/>
        <w:spacing w:after="0" w:line="4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4" w:lineRule="auto"/>
        <w:ind w:firstLine="238"/>
        <w:jc w:val="both"/>
        <w:rPr>
          <w:rFonts w:ascii="Times New Roman" w:hAnsi="Times New Roman" w:cs="Times New Roman"/>
          <w:sz w:val="24"/>
          <w:szCs w:val="24"/>
        </w:rPr>
      </w:pPr>
      <w:r>
        <w:rPr>
          <w:rFonts w:ascii="Times New Roman" w:hAnsi="Times New Roman" w:cs="Times New Roman"/>
          <w:sz w:val="19"/>
          <w:szCs w:val="19"/>
        </w:rPr>
        <w:t>To adopt WSDL for OSGi services, the binding part of WSDL needs to be altered. In WSDL, the binding descrip-tion of a web service includes the binding style</w:t>
      </w:r>
      <w:r>
        <w:rPr>
          <w:rFonts w:ascii="Times New Roman" w:hAnsi="Times New Roman" w:cs="Times New Roman"/>
          <w:sz w:val="19"/>
          <w:szCs w:val="19"/>
        </w:rPr>
        <w:t xml:space="preserve"> (e.g., rpc or document), the transport protocol (e.g., HTTP or SMTP), and the location of the service. The alterations include the following: 1) the binding style is changed to osgi_rpc (see Fig. 4), 2) the transport protocol is set as matp to transfer it</w:t>
      </w:r>
      <w:r>
        <w:rPr>
          <w:rFonts w:ascii="Times New Roman" w:hAnsi="Times New Roman" w:cs="Times New Roman"/>
          <w:sz w:val="19"/>
          <w:szCs w:val="19"/>
        </w:rPr>
        <w:t>inerary-based mobile agents between OSGi platforms, and 3) the location description for an OSGi service is modified with the prefix matp to mark the service accessed by an itinerary-based mobile agent.</w:t>
      </w:r>
    </w:p>
    <w:p w:rsidR="00000000" w:rsidRDefault="008802E5">
      <w:pPr>
        <w:pStyle w:val="a0"/>
        <w:widowControl w:val="0"/>
        <w:autoSpaceDE w:val="0"/>
        <w:autoSpaceDN w:val="0"/>
        <w:adjustRightInd w:val="0"/>
        <w:spacing w:after="0" w:line="26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ind w:firstLine="238"/>
        <w:jc w:val="both"/>
        <w:rPr>
          <w:rFonts w:ascii="Times New Roman" w:hAnsi="Times New Roman" w:cs="Times New Roman"/>
          <w:sz w:val="24"/>
          <w:szCs w:val="24"/>
        </w:rPr>
      </w:pPr>
      <w:r>
        <w:rPr>
          <w:rFonts w:ascii="Times New Roman" w:hAnsi="Times New Roman" w:cs="Times New Roman"/>
          <w:sz w:val="19"/>
          <w:szCs w:val="19"/>
        </w:rPr>
        <w:t>Refer to the first alternation (Fig. 4), an extension</w:t>
      </w:r>
      <w:r>
        <w:rPr>
          <w:rFonts w:ascii="Times New Roman" w:hAnsi="Times New Roman" w:cs="Times New Roman"/>
          <w:sz w:val="19"/>
          <w:szCs w:val="19"/>
        </w:rPr>
        <w:t xml:space="preserve"> to WSDL is made by defining an XML schema for the binding style of OSGi services. A new kind of binding style—osgi_rpc—is included in the style attribute in addition to rpc and document. The URI-scheme name of the transport protocol and location descripti</w:t>
      </w:r>
      <w:r>
        <w:rPr>
          <w:rFonts w:ascii="Times New Roman" w:hAnsi="Times New Roman" w:cs="Times New Roman"/>
          <w:sz w:val="19"/>
          <w:szCs w:val="19"/>
        </w:rPr>
        <w:t>on is set as matp for the second and third alternation.</w:t>
      </w:r>
    </w:p>
    <w:p w:rsidR="00000000" w:rsidRDefault="008802E5">
      <w:pPr>
        <w:pStyle w:val="a0"/>
        <w:widowControl w:val="0"/>
        <w:autoSpaceDE w:val="0"/>
        <w:autoSpaceDN w:val="0"/>
        <w:adjustRightInd w:val="0"/>
        <w:spacing w:after="0" w:line="394" w:lineRule="exact"/>
        <w:rPr>
          <w:rFonts w:ascii="Times New Roman" w:hAnsi="Times New Roman" w:cs="Times New Roman"/>
          <w:sz w:val="24"/>
          <w:szCs w:val="24"/>
        </w:rPr>
      </w:pPr>
    </w:p>
    <w:p w:rsidR="00000000" w:rsidRDefault="008802E5">
      <w:pPr>
        <w:pStyle w:val="a0"/>
        <w:widowControl w:val="0"/>
        <w:numPr>
          <w:ilvl w:val="0"/>
          <w:numId w:val="9"/>
        </w:numPr>
        <w:tabs>
          <w:tab w:val="clear" w:pos="720"/>
          <w:tab w:val="num" w:pos="480"/>
        </w:tabs>
        <w:overflowPunct w:val="0"/>
        <w:autoSpaceDE w:val="0"/>
        <w:autoSpaceDN w:val="0"/>
        <w:adjustRightInd w:val="0"/>
        <w:spacing w:after="0" w:line="216" w:lineRule="auto"/>
        <w:ind w:left="480" w:right="860" w:hanging="475"/>
        <w:jc w:val="both"/>
        <w:rPr>
          <w:rFonts w:ascii="Arial" w:hAnsi="Arial" w:cs="Arial"/>
          <w:sz w:val="20"/>
          <w:szCs w:val="20"/>
        </w:rPr>
      </w:pPr>
      <w:r>
        <w:rPr>
          <w:rFonts w:ascii="Arial" w:hAnsi="Arial" w:cs="Arial"/>
          <w:sz w:val="20"/>
          <w:szCs w:val="20"/>
        </w:rPr>
        <w:t xml:space="preserve">Describing Mobile Agent Itinerary with WS-BPEL </w:t>
      </w:r>
    </w:p>
    <w:p w:rsidR="00000000" w:rsidRDefault="008802E5">
      <w:pPr>
        <w:pStyle w:val="a0"/>
        <w:widowControl w:val="0"/>
        <w:autoSpaceDE w:val="0"/>
        <w:autoSpaceDN w:val="0"/>
        <w:adjustRightInd w:val="0"/>
        <w:spacing w:after="0" w:line="9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jc w:val="both"/>
        <w:rPr>
          <w:rFonts w:ascii="Times New Roman" w:hAnsi="Times New Roman" w:cs="Times New Roman"/>
          <w:sz w:val="24"/>
          <w:szCs w:val="24"/>
        </w:rPr>
      </w:pPr>
      <w:r>
        <w:rPr>
          <w:rFonts w:ascii="Times New Roman" w:hAnsi="Times New Roman" w:cs="Times New Roman"/>
          <w:sz w:val="19"/>
          <w:szCs w:val="19"/>
        </w:rPr>
        <w:t>A mobile agent itinerary</w:t>
      </w:r>
      <w:r>
        <w:rPr>
          <w:rFonts w:ascii="Times New Roman" w:hAnsi="Times New Roman" w:cs="Times New Roman"/>
          <w:sz w:val="19"/>
          <w:szCs w:val="19"/>
        </w:rPr>
        <w:t xml:space="preserve"> is used to describe path traversed, services accessed, and data carried by a mobile agent. Most existing mobile agent systems hardcode their itineraries with their mobile agents’ source code, which makes the update of an itinerary seem to be almost imposs</w:t>
      </w:r>
      <w:r>
        <w:rPr>
          <w:rFonts w:ascii="Times New Roman" w:hAnsi="Times New Roman" w:cs="Times New Roman"/>
          <w:sz w:val="19"/>
          <w:szCs w:val="19"/>
        </w:rPr>
        <w:t>ible without going through the recompilation of their entire source code.</w:t>
      </w:r>
    </w:p>
    <w:p w:rsidR="00000000" w:rsidRDefault="008802E5">
      <w:pPr>
        <w:pStyle w:val="a0"/>
        <w:widowControl w:val="0"/>
        <w:autoSpaceDE w:val="0"/>
        <w:autoSpaceDN w:val="0"/>
        <w:adjustRightInd w:val="0"/>
        <w:spacing w:after="0" w:line="26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2"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In this work, our objective is to facilitate mobile agent developers to design a mobile agent itinerary by specifying its high-level processes rather than by means of program-ming. </w:t>
      </w:r>
      <w:r>
        <w:rPr>
          <w:rFonts w:ascii="Times New Roman" w:hAnsi="Times New Roman" w:cs="Times New Roman"/>
          <w:sz w:val="19"/>
          <w:szCs w:val="19"/>
        </w:rPr>
        <w:t>To separate the itinerary from the source code of mobile agent, an extension to Web Service Business Process Execution Language (WS-BPEL) is made to parse an itinerary in the MAEE.</w:t>
      </w:r>
    </w:p>
    <w:p w:rsidR="00000000" w:rsidRDefault="008802E5">
      <w:pPr>
        <w:pStyle w:val="a0"/>
        <w:widowControl w:val="0"/>
        <w:autoSpaceDE w:val="0"/>
        <w:autoSpaceDN w:val="0"/>
        <w:adjustRightInd w:val="0"/>
        <w:spacing w:after="0" w:line="26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5"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Fig. 5 shows constructs of a mobile agent itinerary. There are three main </w:t>
      </w:r>
      <w:r>
        <w:rPr>
          <w:rFonts w:ascii="Times New Roman" w:hAnsi="Times New Roman" w:cs="Times New Roman"/>
          <w:sz w:val="19"/>
          <w:szCs w:val="19"/>
        </w:rPr>
        <w:t xml:space="preserve">parts in the original WS-BPEL specification: 1) the partner links, specifying the involved services; 2) the variables, designating the data types used for service invocations; and 3) the business logic, depicting the flow structure of service invocations. </w:t>
      </w:r>
      <w:r>
        <w:rPr>
          <w:rFonts w:ascii="Times New Roman" w:hAnsi="Times New Roman" w:cs="Times New Roman"/>
          <w:sz w:val="19"/>
          <w:szCs w:val="19"/>
        </w:rPr>
        <w:t>Our extension to the specification includes two additional elements: A profile element to indicate a mobile agent’s unique identifier, and a pointer element to show which OSGi platform a mobile agent is currently working on. Fig. 6 shows the formal definit</w:t>
      </w:r>
      <w:r>
        <w:rPr>
          <w:rFonts w:ascii="Times New Roman" w:hAnsi="Times New Roman" w:cs="Times New Roman"/>
          <w:sz w:val="19"/>
          <w:szCs w:val="19"/>
        </w:rPr>
        <w:t>ions of the profile and pointer elements defined in XML Schema.</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486"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6" w:name="page13"/>
      <w:bookmarkEnd w:id="6"/>
      <w:r>
        <w:rPr>
          <w:rFonts w:ascii="Arial" w:hAnsi="Arial" w:cs="Arial"/>
          <w:sz w:val="14"/>
          <w:szCs w:val="14"/>
        </w:rPr>
        <w:t>1994</w:t>
      </w:r>
      <w:r>
        <w:rPr>
          <w:rFonts w:ascii="Times New Roman" w:hAnsi="Times New Roman" w:cs="Times New Roman"/>
          <w:sz w:val="24"/>
          <w:szCs w:val="24"/>
        </w:rPr>
        <w:tab/>
      </w:r>
      <w:r>
        <w:rPr>
          <w:rFonts w:ascii="Arial" w:hAnsi="Arial" w:cs="Arial"/>
          <w:sz w:val="14"/>
          <w:szCs w:val="14"/>
        </w:rPr>
        <w:t>IEEE TRANSACTIONS ON COMPUTERS,  VOL. 62,  NO. 10,  OCTOBER 2013</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68" w:left="500" w:header="720" w:footer="720" w:gutter="0"/>
          <w:cols w:space="720" w:equalWidth="0">
            <w:col w:w="10280"/>
          </w:cols>
          <w:noEndnote/>
        </w:sectPr>
      </w:pPr>
      <w:r>
        <w:rPr>
          <w:noProof/>
        </w:rPr>
        <w:pict>
          <v:shape id="_x0000_s1080" type="#_x0000_t75" style="position:absolute;margin-left:16.9pt;margin-top:14.9pt;width:491.45pt;height:123.4pt;z-index:-251602944;mso-position-horizontal-relative:text;mso-position-vertical-relative:text" o:allowincell="f">
            <v:imagedata r:id="rId12"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03"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5. Constructs of the mobile agent itinerary.</w:t>
      </w:r>
    </w:p>
    <w:p w:rsidR="00000000" w:rsidRDefault="008802E5">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7" w:lineRule="auto"/>
        <w:ind w:firstLine="239"/>
        <w:jc w:val="both"/>
        <w:rPr>
          <w:rFonts w:ascii="Times New Roman" w:hAnsi="Times New Roman" w:cs="Times New Roman"/>
          <w:sz w:val="24"/>
          <w:szCs w:val="24"/>
        </w:rPr>
      </w:pPr>
      <w:r>
        <w:rPr>
          <w:rFonts w:ascii="Times New Roman" w:hAnsi="Times New Roman" w:cs="Times New Roman"/>
          <w:sz w:val="19"/>
          <w:szCs w:val="19"/>
        </w:rPr>
        <w:t xml:space="preserve">Instead of composing a mobile agent’s itinerary manu-ally, we have developed a tool called </w:t>
      </w:r>
      <w:r>
        <w:rPr>
          <w:rFonts w:ascii="Arial" w:hAnsi="Arial" w:cs="Arial"/>
          <w:sz w:val="19"/>
          <w:szCs w:val="19"/>
        </w:rPr>
        <w:t>Itinerary Designer</w:t>
      </w:r>
      <w:r>
        <w:rPr>
          <w:rFonts w:ascii="Times New Roman" w:hAnsi="Times New Roman" w:cs="Times New Roman"/>
          <w:sz w:val="19"/>
          <w:szCs w:val="19"/>
        </w:rPr>
        <w:t xml:space="preserve"> to help developers design itineraries. To compose an itinerary, a developer can use the </w:t>
      </w:r>
      <w:r>
        <w:rPr>
          <w:rFonts w:ascii="Arial" w:hAnsi="Arial" w:cs="Arial"/>
          <w:sz w:val="19"/>
          <w:szCs w:val="19"/>
        </w:rPr>
        <w:t>UDDI Br</w:t>
      </w:r>
      <w:r>
        <w:rPr>
          <w:rFonts w:ascii="Arial" w:hAnsi="Arial" w:cs="Arial"/>
          <w:sz w:val="19"/>
          <w:szCs w:val="19"/>
        </w:rPr>
        <w:t>owser</w:t>
      </w:r>
      <w:r>
        <w:rPr>
          <w:rFonts w:ascii="Times New Roman" w:hAnsi="Times New Roman" w:cs="Times New Roman"/>
          <w:sz w:val="19"/>
          <w:szCs w:val="19"/>
        </w:rPr>
        <w:t xml:space="preserve"> provided by the </w:t>
      </w:r>
      <w:r>
        <w:rPr>
          <w:rFonts w:ascii="Arial" w:hAnsi="Arial" w:cs="Arial"/>
          <w:sz w:val="19"/>
          <w:szCs w:val="19"/>
        </w:rPr>
        <w:t xml:space="preserve">Itinerary Designer </w:t>
      </w:r>
      <w:r>
        <w:rPr>
          <w:rFonts w:ascii="Times New Roman" w:hAnsi="Times New Roman" w:cs="Times New Roman"/>
          <w:sz w:val="19"/>
          <w:szCs w:val="19"/>
        </w:rPr>
        <w:t>to search for required services and import</w:t>
      </w:r>
      <w:r>
        <w:rPr>
          <w:rFonts w:ascii="Arial" w:hAnsi="Arial" w:cs="Arial"/>
          <w:sz w:val="19"/>
          <w:szCs w:val="19"/>
        </w:rPr>
        <w:t xml:space="preserve"> </w:t>
      </w:r>
      <w:r>
        <w:rPr>
          <w:rFonts w:ascii="Times New Roman" w:hAnsi="Times New Roman" w:cs="Times New Roman"/>
          <w:sz w:val="19"/>
          <w:szCs w:val="19"/>
        </w:rPr>
        <w:t>their descriptions from UDDI servers. The developer can then drag and drop the imported services into a workspace and edit the control flows of the service invocations. Fin</w:t>
      </w:r>
      <w:r>
        <w:rPr>
          <w:rFonts w:ascii="Times New Roman" w:hAnsi="Times New Roman" w:cs="Times New Roman"/>
          <w:sz w:val="19"/>
          <w:szCs w:val="19"/>
        </w:rPr>
        <w:t xml:space="preserve">ally, when developers finish designing mobile agents’ itineraries, the </w:t>
      </w:r>
      <w:r>
        <w:rPr>
          <w:rFonts w:ascii="Arial" w:hAnsi="Arial" w:cs="Arial"/>
          <w:sz w:val="19"/>
          <w:szCs w:val="19"/>
        </w:rPr>
        <w:t>Itinerary Designer</w:t>
      </w:r>
      <w:r>
        <w:rPr>
          <w:rFonts w:ascii="Times New Roman" w:hAnsi="Times New Roman" w:cs="Times New Roman"/>
          <w:sz w:val="19"/>
          <w:szCs w:val="19"/>
        </w:rPr>
        <w:t xml:space="preserve"> automatically generates mobile agent bundles with the designed itineraries.</w:t>
      </w:r>
    </w:p>
    <w:p w:rsidR="00000000" w:rsidRDefault="008802E5">
      <w:pPr>
        <w:pStyle w:val="a0"/>
        <w:widowControl w:val="0"/>
        <w:autoSpaceDE w:val="0"/>
        <w:autoSpaceDN w:val="0"/>
        <w:adjustRightInd w:val="0"/>
        <w:spacing w:after="0" w:line="148" w:lineRule="exact"/>
        <w:rPr>
          <w:rFonts w:ascii="Times New Roman" w:hAnsi="Times New Roman" w:cs="Times New Roman"/>
          <w:sz w:val="24"/>
          <w:szCs w:val="24"/>
        </w:rPr>
      </w:pPr>
    </w:p>
    <w:p w:rsidR="00000000" w:rsidRDefault="008802E5">
      <w:pPr>
        <w:pStyle w:val="a0"/>
        <w:widowControl w:val="0"/>
        <w:numPr>
          <w:ilvl w:val="0"/>
          <w:numId w:val="10"/>
        </w:numPr>
        <w:tabs>
          <w:tab w:val="clear" w:pos="720"/>
          <w:tab w:val="num" w:pos="480"/>
        </w:tabs>
        <w:overflowPunct w:val="0"/>
        <w:autoSpaceDE w:val="0"/>
        <w:autoSpaceDN w:val="0"/>
        <w:adjustRightInd w:val="0"/>
        <w:spacing w:after="0" w:line="239" w:lineRule="auto"/>
        <w:ind w:left="480" w:hanging="476"/>
        <w:jc w:val="both"/>
        <w:rPr>
          <w:rFonts w:ascii="Arial" w:hAnsi="Arial" w:cs="Arial"/>
          <w:sz w:val="20"/>
          <w:szCs w:val="20"/>
        </w:rPr>
      </w:pPr>
      <w:r>
        <w:rPr>
          <w:rFonts w:ascii="Arial" w:hAnsi="Arial" w:cs="Arial"/>
          <w:sz w:val="20"/>
          <w:szCs w:val="20"/>
        </w:rPr>
        <w:t xml:space="preserve">Opportunistic Service Matchmaking Mechanism </w:t>
      </w:r>
    </w:p>
    <w:p w:rsidR="00000000" w:rsidRDefault="008802E5">
      <w:pPr>
        <w:pStyle w:val="a0"/>
        <w:widowControl w:val="0"/>
        <w:autoSpaceDE w:val="0"/>
        <w:autoSpaceDN w:val="0"/>
        <w:adjustRightInd w:val="0"/>
        <w:spacing w:after="0" w:line="8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9"/>
          <w:szCs w:val="19"/>
        </w:rPr>
        <w:t>In the previous scenario, we assumed that mobile agents migrate across OSGi platforms and access remote services based on their itineraries compiled at design time. However, specifying fixed services in the itineraries may reduce the mobile agents’ flexibi</w:t>
      </w:r>
      <w:r>
        <w:rPr>
          <w:rFonts w:ascii="Times New Roman" w:hAnsi="Times New Roman" w:cs="Times New Roman"/>
          <w:sz w:val="19"/>
          <w:szCs w:val="19"/>
        </w:rPr>
        <w:t>lity because not all services are determined at the design time till mobile agents work on their assigned tasks. Predetermined itineraries mean that mobile agents cannot adapt to context changes and fail to select appropriate services based on intermediate</w:t>
      </w:r>
      <w:r>
        <w:rPr>
          <w:rFonts w:ascii="Times New Roman" w:hAnsi="Times New Roman" w:cs="Times New Roman"/>
          <w:sz w:val="19"/>
          <w:szCs w:val="19"/>
        </w:rPr>
        <w:t xml:space="preserve"> results obtained while they are migrating. In general, redesigning mobile agent itineraries for each context change is not only clumsy but also unacceptable for itinerary design.</w:t>
      </w:r>
    </w:p>
    <w:p w:rsidR="00000000" w:rsidRDefault="008802E5">
      <w:pPr>
        <w:pStyle w:val="a0"/>
        <w:widowControl w:val="0"/>
        <w:autoSpaceDE w:val="0"/>
        <w:autoSpaceDN w:val="0"/>
        <w:adjustRightInd w:val="0"/>
        <w:spacing w:after="0" w:line="24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9" w:lineRule="auto"/>
        <w:ind w:firstLine="239"/>
        <w:jc w:val="both"/>
        <w:rPr>
          <w:rFonts w:ascii="Times New Roman" w:hAnsi="Times New Roman" w:cs="Times New Roman"/>
          <w:sz w:val="24"/>
          <w:szCs w:val="24"/>
        </w:rPr>
      </w:pPr>
      <w:r>
        <w:rPr>
          <w:rFonts w:ascii="Times New Roman" w:hAnsi="Times New Roman" w:cs="Times New Roman"/>
          <w:sz w:val="19"/>
          <w:szCs w:val="19"/>
        </w:rPr>
        <w:t>To address the problem, we provide an opportunistic service matchmaking mec</w:t>
      </w:r>
      <w:r>
        <w:rPr>
          <w:rFonts w:ascii="Times New Roman" w:hAnsi="Times New Roman" w:cs="Times New Roman"/>
          <w:sz w:val="19"/>
          <w:szCs w:val="19"/>
        </w:rPr>
        <w:t>hanism to allow mobile agents to adjust to context changes dynamically without redesigning mobile agents’ itineraries. An OSGi service may have several implementations with various context-aware prop-erties, such as location, valid period, and security, pr</w:t>
      </w:r>
      <w:r>
        <w:rPr>
          <w:rFonts w:ascii="Times New Roman" w:hAnsi="Times New Roman" w:cs="Times New Roman"/>
          <w:sz w:val="19"/>
          <w:szCs w:val="19"/>
        </w:rPr>
        <w:t>ovided by different OSGi platforms. Therefore, if we can select an appropriate service that meets the guard condition of the current context, the next OSGi platform that provides the selected service can be determined at runtime for a mobile agent.</w:t>
      </w:r>
    </w:p>
    <w:p w:rsidR="00000000" w:rsidRDefault="008802E5">
      <w:pPr>
        <w:pStyle w:val="a0"/>
        <w:widowControl w:val="0"/>
        <w:autoSpaceDE w:val="0"/>
        <w:autoSpaceDN w:val="0"/>
        <w:adjustRightInd w:val="0"/>
        <w:spacing w:after="0" w:line="25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9"/>
          <w:szCs w:val="19"/>
        </w:rPr>
        <w:t>We ext</w:t>
      </w:r>
      <w:r>
        <w:rPr>
          <w:rFonts w:ascii="Times New Roman" w:hAnsi="Times New Roman" w:cs="Times New Roman"/>
          <w:sz w:val="19"/>
          <w:szCs w:val="19"/>
        </w:rPr>
        <w:t>end the WS-BPEL specification to allow an itinerary designer to include matchmaking requests in a mobile agent’s itinerary. Itinerary designer can make a runtime matchmaking request in an itinerary in which the visiting platform is not specified in advance</w:t>
      </w:r>
      <w:r>
        <w:rPr>
          <w:rFonts w:ascii="Times New Roman" w:hAnsi="Times New Roman" w:cs="Times New Roman"/>
          <w:sz w:val="19"/>
          <w:szCs w:val="19"/>
        </w:rPr>
        <w:t>, namely, the value of the attribute partnerLink is left empty. We add a new attribute constraints to the invoke element. Itinerary designer can specify a set of the pairs of property and value in the constraints attribute for runtime service matchmaking.</w:t>
      </w:r>
    </w:p>
    <w:p w:rsidR="00000000" w:rsidRDefault="008802E5">
      <w:pPr>
        <w:pStyle w:val="a0"/>
        <w:widowControl w:val="0"/>
        <w:autoSpaceDE w:val="0"/>
        <w:autoSpaceDN w:val="0"/>
        <w:adjustRightInd w:val="0"/>
        <w:spacing w:after="0" w:line="24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7" w:lineRule="auto"/>
        <w:ind w:firstLine="239"/>
        <w:jc w:val="both"/>
        <w:rPr>
          <w:rFonts w:ascii="Times New Roman" w:hAnsi="Times New Roman" w:cs="Times New Roman"/>
          <w:sz w:val="24"/>
          <w:szCs w:val="24"/>
        </w:rPr>
      </w:pPr>
      <w:r>
        <w:rPr>
          <w:rFonts w:ascii="Times New Roman" w:hAnsi="Times New Roman" w:cs="Times New Roman"/>
          <w:sz w:val="19"/>
          <w:szCs w:val="19"/>
        </w:rPr>
        <w:t xml:space="preserve">In addition to the extended WS-BPEL specification, we adopt our previous work, </w:t>
      </w:r>
      <w:r>
        <w:rPr>
          <w:rFonts w:ascii="Arial" w:hAnsi="Arial" w:cs="Arial"/>
          <w:sz w:val="19"/>
          <w:szCs w:val="19"/>
        </w:rPr>
        <w:t>PPN Service Matchmaker</w:t>
      </w:r>
      <w:r>
        <w:rPr>
          <w:rFonts w:ascii="Times New Roman" w:hAnsi="Times New Roman" w:cs="Times New Roman"/>
          <w:sz w:val="19"/>
          <w:szCs w:val="19"/>
        </w:rPr>
        <w:t xml:space="preserve"> [26], to support service matchmaking at runtime. PPN [24] is an</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16"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0" w:lineRule="auto"/>
        <w:jc w:val="both"/>
        <w:rPr>
          <w:rFonts w:ascii="Times New Roman" w:hAnsi="Times New Roman" w:cs="Times New Roman"/>
          <w:sz w:val="24"/>
          <w:szCs w:val="24"/>
        </w:rPr>
      </w:pPr>
      <w:r>
        <w:rPr>
          <w:rFonts w:ascii="Arial" w:hAnsi="Arial" w:cs="Arial"/>
          <w:sz w:val="16"/>
          <w:szCs w:val="16"/>
        </w:rPr>
        <w:t>Fig. 6. XML schema that defines the profile and pointer</w:t>
      </w:r>
      <w:r>
        <w:rPr>
          <w:rFonts w:ascii="Arial" w:hAnsi="Arial" w:cs="Arial"/>
          <w:sz w:val="16"/>
          <w:szCs w:val="16"/>
        </w:rPr>
        <w:t xml:space="preserve"> elements used to describe mobile agent itineraries.</w:t>
      </w:r>
    </w:p>
    <w:p w:rsidR="00000000" w:rsidRDefault="008802E5">
      <w:pPr>
        <w:pStyle w:val="a0"/>
        <w:widowControl w:val="0"/>
        <w:autoSpaceDE w:val="0"/>
        <w:autoSpaceDN w:val="0"/>
        <w:adjustRightInd w:val="0"/>
        <w:spacing w:after="0" w:line="29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7" w:lineRule="exact"/>
        <w:jc w:val="both"/>
        <w:rPr>
          <w:rFonts w:ascii="Times New Roman" w:hAnsi="Times New Roman" w:cs="Times New Roman"/>
          <w:sz w:val="24"/>
          <w:szCs w:val="24"/>
        </w:rPr>
      </w:pPr>
      <w:r>
        <w:rPr>
          <w:rFonts w:ascii="Times New Roman" w:hAnsi="Times New Roman" w:cs="Times New Roman"/>
          <w:sz w:val="19"/>
          <w:szCs w:val="19"/>
        </w:rPr>
        <w:t xml:space="preserve">extension of Petri-nets with the capability to add possibi-lity </w:t>
      </w:r>
      <w:r>
        <w:rPr>
          <w:rFonts w:ascii="PMingLiU" w:eastAsia="PMingLiU" w:hAnsi="Times New Roman" w:cs="PMingLiU"/>
          <w:sz w:val="19"/>
          <w:szCs w:val="19"/>
        </w:rPr>
        <w:t>_</w:t>
      </w:r>
      <w:r>
        <w:rPr>
          <w:rFonts w:ascii="Times New Roman" w:hAnsi="Times New Roman" w:cs="Times New Roman"/>
          <w:sz w:val="19"/>
          <w:szCs w:val="19"/>
        </w:rPr>
        <w:t xml:space="preserve"> and necessity N measures on the possibilistic tokens and possibilistic transitions. It uses possibility distribu-tions over all places a</w:t>
      </w:r>
      <w:r>
        <w:rPr>
          <w:rFonts w:ascii="Times New Roman" w:hAnsi="Times New Roman" w:cs="Times New Roman"/>
          <w:sz w:val="19"/>
          <w:szCs w:val="19"/>
        </w:rPr>
        <w:t xml:space="preserve">nd tokens to display the uncertainty about possible locations of a token before receiving certain information. The calculation of (N, </w:t>
      </w:r>
      <w:r>
        <w:rPr>
          <w:rFonts w:ascii="PMingLiU" w:eastAsia="PMingLiU" w:hAnsi="Times New Roman" w:cs="PMingLiU"/>
          <w:sz w:val="19"/>
          <w:szCs w:val="19"/>
        </w:rPr>
        <w:t>_</w:t>
      </w:r>
      <w:r>
        <w:rPr>
          <w:rFonts w:ascii="Times New Roman" w:hAnsi="Times New Roman" w:cs="Times New Roman"/>
          <w:sz w:val="19"/>
          <w:szCs w:val="19"/>
        </w:rPr>
        <w:t xml:space="preserve">) of corresponding possibilistic tokens and possibilistic transitions is based on the possibilistic reasoning. Fig. 4 is </w:t>
      </w:r>
      <w:r>
        <w:rPr>
          <w:rFonts w:ascii="Times New Roman" w:hAnsi="Times New Roman" w:cs="Times New Roman"/>
          <w:sz w:val="19"/>
          <w:szCs w:val="19"/>
        </w:rPr>
        <w:t>a representation of matching request with service in PPN-ASDL. The general description of the matchmaking algorithm is to</w:t>
      </w:r>
    </w:p>
    <w:p w:rsidR="00000000" w:rsidRDefault="008802E5">
      <w:pPr>
        <w:pStyle w:val="a0"/>
        <w:widowControl w:val="0"/>
        <w:autoSpaceDE w:val="0"/>
        <w:autoSpaceDN w:val="0"/>
        <w:adjustRightInd w:val="0"/>
        <w:spacing w:after="0" w:line="398" w:lineRule="exact"/>
        <w:rPr>
          <w:rFonts w:ascii="Times New Roman" w:hAnsi="Times New Roman" w:cs="Times New Roman"/>
          <w:sz w:val="24"/>
          <w:szCs w:val="24"/>
        </w:rPr>
      </w:pPr>
    </w:p>
    <w:p w:rsidR="00000000" w:rsidRDefault="008802E5">
      <w:pPr>
        <w:pStyle w:val="a0"/>
        <w:widowControl w:val="0"/>
        <w:numPr>
          <w:ilvl w:val="0"/>
          <w:numId w:val="11"/>
        </w:numPr>
        <w:tabs>
          <w:tab w:val="clear" w:pos="720"/>
          <w:tab w:val="num" w:pos="600"/>
        </w:tabs>
        <w:overflowPunct w:val="0"/>
        <w:autoSpaceDE w:val="0"/>
        <w:autoSpaceDN w:val="0"/>
        <w:adjustRightInd w:val="0"/>
        <w:spacing w:after="0" w:line="239" w:lineRule="auto"/>
        <w:ind w:left="600" w:hanging="357"/>
        <w:jc w:val="both"/>
        <w:rPr>
          <w:rFonts w:ascii="Arial" w:hAnsi="Arial" w:cs="Arial"/>
          <w:sz w:val="19"/>
          <w:szCs w:val="19"/>
        </w:rPr>
      </w:pPr>
      <w:r>
        <w:rPr>
          <w:rFonts w:ascii="Times New Roman" w:hAnsi="Times New Roman" w:cs="Times New Roman"/>
          <w:sz w:val="19"/>
          <w:szCs w:val="19"/>
        </w:rPr>
        <w:t xml:space="preserve">construct the PPN for the request and the service, </w:t>
      </w:r>
    </w:p>
    <w:p w:rsidR="00000000" w:rsidRDefault="008802E5">
      <w:pPr>
        <w:pStyle w:val="a0"/>
        <w:widowControl w:val="0"/>
        <w:autoSpaceDE w:val="0"/>
        <w:autoSpaceDN w:val="0"/>
        <w:adjustRightInd w:val="0"/>
        <w:spacing w:after="0" w:line="40" w:lineRule="exact"/>
        <w:rPr>
          <w:rFonts w:ascii="Arial" w:hAnsi="Arial" w:cs="Arial"/>
          <w:sz w:val="19"/>
          <w:szCs w:val="19"/>
        </w:rPr>
      </w:pPr>
    </w:p>
    <w:p w:rsidR="00000000" w:rsidRDefault="008802E5">
      <w:pPr>
        <w:pStyle w:val="a0"/>
        <w:widowControl w:val="0"/>
        <w:numPr>
          <w:ilvl w:val="0"/>
          <w:numId w:val="11"/>
        </w:numPr>
        <w:tabs>
          <w:tab w:val="clear" w:pos="720"/>
          <w:tab w:val="num" w:pos="600"/>
        </w:tabs>
        <w:overflowPunct w:val="0"/>
        <w:autoSpaceDE w:val="0"/>
        <w:autoSpaceDN w:val="0"/>
        <w:adjustRightInd w:val="0"/>
        <w:spacing w:after="0" w:line="229" w:lineRule="auto"/>
        <w:ind w:left="600" w:hanging="357"/>
        <w:jc w:val="both"/>
        <w:rPr>
          <w:rFonts w:ascii="Arial" w:hAnsi="Arial" w:cs="Arial"/>
          <w:sz w:val="19"/>
          <w:szCs w:val="19"/>
        </w:rPr>
      </w:pPr>
      <w:r>
        <w:rPr>
          <w:rFonts w:ascii="Times New Roman" w:hAnsi="Times New Roman" w:cs="Times New Roman"/>
          <w:sz w:val="19"/>
          <w:szCs w:val="19"/>
        </w:rPr>
        <w:t xml:space="preserve">create new possibilistic transitions between corre-sponding places in these two PPNs, </w:t>
      </w:r>
    </w:p>
    <w:p w:rsidR="00000000" w:rsidRDefault="008802E5">
      <w:pPr>
        <w:pStyle w:val="a0"/>
        <w:widowControl w:val="0"/>
        <w:autoSpaceDE w:val="0"/>
        <w:autoSpaceDN w:val="0"/>
        <w:adjustRightInd w:val="0"/>
        <w:spacing w:after="0" w:line="40" w:lineRule="exact"/>
        <w:rPr>
          <w:rFonts w:ascii="Arial" w:hAnsi="Arial" w:cs="Arial"/>
          <w:sz w:val="19"/>
          <w:szCs w:val="19"/>
        </w:rPr>
      </w:pPr>
    </w:p>
    <w:p w:rsidR="00000000" w:rsidRDefault="008802E5">
      <w:pPr>
        <w:pStyle w:val="a0"/>
        <w:widowControl w:val="0"/>
        <w:numPr>
          <w:ilvl w:val="0"/>
          <w:numId w:val="11"/>
        </w:numPr>
        <w:tabs>
          <w:tab w:val="clear" w:pos="720"/>
          <w:tab w:val="num" w:pos="600"/>
        </w:tabs>
        <w:overflowPunct w:val="0"/>
        <w:autoSpaceDE w:val="0"/>
        <w:autoSpaceDN w:val="0"/>
        <w:adjustRightInd w:val="0"/>
        <w:spacing w:after="0" w:line="240" w:lineRule="auto"/>
        <w:ind w:left="600" w:hanging="357"/>
        <w:jc w:val="both"/>
        <w:rPr>
          <w:rFonts w:ascii="Arial" w:hAnsi="Arial" w:cs="Arial"/>
          <w:sz w:val="19"/>
          <w:szCs w:val="19"/>
        </w:rPr>
      </w:pPr>
      <w:r>
        <w:rPr>
          <w:rFonts w:ascii="Times New Roman" w:hAnsi="Times New Roman" w:cs="Times New Roman"/>
          <w:sz w:val="19"/>
          <w:szCs w:val="19"/>
        </w:rPr>
        <w:t xml:space="preserve">put a possibilistic token in each input places of request, </w:t>
      </w:r>
    </w:p>
    <w:p w:rsidR="00000000" w:rsidRDefault="008802E5">
      <w:pPr>
        <w:pStyle w:val="a0"/>
        <w:widowControl w:val="0"/>
        <w:autoSpaceDE w:val="0"/>
        <w:autoSpaceDN w:val="0"/>
        <w:adjustRightInd w:val="0"/>
        <w:spacing w:after="0" w:line="234" w:lineRule="exact"/>
        <w:rPr>
          <w:rFonts w:ascii="Arial" w:hAnsi="Arial" w:cs="Arial"/>
          <w:sz w:val="19"/>
          <w:szCs w:val="19"/>
        </w:rPr>
      </w:pPr>
    </w:p>
    <w:p w:rsidR="00000000" w:rsidRDefault="008802E5">
      <w:pPr>
        <w:pStyle w:val="a0"/>
        <w:widowControl w:val="0"/>
        <w:numPr>
          <w:ilvl w:val="0"/>
          <w:numId w:val="11"/>
        </w:numPr>
        <w:tabs>
          <w:tab w:val="clear" w:pos="720"/>
          <w:tab w:val="num" w:pos="600"/>
        </w:tabs>
        <w:overflowPunct w:val="0"/>
        <w:autoSpaceDE w:val="0"/>
        <w:autoSpaceDN w:val="0"/>
        <w:adjustRightInd w:val="0"/>
        <w:spacing w:after="0" w:line="211" w:lineRule="exact"/>
        <w:ind w:left="600" w:hanging="357"/>
        <w:jc w:val="both"/>
        <w:rPr>
          <w:rFonts w:ascii="Arial" w:hAnsi="Arial" w:cs="Arial"/>
          <w:sz w:val="19"/>
          <w:szCs w:val="19"/>
        </w:rPr>
      </w:pPr>
      <w:r>
        <w:rPr>
          <w:rFonts w:ascii="Times New Roman" w:hAnsi="Times New Roman" w:cs="Times New Roman"/>
          <w:sz w:val="19"/>
          <w:szCs w:val="19"/>
        </w:rPr>
        <w:t xml:space="preserve">fill in the initial (N, </w:t>
      </w:r>
      <w:r>
        <w:rPr>
          <w:rFonts w:ascii="PMingLiU" w:eastAsia="PMingLiU" w:hAnsi="Times New Roman" w:cs="PMingLiU"/>
          <w:sz w:val="19"/>
          <w:szCs w:val="19"/>
        </w:rPr>
        <w:t>_</w:t>
      </w:r>
      <w:r>
        <w:rPr>
          <w:rFonts w:ascii="Times New Roman" w:hAnsi="Times New Roman" w:cs="Times New Roman"/>
          <w:sz w:val="19"/>
          <w:szCs w:val="19"/>
        </w:rPr>
        <w:t xml:space="preserve">) of each possibilistic tokens and possibilistic transitions, and </w:t>
      </w:r>
    </w:p>
    <w:p w:rsidR="00000000" w:rsidRDefault="008802E5">
      <w:pPr>
        <w:pStyle w:val="a0"/>
        <w:widowControl w:val="0"/>
        <w:autoSpaceDE w:val="0"/>
        <w:autoSpaceDN w:val="0"/>
        <w:adjustRightInd w:val="0"/>
        <w:spacing w:after="0" w:line="37" w:lineRule="exact"/>
        <w:rPr>
          <w:rFonts w:ascii="Arial" w:hAnsi="Arial" w:cs="Arial"/>
          <w:sz w:val="19"/>
          <w:szCs w:val="19"/>
        </w:rPr>
      </w:pPr>
    </w:p>
    <w:p w:rsidR="00000000" w:rsidRDefault="008802E5">
      <w:pPr>
        <w:pStyle w:val="a0"/>
        <w:widowControl w:val="0"/>
        <w:numPr>
          <w:ilvl w:val="0"/>
          <w:numId w:val="11"/>
        </w:numPr>
        <w:tabs>
          <w:tab w:val="clear" w:pos="720"/>
          <w:tab w:val="num" w:pos="600"/>
        </w:tabs>
        <w:overflowPunct w:val="0"/>
        <w:autoSpaceDE w:val="0"/>
        <w:autoSpaceDN w:val="0"/>
        <w:adjustRightInd w:val="0"/>
        <w:spacing w:after="0" w:line="217" w:lineRule="exact"/>
        <w:ind w:left="600" w:hanging="357"/>
        <w:jc w:val="both"/>
        <w:rPr>
          <w:rFonts w:ascii="Arial" w:hAnsi="Arial" w:cs="Arial"/>
          <w:sz w:val="19"/>
          <w:szCs w:val="19"/>
        </w:rPr>
      </w:pPr>
      <w:r>
        <w:rPr>
          <w:rFonts w:ascii="Times New Roman" w:hAnsi="Times New Roman" w:cs="Times New Roman"/>
          <w:sz w:val="19"/>
          <w:szCs w:val="19"/>
        </w:rPr>
        <w:t>fi</w:t>
      </w:r>
      <w:r>
        <w:rPr>
          <w:rFonts w:ascii="Times New Roman" w:hAnsi="Times New Roman" w:cs="Times New Roman"/>
          <w:sz w:val="19"/>
          <w:szCs w:val="19"/>
        </w:rPr>
        <w:t xml:space="preserve">re the transitions and calculate the (N, </w:t>
      </w:r>
      <w:r>
        <w:rPr>
          <w:rFonts w:ascii="PMingLiU" w:eastAsia="PMingLiU" w:hAnsi="Times New Roman" w:cs="PMingLiU"/>
          <w:sz w:val="19"/>
          <w:szCs w:val="19"/>
        </w:rPr>
        <w:t>_</w:t>
      </w:r>
      <w:r>
        <w:rPr>
          <w:rFonts w:ascii="Times New Roman" w:hAnsi="Times New Roman" w:cs="Times New Roman"/>
          <w:sz w:val="19"/>
          <w:szCs w:val="19"/>
        </w:rPr>
        <w:t xml:space="preserve">) of the remaining possibilistic tokens and possibilistic tran-sitions according to the possibilistic reasoning rule. </w:t>
      </w:r>
    </w:p>
    <w:p w:rsidR="00000000" w:rsidRDefault="008802E5">
      <w:pPr>
        <w:pStyle w:val="a0"/>
        <w:widowControl w:val="0"/>
        <w:autoSpaceDE w:val="0"/>
        <w:autoSpaceDN w:val="0"/>
        <w:adjustRightInd w:val="0"/>
        <w:spacing w:after="0" w:line="7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2" w:lineRule="exact"/>
        <w:jc w:val="both"/>
        <w:rPr>
          <w:rFonts w:ascii="Times New Roman" w:hAnsi="Times New Roman" w:cs="Times New Roman"/>
          <w:sz w:val="24"/>
          <w:szCs w:val="24"/>
        </w:rPr>
      </w:pPr>
      <w:r>
        <w:rPr>
          <w:rFonts w:ascii="Times New Roman" w:hAnsi="Times New Roman" w:cs="Times New Roman"/>
          <w:sz w:val="19"/>
          <w:szCs w:val="19"/>
        </w:rPr>
        <w:t xml:space="preserve">The (N, </w:t>
      </w:r>
      <w:r>
        <w:rPr>
          <w:rFonts w:ascii="PMingLiU" w:eastAsia="PMingLiU" w:hAnsi="Times New Roman" w:cs="PMingLiU"/>
          <w:sz w:val="19"/>
          <w:szCs w:val="19"/>
        </w:rPr>
        <w:t>_</w:t>
      </w:r>
      <w:r>
        <w:rPr>
          <w:rFonts w:ascii="Times New Roman" w:hAnsi="Times New Roman" w:cs="Times New Roman"/>
          <w:sz w:val="19"/>
          <w:szCs w:val="19"/>
        </w:rPr>
        <w:t>) of the possibilistic token in the output place of the request will be the confidence degree that the service can satisfy the request. Please refer to [25] for more detail about this algorithm.</w:t>
      </w:r>
    </w:p>
    <w:p w:rsidR="00000000" w:rsidRDefault="008802E5">
      <w:pPr>
        <w:pStyle w:val="a0"/>
        <w:widowControl w:val="0"/>
        <w:autoSpaceDE w:val="0"/>
        <w:autoSpaceDN w:val="0"/>
        <w:adjustRightInd w:val="0"/>
        <w:spacing w:after="0" w:line="4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Thus, when leaving a platform, if a mobile agent finds that </w:t>
      </w:r>
      <w:r>
        <w:rPr>
          <w:rFonts w:ascii="Times New Roman" w:hAnsi="Times New Roman" w:cs="Times New Roman"/>
          <w:sz w:val="19"/>
          <w:szCs w:val="19"/>
        </w:rPr>
        <w:t xml:space="preserve">the next platform to be visited in its itinerary has yet to be determined, it can inform </w:t>
      </w:r>
      <w:r>
        <w:rPr>
          <w:rFonts w:ascii="Arial" w:hAnsi="Arial" w:cs="Arial"/>
          <w:sz w:val="19"/>
          <w:szCs w:val="19"/>
        </w:rPr>
        <w:t>PPN Service Matchmaker</w:t>
      </w:r>
      <w:r>
        <w:rPr>
          <w:rFonts w:ascii="Times New Roman" w:hAnsi="Times New Roman" w:cs="Times New Roman"/>
          <w:sz w:val="19"/>
          <w:szCs w:val="19"/>
        </w:rPr>
        <w:t xml:space="preserve"> to find an appropriate service based on the given condition. </w:t>
      </w:r>
      <w:r>
        <w:rPr>
          <w:rFonts w:ascii="Arial" w:hAnsi="Arial" w:cs="Arial"/>
          <w:sz w:val="19"/>
          <w:szCs w:val="19"/>
        </w:rPr>
        <w:t xml:space="preserve">PPN Service Matchmaker </w:t>
      </w:r>
      <w:r>
        <w:rPr>
          <w:rFonts w:ascii="Times New Roman" w:hAnsi="Times New Roman" w:cs="Times New Roman"/>
          <w:sz w:val="19"/>
          <w:szCs w:val="19"/>
        </w:rPr>
        <w:t>would then return the address of</w:t>
      </w:r>
      <w:r>
        <w:rPr>
          <w:rFonts w:ascii="Arial" w:hAnsi="Arial" w:cs="Arial"/>
          <w:sz w:val="19"/>
          <w:szCs w:val="19"/>
        </w:rPr>
        <w:t xml:space="preserve"> </w:t>
      </w:r>
      <w:r>
        <w:rPr>
          <w:rFonts w:ascii="Times New Roman" w:hAnsi="Times New Roman" w:cs="Times New Roman"/>
          <w:sz w:val="19"/>
          <w:szCs w:val="19"/>
        </w:rPr>
        <w:t xml:space="preserve">the service that meets the </w:t>
      </w:r>
      <w:r>
        <w:rPr>
          <w:rFonts w:ascii="Times New Roman" w:hAnsi="Times New Roman" w:cs="Times New Roman"/>
          <w:sz w:val="19"/>
          <w:szCs w:val="19"/>
        </w:rPr>
        <w:t>condition. Finally, the mobile agent moves to that address.</w:t>
      </w:r>
    </w:p>
    <w:p w:rsidR="00000000" w:rsidRDefault="008802E5">
      <w:pPr>
        <w:pStyle w:val="a0"/>
        <w:widowControl w:val="0"/>
        <w:autoSpaceDE w:val="0"/>
        <w:autoSpaceDN w:val="0"/>
        <w:adjustRightInd w:val="0"/>
        <w:spacing w:after="0" w:line="134" w:lineRule="exact"/>
        <w:rPr>
          <w:rFonts w:ascii="Times New Roman" w:hAnsi="Times New Roman" w:cs="Times New Roman"/>
          <w:sz w:val="24"/>
          <w:szCs w:val="24"/>
        </w:rPr>
      </w:pPr>
    </w:p>
    <w:p w:rsidR="00000000" w:rsidRDefault="008802E5">
      <w:pPr>
        <w:pStyle w:val="a0"/>
        <w:widowControl w:val="0"/>
        <w:numPr>
          <w:ilvl w:val="0"/>
          <w:numId w:val="12"/>
        </w:numPr>
        <w:tabs>
          <w:tab w:val="clear" w:pos="720"/>
          <w:tab w:val="num" w:pos="480"/>
        </w:tabs>
        <w:overflowPunct w:val="0"/>
        <w:autoSpaceDE w:val="0"/>
        <w:autoSpaceDN w:val="0"/>
        <w:adjustRightInd w:val="0"/>
        <w:spacing w:after="0" w:line="239" w:lineRule="auto"/>
        <w:ind w:left="480" w:hanging="475"/>
        <w:jc w:val="both"/>
        <w:rPr>
          <w:rFonts w:ascii="Arial" w:hAnsi="Arial" w:cs="Arial"/>
          <w:sz w:val="20"/>
          <w:szCs w:val="20"/>
        </w:rPr>
      </w:pPr>
      <w:r>
        <w:rPr>
          <w:rFonts w:ascii="Arial" w:hAnsi="Arial" w:cs="Arial"/>
          <w:sz w:val="20"/>
          <w:szCs w:val="20"/>
        </w:rPr>
        <w:t xml:space="preserve">Asynchronous Communication Mechanism </w:t>
      </w:r>
    </w:p>
    <w:p w:rsidR="00000000" w:rsidRDefault="008802E5">
      <w:pPr>
        <w:pStyle w:val="a0"/>
        <w:widowControl w:val="0"/>
        <w:autoSpaceDE w:val="0"/>
        <w:autoSpaceDN w:val="0"/>
        <w:adjustRightInd w:val="0"/>
        <w:spacing w:after="0" w:line="8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9"/>
          <w:szCs w:val="19"/>
        </w:rPr>
        <w:t>Usually, mobile devices used in mobile computing envir-onments are not equipped with fixed IP addresses and cannot connect to the Internet continuously</w:t>
      </w:r>
      <w:r>
        <w:rPr>
          <w:rFonts w:ascii="Times New Roman" w:hAnsi="Times New Roman" w:cs="Times New Roman"/>
          <w:sz w:val="19"/>
          <w:szCs w:val="19"/>
        </w:rPr>
        <w:t>. A problem may occur when an agent wishes to return to its home device but encounters a situation, where the IP address of the device has been changed or disconnected from the Internet. To address the problem, an asynchronous communication mechanism (call</w:t>
      </w:r>
      <w:r>
        <w:rPr>
          <w:rFonts w:ascii="Times New Roman" w:hAnsi="Times New Roman" w:cs="Times New Roman"/>
          <w:sz w:val="19"/>
          <w:szCs w:val="19"/>
        </w:rPr>
        <w:t>ed docking service in MAEE) is devised to provide reliable communications between mobile devices and service platforms.</w:t>
      </w:r>
    </w:p>
    <w:p w:rsidR="00000000" w:rsidRDefault="008802E5">
      <w:pPr>
        <w:pStyle w:val="a0"/>
        <w:widowControl w:val="0"/>
        <w:autoSpaceDE w:val="0"/>
        <w:autoSpaceDN w:val="0"/>
        <w:adjustRightInd w:val="0"/>
        <w:spacing w:after="0" w:line="24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8"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Fig. 7 shows the sequence diagram of the proposed asynchronous communication protocol. When a mobile device indicates its intention to </w:t>
      </w:r>
      <w:r>
        <w:rPr>
          <w:rFonts w:ascii="Times New Roman" w:hAnsi="Times New Roman" w:cs="Times New Roman"/>
          <w:sz w:val="19"/>
          <w:szCs w:val="19"/>
        </w:rPr>
        <w:t>join an itinerary-based mobile agent system, it registers its profile with a docking server. When the server accepts the request, it will try to forward the mobile agent to the mobile device. If the connection between the docking server and the mobile devi</w:t>
      </w:r>
      <w:r>
        <w:rPr>
          <w:rFonts w:ascii="Times New Roman" w:hAnsi="Times New Roman" w:cs="Times New Roman"/>
          <w:sz w:val="19"/>
          <w:szCs w:val="19"/>
        </w:rPr>
        <w:t>ce is available, the</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68" w:left="520" w:header="720" w:footer="720" w:gutter="0"/>
          <w:cols w:num="2" w:space="240" w:equalWidth="0">
            <w:col w:w="5020" w:space="240"/>
            <w:col w:w="502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7" w:name="page15"/>
            <w:bookmarkEnd w:id="7"/>
            <w:r>
              <w:rPr>
                <w:rFonts w:ascii="Arial" w:hAnsi="Arial" w:cs="Arial"/>
                <w:sz w:val="14"/>
                <w:szCs w:val="14"/>
              </w:rPr>
              <w:t>LEE ET AL.: ITINERARY-BASED MOBILE AGENT AS A BASIS FOR DISTRIBUTED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1995</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68" w:left="500" w:header="720" w:footer="720" w:gutter="0"/>
          <w:cols w:space="720" w:equalWidth="0">
            <w:col w:w="10280"/>
          </w:cols>
          <w:noEndnote/>
        </w:sectPr>
      </w:pPr>
      <w:r>
        <w:rPr>
          <w:noProof/>
        </w:rPr>
        <w:pict>
          <v:shape id="_x0000_s1081" type="#_x0000_t75" style="position:absolute;margin-left:16.8pt;margin-top:14.85pt;width:489pt;height:132.6pt;z-index:-251601920;mso-position-horizontal-relative:text;mso-position-vertical-relative:text" o:allowincell="f">
            <v:imagedata r:id="rId13"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01"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7. The proposed asynchronous communication protocol.</w:t>
      </w:r>
    </w:p>
    <w:p w:rsidR="00000000" w:rsidRDefault="008802E5">
      <w:pPr>
        <w:pStyle w:val="a0"/>
        <w:widowControl w:val="0"/>
        <w:autoSpaceDE w:val="0"/>
        <w:autoSpaceDN w:val="0"/>
        <w:adjustRightInd w:val="0"/>
        <w:spacing w:after="0" w:line="28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2" w:lineRule="auto"/>
        <w:jc w:val="both"/>
        <w:rPr>
          <w:rFonts w:ascii="Times New Roman" w:hAnsi="Times New Roman" w:cs="Times New Roman"/>
          <w:sz w:val="24"/>
          <w:szCs w:val="24"/>
        </w:rPr>
      </w:pPr>
      <w:r>
        <w:rPr>
          <w:rFonts w:ascii="Times New Roman" w:hAnsi="Times New Roman" w:cs="Times New Roman"/>
          <w:sz w:val="19"/>
          <w:szCs w:val="19"/>
        </w:rPr>
        <w:t>docking client on the mobile device sends a request for getting a mobile agent to the docking server and then the server forwards the mobile agent to the mobile device directly. If the forwarding succeeds, that is, all bytes of the mobile agent bundle have</w:t>
      </w:r>
      <w:r>
        <w:rPr>
          <w:rFonts w:ascii="Times New Roman" w:hAnsi="Times New Roman" w:cs="Times New Roman"/>
          <w:sz w:val="19"/>
          <w:szCs w:val="19"/>
        </w:rPr>
        <w:t xml:space="preserve"> been sent to the mobile device, the dock client then sends an acknowledge message to the server. Once the server receives the message, it will remove the mobile agent from its queue. If the forwarding fails, the client will try to resend the request for g</w:t>
      </w:r>
      <w:r>
        <w:rPr>
          <w:rFonts w:ascii="Times New Roman" w:hAnsi="Times New Roman" w:cs="Times New Roman"/>
          <w:sz w:val="19"/>
          <w:szCs w:val="19"/>
        </w:rPr>
        <w:t>etting the mobile agent and receive the forwarded data repeatedly until the mobile agent is forwarded successfully.</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33"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3"/>
          <w:szCs w:val="23"/>
        </w:rPr>
        <w:t>5  E</w:t>
      </w:r>
      <w:r>
        <w:rPr>
          <w:rFonts w:ascii="Arial" w:hAnsi="Arial" w:cs="Arial"/>
          <w:sz w:val="17"/>
          <w:szCs w:val="17"/>
        </w:rPr>
        <w:t>XPERIMENTAL</w:t>
      </w:r>
      <w:r>
        <w:rPr>
          <w:rFonts w:ascii="Arial" w:hAnsi="Arial" w:cs="Arial"/>
          <w:sz w:val="23"/>
          <w:szCs w:val="23"/>
        </w:rPr>
        <w:t xml:space="preserve"> E</w:t>
      </w:r>
      <w:r>
        <w:rPr>
          <w:rFonts w:ascii="Arial" w:hAnsi="Arial" w:cs="Arial"/>
          <w:sz w:val="17"/>
          <w:szCs w:val="17"/>
        </w:rPr>
        <w:t>VALUATION</w:t>
      </w:r>
    </w:p>
    <w:p w:rsidR="00000000" w:rsidRDefault="008802E5">
      <w:pPr>
        <w:pStyle w:val="a0"/>
        <w:widowControl w:val="0"/>
        <w:autoSpaceDE w:val="0"/>
        <w:autoSpaceDN w:val="0"/>
        <w:adjustRightInd w:val="0"/>
        <w:spacing w:after="0" w:line="11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9"/>
          <w:szCs w:val="19"/>
        </w:rPr>
        <w:t>In this section, we evaluate the performance of MA-OSGi by comparing its performance for distributed OSGi serv</w:t>
      </w:r>
      <w:r>
        <w:rPr>
          <w:rFonts w:ascii="Times New Roman" w:hAnsi="Times New Roman" w:cs="Times New Roman"/>
          <w:sz w:val="19"/>
          <w:szCs w:val="19"/>
        </w:rPr>
        <w:t>ices with those of client-server approaches. We define two evaluation metrics: network traffic and turnaround time, as a basis for comparing MA-OSGi with R-OSGi and SOAP-OSGi.</w:t>
      </w:r>
    </w:p>
    <w:p w:rsidR="00000000" w:rsidRDefault="008802E5">
      <w:pPr>
        <w:pStyle w:val="a0"/>
        <w:widowControl w:val="0"/>
        <w:autoSpaceDE w:val="0"/>
        <w:autoSpaceDN w:val="0"/>
        <w:adjustRightInd w:val="0"/>
        <w:spacing w:after="0" w:line="355" w:lineRule="exact"/>
        <w:rPr>
          <w:rFonts w:ascii="Times New Roman" w:hAnsi="Times New Roman" w:cs="Times New Roman"/>
          <w:sz w:val="24"/>
          <w:szCs w:val="24"/>
        </w:rPr>
      </w:pPr>
    </w:p>
    <w:p w:rsidR="00000000" w:rsidRDefault="008802E5">
      <w:pPr>
        <w:pStyle w:val="a0"/>
        <w:widowControl w:val="0"/>
        <w:numPr>
          <w:ilvl w:val="0"/>
          <w:numId w:val="13"/>
        </w:numPr>
        <w:tabs>
          <w:tab w:val="clear" w:pos="720"/>
          <w:tab w:val="num" w:pos="480"/>
        </w:tabs>
        <w:overflowPunct w:val="0"/>
        <w:autoSpaceDE w:val="0"/>
        <w:autoSpaceDN w:val="0"/>
        <w:adjustRightInd w:val="0"/>
        <w:spacing w:after="0" w:line="239" w:lineRule="auto"/>
        <w:ind w:left="480" w:hanging="476"/>
        <w:jc w:val="both"/>
        <w:rPr>
          <w:rFonts w:ascii="Arial" w:hAnsi="Arial" w:cs="Arial"/>
          <w:sz w:val="20"/>
          <w:szCs w:val="20"/>
        </w:rPr>
      </w:pPr>
      <w:r>
        <w:rPr>
          <w:rFonts w:ascii="Arial" w:hAnsi="Arial" w:cs="Arial"/>
          <w:sz w:val="20"/>
          <w:szCs w:val="20"/>
        </w:rPr>
        <w:t xml:space="preserve">Definition of Evaluation Metrics </w:t>
      </w:r>
    </w:p>
    <w:p w:rsidR="00000000" w:rsidRDefault="008802E5">
      <w:pPr>
        <w:pStyle w:val="a0"/>
        <w:widowControl w:val="0"/>
        <w:autoSpaceDE w:val="0"/>
        <w:autoSpaceDN w:val="0"/>
        <w:adjustRightInd w:val="0"/>
        <w:spacing w:after="0" w:line="8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19"/>
          <w:szCs w:val="19"/>
        </w:rPr>
        <w:t>Even though mobile agent approach gains several advan-tages in distributed computing environments, not all applications are appropriate to apply it for access to remote services. Generally, service invocation processes can be categorized into two types, em</w:t>
      </w:r>
      <w:r>
        <w:rPr>
          <w:rFonts w:ascii="Times New Roman" w:hAnsi="Times New Roman" w:cs="Times New Roman"/>
          <w:sz w:val="19"/>
          <w:szCs w:val="19"/>
        </w:rPr>
        <w:t>barrassingly parallel and workflow [10]. No dependency between parallel tasks/ services exists in embarrassingly parallel process, while there exist dependencies among tasks/service in workflow process. For the applications of embarrassingly parallel proce</w:t>
      </w:r>
      <w:r>
        <w:rPr>
          <w:rFonts w:ascii="Times New Roman" w:hAnsi="Times New Roman" w:cs="Times New Roman"/>
          <w:sz w:val="19"/>
          <w:szCs w:val="19"/>
        </w:rPr>
        <w:t xml:space="preserve">ss, because mobile agents have to carry results back to clients per remote service invocation, which incurs more network load than client-service approaches, mobile agents are not applicable in such applications as compared with client-service approaches. </w:t>
      </w:r>
      <w:r>
        <w:rPr>
          <w:rFonts w:ascii="Times New Roman" w:hAnsi="Times New Roman" w:cs="Times New Roman"/>
          <w:sz w:val="19"/>
          <w:szCs w:val="19"/>
        </w:rPr>
        <w:t>Therefore, we compare our approach with others within the scope of workflow-based applications in the following evaluations.</w:t>
      </w:r>
    </w:p>
    <w:p w:rsidR="00000000" w:rsidRDefault="008802E5">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2" w:lineRule="auto"/>
        <w:ind w:firstLine="239"/>
        <w:jc w:val="both"/>
        <w:rPr>
          <w:rFonts w:ascii="Times New Roman" w:hAnsi="Times New Roman" w:cs="Times New Roman"/>
          <w:sz w:val="24"/>
          <w:szCs w:val="24"/>
        </w:rPr>
      </w:pPr>
      <w:r>
        <w:rPr>
          <w:rFonts w:ascii="Times New Roman" w:hAnsi="Times New Roman" w:cs="Times New Roman"/>
          <w:sz w:val="19"/>
          <w:szCs w:val="19"/>
        </w:rPr>
        <w:t>Because a workflow process, constituted by various flow structures, such as loop and branch, may be very complex, we assume that t</w:t>
      </w:r>
      <w:r>
        <w:rPr>
          <w:rFonts w:ascii="Times New Roman" w:hAnsi="Times New Roman" w:cs="Times New Roman"/>
          <w:sz w:val="19"/>
          <w:szCs w:val="19"/>
        </w:rPr>
        <w:t>he constituted flow structures can be reduced to a high-level sequence flow to provide a general comparison. Thus, we use a sequential service invocation process as an illustration for evaluations. To evaluate the performance of the client-server and the m</w:t>
      </w:r>
      <w:r>
        <w:rPr>
          <w:rFonts w:ascii="Times New Roman" w:hAnsi="Times New Roman" w:cs="Times New Roman"/>
          <w:sz w:val="19"/>
          <w:szCs w:val="19"/>
        </w:rPr>
        <w:t>obile agent paradigms, two metrics are adopted: 1) network traffic: Data transmitted over a network [34]; and 2) turnaround time: The total time taken between the submission of a</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7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19" w:lineRule="auto"/>
        <w:jc w:val="both"/>
        <w:rPr>
          <w:rFonts w:ascii="Times New Roman" w:hAnsi="Times New Roman" w:cs="Times New Roman"/>
          <w:sz w:val="24"/>
          <w:szCs w:val="24"/>
        </w:rPr>
      </w:pPr>
      <w:r>
        <w:rPr>
          <w:rFonts w:ascii="Arial" w:hAnsi="Arial" w:cs="Arial"/>
          <w:sz w:val="16"/>
          <w:szCs w:val="16"/>
        </w:rPr>
        <w:t>Fig. 8. The network traffic generated by (a) the client-server paradigm, and (b) the mobile agent paradigm.</w:t>
      </w:r>
    </w:p>
    <w:p w:rsidR="00000000" w:rsidRDefault="008802E5">
      <w:pPr>
        <w:pStyle w:val="a0"/>
        <w:widowControl w:val="0"/>
        <w:autoSpaceDE w:val="0"/>
        <w:autoSpaceDN w:val="0"/>
        <w:adjustRightInd w:val="0"/>
        <w:spacing w:after="0" w:line="28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6" w:lineRule="auto"/>
        <w:jc w:val="both"/>
        <w:rPr>
          <w:rFonts w:ascii="Times New Roman" w:hAnsi="Times New Roman" w:cs="Times New Roman"/>
          <w:sz w:val="24"/>
          <w:szCs w:val="24"/>
        </w:rPr>
      </w:pPr>
      <w:r>
        <w:rPr>
          <w:rFonts w:ascii="Times New Roman" w:hAnsi="Times New Roman" w:cs="Times New Roman"/>
          <w:sz w:val="19"/>
          <w:szCs w:val="19"/>
        </w:rPr>
        <w:t>program for execution and the return of the complete output to the customer [20].</w:t>
      </w:r>
    </w:p>
    <w:p w:rsidR="00000000" w:rsidRDefault="008802E5">
      <w:pPr>
        <w:pStyle w:val="a0"/>
        <w:widowControl w:val="0"/>
        <w:autoSpaceDE w:val="0"/>
        <w:autoSpaceDN w:val="0"/>
        <w:adjustRightInd w:val="0"/>
        <w:spacing w:after="0" w:line="3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9"/>
          <w:szCs w:val="19"/>
        </w:rPr>
        <w:t>The network traffic metric is formally defined in Definition 1.</w:t>
      </w:r>
    </w:p>
    <w:p w:rsidR="00000000" w:rsidRDefault="008802E5">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left="240" w:hanging="238"/>
        <w:jc w:val="both"/>
        <w:rPr>
          <w:rFonts w:ascii="Times New Roman" w:hAnsi="Times New Roman" w:cs="Times New Roman"/>
          <w:sz w:val="24"/>
          <w:szCs w:val="24"/>
        </w:rPr>
      </w:pPr>
      <w:r>
        <w:rPr>
          <w:rFonts w:ascii="Times New Roman" w:hAnsi="Times New Roman" w:cs="Times New Roman"/>
          <w:sz w:val="17"/>
          <w:szCs w:val="17"/>
        </w:rPr>
        <w:t xml:space="preserve">Definition 1. </w:t>
      </w:r>
      <w:r>
        <w:rPr>
          <w:rFonts w:ascii="Arial" w:hAnsi="Arial" w:cs="Arial"/>
          <w:sz w:val="17"/>
          <w:szCs w:val="17"/>
        </w:rPr>
        <w:t>Given a set of OSGi servers</w:t>
      </w:r>
      <w:r>
        <w:rPr>
          <w:rFonts w:ascii="Times New Roman" w:hAnsi="Times New Roman" w:cs="Times New Roman"/>
          <w:sz w:val="17"/>
          <w:szCs w:val="17"/>
        </w:rPr>
        <w:t xml:space="preserve"> </w:t>
      </w:r>
      <w:r>
        <w:rPr>
          <w:rFonts w:ascii="Arial" w:hAnsi="Arial" w:cs="Arial"/>
          <w:sz w:val="17"/>
          <w:szCs w:val="17"/>
        </w:rPr>
        <w:t>S</w:t>
      </w:r>
      <w:r>
        <w:rPr>
          <w:rFonts w:ascii="Times New Roman" w:hAnsi="Times New Roman" w:cs="Times New Roman"/>
          <w:sz w:val="17"/>
          <w:szCs w:val="17"/>
        </w:rPr>
        <w:t xml:space="preserve"> </w:t>
      </w:r>
      <w:r>
        <w:rPr>
          <w:rFonts w:ascii="Arial" w:hAnsi="Arial" w:cs="Arial"/>
          <w:sz w:val="17"/>
          <w:szCs w:val="17"/>
        </w:rPr>
        <w:t>¼ fs</w:t>
      </w:r>
      <w:r>
        <w:rPr>
          <w:rFonts w:ascii="Arial" w:hAnsi="Arial" w:cs="Arial"/>
          <w:sz w:val="23"/>
          <w:szCs w:val="23"/>
          <w:vertAlign w:val="subscript"/>
        </w:rPr>
        <w:t>1</w:t>
      </w:r>
      <w:r>
        <w:rPr>
          <w:rFonts w:ascii="Arial" w:hAnsi="Arial" w:cs="Arial"/>
          <w:sz w:val="17"/>
          <w:szCs w:val="17"/>
        </w:rPr>
        <w:t>;</w:t>
      </w:r>
      <w:r>
        <w:rPr>
          <w:rFonts w:ascii="Times New Roman" w:hAnsi="Times New Roman" w:cs="Times New Roman"/>
          <w:sz w:val="17"/>
          <w:szCs w:val="17"/>
        </w:rPr>
        <w:t xml:space="preserve"> </w:t>
      </w:r>
      <w:r>
        <w:rPr>
          <w:rFonts w:ascii="Arial" w:hAnsi="Arial" w:cs="Arial"/>
          <w:sz w:val="17"/>
          <w:szCs w:val="17"/>
        </w:rPr>
        <w:t>. . .</w:t>
      </w:r>
      <w:r>
        <w:rPr>
          <w:rFonts w:ascii="Times New Roman" w:hAnsi="Times New Roman" w:cs="Times New Roman"/>
          <w:sz w:val="17"/>
          <w:szCs w:val="17"/>
        </w:rPr>
        <w:t xml:space="preserve"> </w:t>
      </w:r>
      <w:r>
        <w:rPr>
          <w:rFonts w:ascii="Arial" w:hAnsi="Arial" w:cs="Arial"/>
          <w:sz w:val="17"/>
          <w:szCs w:val="17"/>
        </w:rPr>
        <w:t>; s</w:t>
      </w:r>
      <w:r>
        <w:rPr>
          <w:rFonts w:ascii="Arial" w:hAnsi="Arial" w:cs="Arial"/>
          <w:sz w:val="23"/>
          <w:szCs w:val="23"/>
          <w:vertAlign w:val="subscript"/>
        </w:rPr>
        <w:t>n</w:t>
      </w:r>
      <w:r>
        <w:rPr>
          <w:rFonts w:ascii="Arial" w:hAnsi="Arial" w:cs="Arial"/>
          <w:sz w:val="17"/>
          <w:szCs w:val="17"/>
        </w:rPr>
        <w:t>g</w:t>
      </w:r>
      <w:r>
        <w:rPr>
          <w:rFonts w:ascii="Times New Roman" w:hAnsi="Times New Roman" w:cs="Times New Roman"/>
          <w:sz w:val="17"/>
          <w:szCs w:val="17"/>
        </w:rPr>
        <w:t xml:space="preserve"> </w:t>
      </w:r>
      <w:r>
        <w:rPr>
          <w:rFonts w:ascii="Arial" w:hAnsi="Arial" w:cs="Arial"/>
          <w:sz w:val="17"/>
          <w:szCs w:val="17"/>
        </w:rPr>
        <w:t>providing OSGi services requested by a client, the client-side network traffic in the client-server paradigm, denoted as N</w:t>
      </w:r>
      <w:r>
        <w:rPr>
          <w:rFonts w:ascii="Arial" w:hAnsi="Arial" w:cs="Arial"/>
          <w:sz w:val="23"/>
          <w:szCs w:val="23"/>
          <w:vertAlign w:val="subscript"/>
        </w:rPr>
        <w:t>c</w:t>
      </w:r>
      <w:r>
        <w:rPr>
          <w:rFonts w:ascii="Arial" w:hAnsi="Arial" w:cs="Arial"/>
          <w:sz w:val="23"/>
          <w:szCs w:val="23"/>
          <w:vertAlign w:val="superscript"/>
        </w:rPr>
        <w:t>cs</w:t>
      </w:r>
      <w:r>
        <w:rPr>
          <w:rFonts w:ascii="Arial" w:hAnsi="Arial" w:cs="Arial"/>
          <w:sz w:val="17"/>
          <w:szCs w:val="17"/>
        </w:rPr>
        <w:t>, the overall network traffic in the client-server paradigm,</w:t>
      </w:r>
    </w:p>
    <w:p w:rsidR="00000000" w:rsidRDefault="008802E5">
      <w:pPr>
        <w:pStyle w:val="a0"/>
        <w:widowControl w:val="0"/>
        <w:autoSpaceDE w:val="0"/>
        <w:autoSpaceDN w:val="0"/>
        <w:adjustRightInd w:val="0"/>
        <w:spacing w:after="0" w:line="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06" w:lineRule="auto"/>
        <w:ind w:left="240"/>
        <w:jc w:val="both"/>
        <w:rPr>
          <w:rFonts w:ascii="Times New Roman" w:hAnsi="Times New Roman" w:cs="Times New Roman"/>
          <w:sz w:val="24"/>
          <w:szCs w:val="24"/>
        </w:rPr>
      </w:pPr>
      <w:r>
        <w:rPr>
          <w:rFonts w:ascii="Arial" w:hAnsi="Arial" w:cs="Arial"/>
          <w:sz w:val="17"/>
          <w:szCs w:val="17"/>
        </w:rPr>
        <w:t>denot</w:t>
      </w:r>
      <w:r>
        <w:rPr>
          <w:rFonts w:ascii="Arial" w:hAnsi="Arial" w:cs="Arial"/>
          <w:sz w:val="17"/>
          <w:szCs w:val="17"/>
        </w:rPr>
        <w:t>ed as N</w:t>
      </w:r>
      <w:r>
        <w:rPr>
          <w:rFonts w:ascii="Arial" w:hAnsi="Arial" w:cs="Arial"/>
          <w:sz w:val="23"/>
          <w:szCs w:val="23"/>
          <w:vertAlign w:val="subscript"/>
        </w:rPr>
        <w:t>total</w:t>
      </w:r>
      <w:r>
        <w:rPr>
          <w:rFonts w:ascii="Arial" w:hAnsi="Arial" w:cs="Arial"/>
          <w:sz w:val="23"/>
          <w:szCs w:val="23"/>
          <w:vertAlign w:val="superscript"/>
        </w:rPr>
        <w:t>cs</w:t>
      </w:r>
      <w:r>
        <w:rPr>
          <w:rFonts w:ascii="Arial" w:hAnsi="Arial" w:cs="Arial"/>
          <w:sz w:val="17"/>
          <w:szCs w:val="17"/>
        </w:rPr>
        <w:t>, the client-side network traffic in the mobile agent paradigm, denoted as N</w:t>
      </w:r>
      <w:r>
        <w:rPr>
          <w:rFonts w:ascii="Arial" w:hAnsi="Arial" w:cs="Arial"/>
          <w:sz w:val="23"/>
          <w:szCs w:val="23"/>
          <w:vertAlign w:val="subscript"/>
        </w:rPr>
        <w:t>c</w:t>
      </w:r>
      <w:r>
        <w:rPr>
          <w:rFonts w:ascii="Arial" w:hAnsi="Arial" w:cs="Arial"/>
          <w:sz w:val="23"/>
          <w:szCs w:val="23"/>
          <w:vertAlign w:val="superscript"/>
        </w:rPr>
        <w:t>ma</w:t>
      </w:r>
      <w:r>
        <w:rPr>
          <w:rFonts w:ascii="Arial" w:hAnsi="Arial" w:cs="Arial"/>
          <w:sz w:val="17"/>
          <w:szCs w:val="17"/>
        </w:rPr>
        <w:t>, and the overall network</w:t>
      </w:r>
    </w:p>
    <w:p w:rsidR="00000000" w:rsidRDefault="008802E5">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00" w:lineRule="auto"/>
        <w:ind w:left="240"/>
        <w:jc w:val="both"/>
        <w:rPr>
          <w:rFonts w:ascii="Times New Roman" w:hAnsi="Times New Roman" w:cs="Times New Roman"/>
          <w:sz w:val="24"/>
          <w:szCs w:val="24"/>
        </w:rPr>
      </w:pPr>
      <w:r>
        <w:rPr>
          <w:rFonts w:ascii="Arial" w:hAnsi="Arial" w:cs="Arial"/>
          <w:sz w:val="19"/>
          <w:szCs w:val="19"/>
        </w:rPr>
        <w:t>traffic in the mobile agent paradigm, denoted as N</w:t>
      </w:r>
      <w:r>
        <w:rPr>
          <w:rFonts w:ascii="Arial" w:hAnsi="Arial" w:cs="Arial"/>
          <w:sz w:val="26"/>
          <w:szCs w:val="26"/>
          <w:vertAlign w:val="subscript"/>
        </w:rPr>
        <w:t>total</w:t>
      </w:r>
      <w:r>
        <w:rPr>
          <w:rFonts w:ascii="Arial" w:hAnsi="Arial" w:cs="Arial"/>
          <w:sz w:val="26"/>
          <w:szCs w:val="26"/>
          <w:vertAlign w:val="superscript"/>
        </w:rPr>
        <w:t>ma</w:t>
      </w:r>
      <w:r>
        <w:rPr>
          <w:rFonts w:ascii="Arial" w:hAnsi="Arial" w:cs="Arial"/>
          <w:sz w:val="19"/>
          <w:szCs w:val="19"/>
        </w:rPr>
        <w:t>, are defined as follows:</w:t>
      </w:r>
    </w:p>
    <w:p w:rsidR="00000000" w:rsidRDefault="008802E5">
      <w:pPr>
        <w:pStyle w:val="a0"/>
        <w:widowControl w:val="0"/>
        <w:autoSpaceDE w:val="0"/>
        <w:autoSpaceDN w:val="0"/>
        <w:adjustRightInd w:val="0"/>
        <w:spacing w:after="0" w:line="168" w:lineRule="exact"/>
        <w:rPr>
          <w:rFonts w:ascii="Times New Roman" w:hAnsi="Times New Roman" w:cs="Times New Roman"/>
          <w:sz w:val="24"/>
          <w:szCs w:val="24"/>
        </w:rPr>
      </w:pPr>
    </w:p>
    <w:tbl>
      <w:tblPr>
        <w:tblW w:w="0" w:type="auto"/>
        <w:tblInd w:w="720" w:type="dxa"/>
        <w:tblLayout w:type="fixed"/>
        <w:tblCellMar>
          <w:left w:w="0" w:type="dxa"/>
          <w:right w:w="0" w:type="dxa"/>
        </w:tblCellMar>
        <w:tblLook w:val="0000"/>
      </w:tblPr>
      <w:tblGrid>
        <w:gridCol w:w="1460"/>
        <w:gridCol w:w="160"/>
        <w:gridCol w:w="820"/>
        <w:gridCol w:w="580"/>
        <w:gridCol w:w="320"/>
        <w:gridCol w:w="460"/>
        <w:gridCol w:w="500"/>
        <w:gridCol w:w="20"/>
      </w:tblGrid>
      <w:tr w:rsidR="00000000">
        <w:tblPrEx>
          <w:tblCellMar>
            <w:top w:w="0" w:type="dxa"/>
            <w:left w:w="0" w:type="dxa"/>
            <w:bottom w:w="0" w:type="dxa"/>
            <w:right w:w="0" w:type="dxa"/>
          </w:tblCellMar>
        </w:tblPrEx>
        <w:trPr>
          <w:trHeight w:val="304"/>
        </w:trPr>
        <w:tc>
          <w:tcPr>
            <w:tcW w:w="244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800"/>
              <w:rPr>
                <w:rFonts w:ascii="Times New Roman" w:hAnsi="Times New Roman" w:cs="Times New Roman"/>
                <w:sz w:val="24"/>
                <w:szCs w:val="24"/>
              </w:rPr>
            </w:pPr>
            <w:r>
              <w:rPr>
                <w:rFonts w:ascii="Arial" w:hAnsi="Arial" w:cs="Arial"/>
                <w:sz w:val="19"/>
                <w:szCs w:val="19"/>
              </w:rPr>
              <w:t>N</w:t>
            </w:r>
            <w:r>
              <w:rPr>
                <w:rFonts w:ascii="Arial" w:hAnsi="Arial" w:cs="Arial"/>
                <w:sz w:val="26"/>
                <w:szCs w:val="26"/>
                <w:vertAlign w:val="subscript"/>
              </w:rPr>
              <w:t>c</w:t>
            </w:r>
            <w:r>
              <w:rPr>
                <w:rFonts w:ascii="Arial" w:hAnsi="Arial" w:cs="Arial"/>
                <w:sz w:val="26"/>
                <w:szCs w:val="26"/>
                <w:vertAlign w:val="superscript"/>
              </w:rPr>
              <w:t>cs</w:t>
            </w:r>
            <w:r>
              <w:rPr>
                <w:rFonts w:ascii="Arial" w:hAnsi="Arial" w:cs="Arial"/>
                <w:sz w:val="19"/>
                <w:szCs w:val="19"/>
              </w:rPr>
              <w:t xml:space="preserve"> ¼ N</w:t>
            </w:r>
            <w:r>
              <w:rPr>
                <w:rFonts w:ascii="Arial" w:hAnsi="Arial" w:cs="Arial"/>
                <w:sz w:val="26"/>
                <w:szCs w:val="26"/>
                <w:vertAlign w:val="subscript"/>
              </w:rPr>
              <w:t>total</w:t>
            </w:r>
            <w:r>
              <w:rPr>
                <w:rFonts w:ascii="Arial" w:hAnsi="Arial" w:cs="Arial"/>
                <w:sz w:val="26"/>
                <w:szCs w:val="26"/>
                <w:vertAlign w:val="superscript"/>
              </w:rPr>
              <w:t>cs</w:t>
            </w: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8"/>
        </w:trPr>
        <w:tc>
          <w:tcPr>
            <w:tcW w:w="16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28" w:lineRule="exact"/>
              <w:ind w:left="1270"/>
              <w:jc w:val="center"/>
              <w:rPr>
                <w:rFonts w:ascii="Times New Roman" w:hAnsi="Times New Roman" w:cs="Times New Roman"/>
                <w:sz w:val="24"/>
                <w:szCs w:val="24"/>
              </w:rPr>
            </w:pPr>
            <w:r>
              <w:rPr>
                <w:rFonts w:ascii="Arial" w:hAnsi="Arial" w:cs="Arial"/>
                <w:sz w:val="13"/>
                <w:szCs w:val="13"/>
              </w:rPr>
              <w:t>n</w:t>
            </w: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128" w:lineRule="exact"/>
              <w:ind w:left="517"/>
              <w:jc w:val="center"/>
              <w:rPr>
                <w:rFonts w:ascii="Times New Roman" w:hAnsi="Times New Roman" w:cs="Times New Roman"/>
                <w:sz w:val="24"/>
                <w:szCs w:val="24"/>
              </w:rPr>
            </w:pPr>
            <w:r>
              <w:rPr>
                <w:rFonts w:ascii="Arial" w:hAnsi="Arial" w:cs="Arial"/>
                <w:sz w:val="13"/>
                <w:szCs w:val="13"/>
              </w:rPr>
              <w:t>n</w:t>
            </w: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5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9"/>
                <w:szCs w:val="19"/>
              </w:rPr>
              <w:t>ð1Þ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5"/>
        </w:trPr>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111" w:lineRule="exact"/>
              <w:ind w:right="110"/>
              <w:jc w:val="right"/>
              <w:rPr>
                <w:rFonts w:ascii="Times New Roman" w:hAnsi="Times New Roman" w:cs="Times New Roman"/>
                <w:sz w:val="24"/>
                <w:szCs w:val="24"/>
              </w:rPr>
            </w:pPr>
            <w:r>
              <w:rPr>
                <w:rFonts w:ascii="Arial" w:hAnsi="Arial" w:cs="Arial"/>
                <w:sz w:val="12"/>
                <w:szCs w:val="12"/>
              </w:rPr>
              <w:t>¼</w:t>
            </w: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8"/>
                <w:szCs w:val="18"/>
              </w:rPr>
            </w:pP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111" w:lineRule="exact"/>
              <w:ind w:left="20"/>
              <w:rPr>
                <w:rFonts w:ascii="Times New Roman" w:hAnsi="Times New Roman" w:cs="Times New Roman"/>
                <w:sz w:val="24"/>
                <w:szCs w:val="24"/>
              </w:rPr>
            </w:pPr>
            <w:r>
              <w:rPr>
                <w:rFonts w:ascii="Arial" w:hAnsi="Arial" w:cs="Arial"/>
                <w:sz w:val="10"/>
                <w:szCs w:val="10"/>
              </w:rPr>
              <w:t>req</w:t>
            </w:r>
            <w:r>
              <w:rPr>
                <w:rFonts w:ascii="Arial" w:hAnsi="Arial" w:cs="Arial"/>
                <w:sz w:val="12"/>
                <w:szCs w:val="12"/>
                <w:vertAlign w:val="subscript"/>
              </w:rPr>
              <w:t>i</w:t>
            </w:r>
            <w:r>
              <w:rPr>
                <w:rFonts w:ascii="Arial" w:hAnsi="Arial" w:cs="Arial"/>
                <w:sz w:val="10"/>
                <w:szCs w:val="10"/>
              </w:rPr>
              <w:t xml:space="preserve"> þ</w:t>
            </w: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111" w:lineRule="exact"/>
              <w:ind w:left="40"/>
              <w:rPr>
                <w:rFonts w:ascii="Times New Roman" w:hAnsi="Times New Roman" w:cs="Times New Roman"/>
                <w:sz w:val="24"/>
                <w:szCs w:val="24"/>
              </w:rPr>
            </w:pPr>
            <w:r>
              <w:rPr>
                <w:rFonts w:ascii="Arial" w:hAnsi="Arial" w:cs="Arial"/>
                <w:sz w:val="10"/>
                <w:szCs w:val="10"/>
              </w:rPr>
              <w:t>res</w:t>
            </w:r>
            <w:r>
              <w:rPr>
                <w:rFonts w:ascii="Arial" w:hAnsi="Arial" w:cs="Arial"/>
                <w:sz w:val="12"/>
                <w:szCs w:val="12"/>
                <w:vertAlign w:val="subscript"/>
              </w:rPr>
              <w:t>i</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8"/>
                <w:szCs w:val="18"/>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8"/>
                <w:szCs w:val="18"/>
              </w:rPr>
            </w:pPr>
          </w:p>
        </w:tc>
        <w:tc>
          <w:tcPr>
            <w:tcW w:w="5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16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03" w:lineRule="exact"/>
              <w:ind w:left="1250"/>
              <w:jc w:val="center"/>
              <w:rPr>
                <w:rFonts w:ascii="Times New Roman" w:hAnsi="Times New Roman" w:cs="Times New Roman"/>
                <w:sz w:val="24"/>
                <w:szCs w:val="24"/>
              </w:rPr>
            </w:pPr>
            <w:r>
              <w:rPr>
                <w:rFonts w:ascii="Arial" w:hAnsi="Arial" w:cs="Arial"/>
                <w:sz w:val="12"/>
                <w:szCs w:val="12"/>
              </w:rPr>
              <w:t>i¼1</w:t>
            </w: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103" w:lineRule="exact"/>
              <w:ind w:left="497"/>
              <w:jc w:val="center"/>
              <w:rPr>
                <w:rFonts w:ascii="Times New Roman" w:hAnsi="Times New Roman" w:cs="Times New Roman"/>
                <w:sz w:val="24"/>
                <w:szCs w:val="24"/>
              </w:rPr>
            </w:pPr>
            <w:r>
              <w:rPr>
                <w:rFonts w:ascii="Arial" w:hAnsi="Arial" w:cs="Arial"/>
                <w:sz w:val="12"/>
                <w:szCs w:val="12"/>
              </w:rPr>
              <w:t>i¼1</w:t>
            </w: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94"/>
        </w:trPr>
        <w:tc>
          <w:tcPr>
            <w:tcW w:w="16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270"/>
              <w:jc w:val="center"/>
              <w:rPr>
                <w:rFonts w:ascii="Times New Roman" w:hAnsi="Times New Roman" w:cs="Times New Roman"/>
                <w:sz w:val="24"/>
                <w:szCs w:val="24"/>
              </w:rPr>
            </w:pPr>
            <w:r>
              <w:rPr>
                <w:rFonts w:ascii="Arial" w:hAnsi="Arial" w:cs="Arial"/>
                <w:sz w:val="19"/>
                <w:szCs w:val="19"/>
              </w:rPr>
              <w:t>X</w:t>
            </w:r>
          </w:p>
        </w:tc>
        <w:tc>
          <w:tcPr>
            <w:tcW w:w="14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9"/>
                <w:szCs w:val="19"/>
              </w:rPr>
              <w:t>X</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8"/>
        </w:trPr>
        <w:tc>
          <w:tcPr>
            <w:tcW w:w="2440" w:type="dxa"/>
            <w:gridSpan w:val="3"/>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50" w:lineRule="exact"/>
              <w:ind w:left="430"/>
              <w:jc w:val="center"/>
              <w:rPr>
                <w:rFonts w:ascii="Times New Roman" w:hAnsi="Times New Roman" w:cs="Times New Roman"/>
                <w:sz w:val="24"/>
                <w:szCs w:val="24"/>
              </w:rPr>
            </w:pPr>
            <w:r>
              <w:rPr>
                <w:rFonts w:ascii="Arial" w:hAnsi="Arial" w:cs="Arial"/>
                <w:w w:val="95"/>
                <w:sz w:val="19"/>
                <w:szCs w:val="19"/>
              </w:rPr>
              <w:t>N</w:t>
            </w:r>
            <w:r>
              <w:rPr>
                <w:rFonts w:ascii="Arial" w:hAnsi="Arial" w:cs="Arial"/>
                <w:w w:val="95"/>
                <w:sz w:val="26"/>
                <w:szCs w:val="26"/>
                <w:vertAlign w:val="subscript"/>
              </w:rPr>
              <w:t>c</w:t>
            </w:r>
            <w:r>
              <w:rPr>
                <w:rFonts w:ascii="Arial" w:hAnsi="Arial" w:cs="Arial"/>
                <w:w w:val="95"/>
                <w:sz w:val="26"/>
                <w:szCs w:val="26"/>
                <w:vertAlign w:val="superscript"/>
              </w:rPr>
              <w:t>ma</w:t>
            </w:r>
            <w:r>
              <w:rPr>
                <w:rFonts w:ascii="Arial" w:hAnsi="Arial" w:cs="Arial"/>
                <w:w w:val="95"/>
                <w:sz w:val="19"/>
                <w:szCs w:val="19"/>
              </w:rPr>
              <w:t xml:space="preserve"> ¼ 2 </w:t>
            </w:r>
            <w:r>
              <w:rPr>
                <w:rFonts w:ascii="PMingLiU" w:eastAsia="PMingLiU" w:hAnsi="Arial" w:cs="PMingLiU"/>
                <w:w w:val="95"/>
                <w:sz w:val="19"/>
                <w:szCs w:val="19"/>
              </w:rPr>
              <w:t>_</w:t>
            </w:r>
            <w:r>
              <w:rPr>
                <w:rFonts w:ascii="Arial" w:hAnsi="Arial" w:cs="Arial"/>
                <w:w w:val="95"/>
                <w:sz w:val="19"/>
                <w:szCs w:val="19"/>
              </w:rPr>
              <w:t xml:space="preserve"> ma þ req</w:t>
            </w:r>
            <w:r>
              <w:rPr>
                <w:rFonts w:ascii="Arial" w:hAnsi="Arial" w:cs="Arial"/>
                <w:w w:val="95"/>
                <w:sz w:val="26"/>
                <w:szCs w:val="26"/>
                <w:vertAlign w:val="subscript"/>
              </w:rPr>
              <w:t>1</w:t>
            </w:r>
            <w:r>
              <w:rPr>
                <w:rFonts w:ascii="Arial" w:hAnsi="Arial" w:cs="Arial"/>
                <w:w w:val="95"/>
                <w:sz w:val="19"/>
                <w:szCs w:val="19"/>
              </w:rPr>
              <w:t xml:space="preserve"> þ</w:t>
            </w: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128" w:lineRule="exact"/>
              <w:ind w:right="246"/>
              <w:jc w:val="center"/>
              <w:rPr>
                <w:rFonts w:ascii="Times New Roman" w:hAnsi="Times New Roman" w:cs="Times New Roman"/>
                <w:sz w:val="24"/>
                <w:szCs w:val="24"/>
              </w:rPr>
            </w:pPr>
            <w:r>
              <w:rPr>
                <w:rFonts w:ascii="Arial" w:hAnsi="Arial" w:cs="Arial"/>
                <w:sz w:val="13"/>
                <w:szCs w:val="13"/>
              </w:rPr>
              <w:t>n</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4"/>
        </w:trPr>
        <w:tc>
          <w:tcPr>
            <w:tcW w:w="2440" w:type="dxa"/>
            <w:gridSpan w:val="3"/>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0"/>
                <w:szCs w:val="10"/>
              </w:rPr>
            </w:pPr>
          </w:p>
        </w:tc>
        <w:tc>
          <w:tcPr>
            <w:tcW w:w="9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23" w:lineRule="exact"/>
              <w:jc w:val="center"/>
              <w:rPr>
                <w:rFonts w:ascii="Times New Roman" w:hAnsi="Times New Roman" w:cs="Times New Roman"/>
                <w:sz w:val="24"/>
                <w:szCs w:val="24"/>
              </w:rPr>
            </w:pPr>
            <w:r>
              <w:rPr>
                <w:rFonts w:ascii="Arial" w:hAnsi="Arial" w:cs="Arial"/>
                <w:sz w:val="11"/>
                <w:szCs w:val="11"/>
              </w:rPr>
              <w:t>res</w:t>
            </w:r>
            <w:r>
              <w:rPr>
                <w:rFonts w:ascii="Arial" w:hAnsi="Arial" w:cs="Arial"/>
                <w:sz w:val="14"/>
                <w:szCs w:val="14"/>
                <w:vertAlign w:val="subscript"/>
              </w:rPr>
              <w:t>i</w:t>
            </w: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23" w:lineRule="exact"/>
              <w:jc w:val="right"/>
              <w:rPr>
                <w:rFonts w:ascii="Times New Roman" w:hAnsi="Times New Roman" w:cs="Times New Roman"/>
                <w:sz w:val="24"/>
                <w:szCs w:val="24"/>
              </w:rPr>
            </w:pPr>
            <w:r>
              <w:rPr>
                <w:rFonts w:ascii="Arial" w:hAnsi="Arial" w:cs="Arial"/>
                <w:sz w:val="14"/>
                <w:szCs w:val="14"/>
              </w:rPr>
              <w:t>ð2Þ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right="266"/>
              <w:jc w:val="center"/>
              <w:rPr>
                <w:rFonts w:ascii="Times New Roman" w:hAnsi="Times New Roman" w:cs="Times New Roman"/>
                <w:sz w:val="24"/>
                <w:szCs w:val="24"/>
              </w:rPr>
            </w:pPr>
            <w:r>
              <w:rPr>
                <w:rFonts w:ascii="Arial" w:hAnsi="Arial" w:cs="Arial"/>
                <w:sz w:val="2"/>
                <w:szCs w:val="2"/>
              </w:rPr>
              <w:t>i¼1</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68"/>
        </w:trPr>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right="266"/>
              <w:jc w:val="center"/>
              <w:rPr>
                <w:rFonts w:ascii="Times New Roman" w:hAnsi="Times New Roman" w:cs="Times New Roman"/>
                <w:sz w:val="24"/>
                <w:szCs w:val="24"/>
              </w:rPr>
            </w:pPr>
            <w:r>
              <w:rPr>
                <w:rFonts w:ascii="Arial" w:hAnsi="Arial" w:cs="Arial"/>
                <w:sz w:val="19"/>
                <w:szCs w:val="19"/>
              </w:rPr>
              <w:t>X</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149" w:lineRule="exact"/>
              <w:ind w:left="1310"/>
              <w:jc w:val="center"/>
              <w:rPr>
                <w:rFonts w:ascii="Times New Roman" w:hAnsi="Times New Roman" w:cs="Times New Roman"/>
                <w:sz w:val="24"/>
                <w:szCs w:val="24"/>
              </w:rPr>
            </w:pPr>
            <w:r>
              <w:rPr>
                <w:rFonts w:ascii="Arial" w:hAnsi="Arial" w:cs="Arial"/>
                <w:sz w:val="13"/>
                <w:szCs w:val="13"/>
              </w:rPr>
              <w:t>n</w:t>
            </w: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158" w:lineRule="exact"/>
              <w:ind w:left="226"/>
              <w:jc w:val="center"/>
              <w:rPr>
                <w:rFonts w:ascii="Times New Roman" w:hAnsi="Times New Roman" w:cs="Times New Roman"/>
                <w:sz w:val="24"/>
                <w:szCs w:val="24"/>
              </w:rPr>
            </w:pPr>
            <w:r>
              <w:rPr>
                <w:rFonts w:ascii="Arial" w:hAnsi="Arial" w:cs="Arial"/>
                <w:sz w:val="13"/>
                <w:szCs w:val="13"/>
              </w:rPr>
              <w:t>i</w:t>
            </w:r>
            <w:r>
              <w:rPr>
                <w:rFonts w:ascii="PMingLiU" w:eastAsia="PMingLiU" w:hAnsi="Arial" w:cs="PMingLiU"/>
                <w:sz w:val="13"/>
                <w:szCs w:val="13"/>
              </w:rPr>
              <w:t>_</w:t>
            </w:r>
            <w:r>
              <w:rPr>
                <w:rFonts w:ascii="Arial" w:hAnsi="Arial" w:cs="Arial"/>
                <w:sz w:val="13"/>
                <w:szCs w:val="13"/>
              </w:rPr>
              <w:t>1</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46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330" w:lineRule="exact"/>
              <w:ind w:right="145"/>
              <w:jc w:val="right"/>
              <w:rPr>
                <w:rFonts w:ascii="Times New Roman" w:hAnsi="Times New Roman" w:cs="Times New Roman"/>
                <w:sz w:val="24"/>
                <w:szCs w:val="24"/>
              </w:rPr>
            </w:pPr>
            <w:r>
              <w:rPr>
                <w:rFonts w:ascii="Arial" w:hAnsi="Arial" w:cs="Arial"/>
                <w:sz w:val="37"/>
                <w:szCs w:val="37"/>
                <w:vertAlign w:val="superscript"/>
              </w:rPr>
              <w:t>!</w:t>
            </w:r>
            <w:r>
              <w:rPr>
                <w:rFonts w:ascii="Arial" w:hAnsi="Arial" w:cs="Arial"/>
                <w:sz w:val="19"/>
                <w:szCs w:val="19"/>
              </w:rPr>
              <w:t>;</w:t>
            </w: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9"/>
        </w:trPr>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9" w:lineRule="exact"/>
              <w:ind w:right="50"/>
              <w:jc w:val="right"/>
              <w:rPr>
                <w:rFonts w:ascii="Times New Roman" w:hAnsi="Times New Roman" w:cs="Times New Roman"/>
                <w:sz w:val="24"/>
                <w:szCs w:val="24"/>
              </w:rPr>
            </w:pPr>
            <w:r>
              <w:rPr>
                <w:rFonts w:ascii="Arial" w:hAnsi="Arial" w:cs="Arial"/>
                <w:sz w:val="12"/>
                <w:szCs w:val="12"/>
              </w:rPr>
              <w:t>N</w:t>
            </w:r>
            <w:r>
              <w:rPr>
                <w:rFonts w:ascii="Arial" w:hAnsi="Arial" w:cs="Arial"/>
                <w:sz w:val="16"/>
                <w:szCs w:val="16"/>
                <w:vertAlign w:val="subscript"/>
              </w:rPr>
              <w:t>total</w:t>
            </w:r>
            <w:r>
              <w:rPr>
                <w:rFonts w:ascii="Arial" w:hAnsi="Arial" w:cs="Arial"/>
                <w:sz w:val="16"/>
                <w:szCs w:val="16"/>
                <w:vertAlign w:val="superscript"/>
              </w:rPr>
              <w:t>ma</w:t>
            </w:r>
            <w:r>
              <w:rPr>
                <w:rFonts w:ascii="Arial" w:hAnsi="Arial" w:cs="Arial"/>
                <w:sz w:val="12"/>
                <w:szCs w:val="12"/>
              </w:rPr>
              <w:t xml:space="preserve"> ¼ N</w:t>
            </w:r>
            <w:r>
              <w:rPr>
                <w:rFonts w:ascii="Arial" w:hAnsi="Arial" w:cs="Arial"/>
                <w:sz w:val="16"/>
                <w:szCs w:val="16"/>
                <w:vertAlign w:val="subscript"/>
              </w:rPr>
              <w:t>c</w:t>
            </w:r>
            <w:r>
              <w:rPr>
                <w:rFonts w:ascii="Arial" w:hAnsi="Arial" w:cs="Arial"/>
                <w:sz w:val="16"/>
                <w:szCs w:val="16"/>
                <w:vertAlign w:val="superscript"/>
              </w:rPr>
              <w:t>ma</w:t>
            </w:r>
            <w:r>
              <w:rPr>
                <w:rFonts w:ascii="Arial" w:hAnsi="Arial" w:cs="Arial"/>
                <w:sz w:val="12"/>
                <w:szCs w:val="12"/>
              </w:rPr>
              <w:t xml:space="preserve"> þ </w:t>
            </w:r>
            <w:r>
              <w:rPr>
                <w:rFonts w:ascii="Arial" w:hAnsi="Arial" w:cs="Arial"/>
                <w:sz w:val="16"/>
                <w:szCs w:val="16"/>
                <w:vertAlign w:val="subscript"/>
              </w:rPr>
              <w:t>i</w:t>
            </w: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8" w:lineRule="exact"/>
              <w:ind w:right="34"/>
              <w:jc w:val="center"/>
              <w:rPr>
                <w:rFonts w:ascii="Times New Roman" w:hAnsi="Times New Roman" w:cs="Times New Roman"/>
                <w:sz w:val="24"/>
                <w:szCs w:val="24"/>
              </w:rPr>
            </w:pPr>
            <w:r>
              <w:rPr>
                <w:rFonts w:ascii="Arial" w:hAnsi="Arial" w:cs="Arial"/>
                <w:w w:val="82"/>
                <w:sz w:val="13"/>
                <w:szCs w:val="13"/>
              </w:rPr>
              <w:t>2</w:t>
            </w:r>
          </w:p>
        </w:tc>
        <w:tc>
          <w:tcPr>
            <w:tcW w:w="14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39" w:lineRule="exact"/>
              <w:jc w:val="center"/>
              <w:rPr>
                <w:rFonts w:ascii="Times New Roman" w:hAnsi="Times New Roman" w:cs="Times New Roman"/>
                <w:sz w:val="24"/>
                <w:szCs w:val="24"/>
              </w:rPr>
            </w:pPr>
            <w:r>
              <w:rPr>
                <w:rFonts w:ascii="Arial" w:hAnsi="Arial" w:cs="Arial"/>
                <w:sz w:val="16"/>
                <w:szCs w:val="16"/>
                <w:vertAlign w:val="superscript"/>
              </w:rPr>
              <w:t>req</w:t>
            </w:r>
            <w:r>
              <w:rPr>
                <w:rFonts w:ascii="Arial" w:hAnsi="Arial" w:cs="Arial"/>
                <w:sz w:val="9"/>
                <w:szCs w:val="9"/>
              </w:rPr>
              <w:t xml:space="preserve">i </w:t>
            </w:r>
            <w:r>
              <w:rPr>
                <w:rFonts w:ascii="Arial" w:hAnsi="Arial" w:cs="Arial"/>
                <w:sz w:val="11"/>
                <w:szCs w:val="11"/>
              </w:rPr>
              <w:t>þ</w:t>
            </w:r>
            <w:r>
              <w:rPr>
                <w:rFonts w:ascii="Arial" w:hAnsi="Arial" w:cs="Arial"/>
                <w:sz w:val="9"/>
                <w:szCs w:val="9"/>
              </w:rPr>
              <w:t xml:space="preserve"> </w:t>
            </w:r>
            <w:r>
              <w:rPr>
                <w:rFonts w:ascii="Arial" w:hAnsi="Arial" w:cs="Arial"/>
                <w:sz w:val="16"/>
                <w:szCs w:val="16"/>
                <w:vertAlign w:val="superscript"/>
              </w:rPr>
              <w:t>ma</w:t>
            </w:r>
            <w:r>
              <w:rPr>
                <w:rFonts w:ascii="Arial" w:hAnsi="Arial" w:cs="Arial"/>
                <w:sz w:val="9"/>
                <w:szCs w:val="9"/>
              </w:rPr>
              <w:t xml:space="preserve"> </w:t>
            </w:r>
            <w:r>
              <w:rPr>
                <w:rFonts w:ascii="Arial" w:hAnsi="Arial" w:cs="Arial"/>
                <w:sz w:val="11"/>
                <w:szCs w:val="11"/>
              </w:rPr>
              <w:t>þ</w:t>
            </w:r>
            <w:r>
              <w:rPr>
                <w:rFonts w:ascii="Arial" w:hAnsi="Arial" w:cs="Arial"/>
                <w:sz w:val="9"/>
                <w:szCs w:val="9"/>
              </w:rPr>
              <w:t xml:space="preserve"> </w:t>
            </w:r>
            <w:r>
              <w:rPr>
                <w:rFonts w:ascii="Arial" w:hAnsi="Arial" w:cs="Arial"/>
                <w:sz w:val="13"/>
                <w:szCs w:val="13"/>
                <w:vertAlign w:val="subscript"/>
              </w:rPr>
              <w:t>j</w:t>
            </w:r>
            <w:r>
              <w:rPr>
                <w:rFonts w:ascii="Arial" w:hAnsi="Arial" w:cs="Arial"/>
                <w:sz w:val="9"/>
                <w:szCs w:val="9"/>
              </w:rPr>
              <w:t xml:space="preserve">  </w:t>
            </w:r>
            <w:r>
              <w:rPr>
                <w:rFonts w:ascii="Arial" w:hAnsi="Arial" w:cs="Arial"/>
                <w:sz w:val="13"/>
                <w:szCs w:val="13"/>
                <w:vertAlign w:val="subscript"/>
              </w:rPr>
              <w:t>1</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9" w:lineRule="exact"/>
              <w:ind w:left="20"/>
              <w:rPr>
                <w:rFonts w:ascii="Times New Roman" w:hAnsi="Times New Roman" w:cs="Times New Roman"/>
                <w:sz w:val="24"/>
                <w:szCs w:val="24"/>
              </w:rPr>
            </w:pPr>
            <w:r>
              <w:rPr>
                <w:rFonts w:ascii="Arial" w:hAnsi="Arial" w:cs="Arial"/>
                <w:sz w:val="12"/>
                <w:szCs w:val="12"/>
              </w:rPr>
              <w:t>res</w:t>
            </w:r>
            <w:r>
              <w:rPr>
                <w:rFonts w:ascii="Arial" w:hAnsi="Arial" w:cs="Arial"/>
                <w:sz w:val="16"/>
                <w:szCs w:val="16"/>
                <w:vertAlign w:val="subscript"/>
              </w:rPr>
              <w:t>j</w:t>
            </w:r>
          </w:p>
        </w:tc>
        <w:tc>
          <w:tcPr>
            <w:tcW w:w="46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2"/>
                <w:szCs w:val="1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9" w:lineRule="exact"/>
              <w:jc w:val="right"/>
              <w:rPr>
                <w:rFonts w:ascii="Times New Roman" w:hAnsi="Times New Roman" w:cs="Times New Roman"/>
                <w:sz w:val="24"/>
                <w:szCs w:val="24"/>
              </w:rPr>
            </w:pPr>
            <w:r>
              <w:rPr>
                <w:rFonts w:ascii="Arial" w:hAnsi="Arial" w:cs="Arial"/>
                <w:sz w:val="16"/>
                <w:szCs w:val="16"/>
              </w:rPr>
              <w:t>ð3Þ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1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270"/>
              <w:jc w:val="center"/>
              <w:rPr>
                <w:rFonts w:ascii="Times New Roman" w:hAnsi="Times New Roman" w:cs="Times New Roman"/>
                <w:sz w:val="24"/>
                <w:szCs w:val="24"/>
              </w:rPr>
            </w:pPr>
            <w:r>
              <w:rPr>
                <w:rFonts w:ascii="Arial" w:hAnsi="Arial" w:cs="Arial"/>
                <w:sz w:val="2"/>
                <w:szCs w:val="2"/>
              </w:rPr>
              <w:t>¼</w:t>
            </w: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86"/>
              <w:jc w:val="center"/>
              <w:rPr>
                <w:rFonts w:ascii="Times New Roman" w:hAnsi="Times New Roman" w:cs="Times New Roman"/>
                <w:sz w:val="24"/>
                <w:szCs w:val="24"/>
              </w:rPr>
            </w:pPr>
            <w:r>
              <w:rPr>
                <w:rFonts w:ascii="Arial" w:hAnsi="Arial" w:cs="Arial"/>
                <w:sz w:val="2"/>
                <w:szCs w:val="2"/>
              </w:rPr>
              <w:t>¼</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7"/>
        </w:trPr>
        <w:tc>
          <w:tcPr>
            <w:tcW w:w="16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130"/>
              <w:jc w:val="center"/>
              <w:rPr>
                <w:rFonts w:ascii="Times New Roman" w:hAnsi="Times New Roman" w:cs="Times New Roman"/>
                <w:sz w:val="24"/>
                <w:szCs w:val="24"/>
              </w:rPr>
            </w:pPr>
            <w:r>
              <w:rPr>
                <w:rFonts w:ascii="Arial" w:hAnsi="Arial" w:cs="Arial"/>
                <w:sz w:val="19"/>
                <w:szCs w:val="19"/>
              </w:rPr>
              <w:t>X</w:t>
            </w:r>
          </w:p>
        </w:tc>
        <w:tc>
          <w:tcPr>
            <w:tcW w:w="8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6"/>
              <w:jc w:val="center"/>
              <w:rPr>
                <w:rFonts w:ascii="Times New Roman" w:hAnsi="Times New Roman" w:cs="Times New Roman"/>
                <w:sz w:val="24"/>
                <w:szCs w:val="24"/>
              </w:rPr>
            </w:pPr>
            <w:r>
              <w:rPr>
                <w:rFonts w:ascii="Arial" w:hAnsi="Arial" w:cs="Arial"/>
                <w:sz w:val="19"/>
                <w:szCs w:val="19"/>
              </w:rPr>
              <w:t>X</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overflowPunct w:val="0"/>
        <w:autoSpaceDE w:val="0"/>
        <w:autoSpaceDN w:val="0"/>
        <w:adjustRightInd w:val="0"/>
        <w:spacing w:after="0" w:line="191" w:lineRule="auto"/>
        <w:ind w:left="240"/>
        <w:jc w:val="both"/>
        <w:rPr>
          <w:rFonts w:ascii="Times New Roman" w:hAnsi="Times New Roman" w:cs="Times New Roman"/>
          <w:sz w:val="24"/>
          <w:szCs w:val="24"/>
        </w:rPr>
      </w:pPr>
      <w:r>
        <w:rPr>
          <w:rFonts w:ascii="Arial" w:hAnsi="Arial" w:cs="Arial"/>
          <w:sz w:val="18"/>
          <w:szCs w:val="18"/>
        </w:rPr>
        <w:t>where req</w:t>
      </w:r>
      <w:r>
        <w:rPr>
          <w:rFonts w:ascii="Arial" w:hAnsi="Arial" w:cs="Arial"/>
          <w:sz w:val="25"/>
          <w:szCs w:val="25"/>
          <w:vertAlign w:val="subscript"/>
        </w:rPr>
        <w:t>i</w:t>
      </w:r>
      <w:r>
        <w:rPr>
          <w:rFonts w:ascii="Arial" w:hAnsi="Arial" w:cs="Arial"/>
          <w:sz w:val="18"/>
          <w:szCs w:val="18"/>
        </w:rPr>
        <w:t xml:space="preserve"> is the size of the request message requesting a service provided by s</w:t>
      </w:r>
      <w:r>
        <w:rPr>
          <w:rFonts w:ascii="Arial" w:hAnsi="Arial" w:cs="Arial"/>
          <w:sz w:val="25"/>
          <w:szCs w:val="25"/>
          <w:vertAlign w:val="subscript"/>
        </w:rPr>
        <w:t>i</w:t>
      </w:r>
      <w:r>
        <w:rPr>
          <w:rFonts w:ascii="Arial" w:hAnsi="Arial" w:cs="Arial"/>
          <w:sz w:val="18"/>
          <w:szCs w:val="18"/>
        </w:rPr>
        <w:t>, res</w:t>
      </w:r>
      <w:r>
        <w:rPr>
          <w:rFonts w:ascii="Arial" w:hAnsi="Arial" w:cs="Arial"/>
          <w:sz w:val="25"/>
          <w:szCs w:val="25"/>
          <w:vertAlign w:val="subscript"/>
        </w:rPr>
        <w:t>i</w:t>
      </w:r>
      <w:r>
        <w:rPr>
          <w:rFonts w:ascii="Arial" w:hAnsi="Arial" w:cs="Arial"/>
          <w:sz w:val="18"/>
          <w:szCs w:val="18"/>
        </w:rPr>
        <w:t xml:space="preserve"> is the size of the reply message returned by the server s</w:t>
      </w:r>
      <w:r>
        <w:rPr>
          <w:rFonts w:ascii="Arial" w:hAnsi="Arial" w:cs="Arial"/>
          <w:sz w:val="25"/>
          <w:szCs w:val="25"/>
          <w:vertAlign w:val="subscript"/>
        </w:rPr>
        <w:t>i</w:t>
      </w:r>
      <w:r>
        <w:rPr>
          <w:rFonts w:ascii="Arial" w:hAnsi="Arial" w:cs="Arial"/>
          <w:sz w:val="18"/>
          <w:szCs w:val="18"/>
        </w:rPr>
        <w:t>, and ma is the size of the message that encapsulates the body of a mobile agent.</w:t>
      </w:r>
    </w:p>
    <w:p w:rsidR="00000000" w:rsidRDefault="008802E5">
      <w:pPr>
        <w:pStyle w:val="a0"/>
        <w:widowControl w:val="0"/>
        <w:autoSpaceDE w:val="0"/>
        <w:autoSpaceDN w:val="0"/>
        <w:adjustRightInd w:val="0"/>
        <w:spacing w:after="0" w:line="26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0" w:lineRule="auto"/>
        <w:ind w:firstLine="238"/>
        <w:jc w:val="both"/>
        <w:rPr>
          <w:rFonts w:ascii="Times New Roman" w:hAnsi="Times New Roman" w:cs="Times New Roman"/>
          <w:sz w:val="24"/>
          <w:szCs w:val="24"/>
        </w:rPr>
      </w:pPr>
      <w:r>
        <w:rPr>
          <w:rFonts w:ascii="Times New Roman" w:hAnsi="Times New Roman" w:cs="Times New Roman"/>
          <w:sz w:val="19"/>
          <w:szCs w:val="19"/>
        </w:rPr>
        <w:t>As shown in Fig. 8a, the client sends</w:t>
      </w:r>
      <w:r>
        <w:rPr>
          <w:rFonts w:ascii="Times New Roman" w:hAnsi="Times New Roman" w:cs="Times New Roman"/>
          <w:sz w:val="19"/>
          <w:szCs w:val="19"/>
        </w:rPr>
        <w:t xml:space="preserve"> a request message to each remote service for a service invocation and receives a response from the invoked service in the client-server paradigm. The client-side network traffic, </w:t>
      </w:r>
      <w:r>
        <w:rPr>
          <w:rFonts w:ascii="Arial" w:hAnsi="Arial" w:cs="Arial"/>
          <w:sz w:val="19"/>
          <w:szCs w:val="19"/>
        </w:rPr>
        <w:t>N</w:t>
      </w:r>
      <w:r>
        <w:rPr>
          <w:rFonts w:ascii="Arial" w:hAnsi="Arial" w:cs="Arial"/>
          <w:sz w:val="26"/>
          <w:szCs w:val="26"/>
          <w:vertAlign w:val="subscript"/>
        </w:rPr>
        <w:t>c</w:t>
      </w:r>
      <w:r>
        <w:rPr>
          <w:rFonts w:ascii="Arial" w:hAnsi="Arial" w:cs="Arial"/>
          <w:sz w:val="26"/>
          <w:szCs w:val="26"/>
          <w:vertAlign w:val="superscript"/>
        </w:rPr>
        <w:t>cs</w:t>
      </w:r>
      <w:r>
        <w:rPr>
          <w:rFonts w:ascii="Times New Roman" w:hAnsi="Times New Roman" w:cs="Times New Roman"/>
          <w:sz w:val="19"/>
          <w:szCs w:val="19"/>
        </w:rPr>
        <w:t>, counts the amount of message size sent and received by the client,</w:t>
      </w:r>
    </w:p>
    <w:p w:rsidR="00000000" w:rsidRDefault="008802E5">
      <w:pPr>
        <w:pStyle w:val="a0"/>
        <w:widowControl w:val="0"/>
        <w:autoSpaceDE w:val="0"/>
        <w:autoSpaceDN w:val="0"/>
        <w:adjustRightInd w:val="0"/>
        <w:spacing w:after="0" w:line="202" w:lineRule="auto"/>
        <w:rPr>
          <w:rFonts w:ascii="Times New Roman" w:hAnsi="Times New Roman" w:cs="Times New Roman"/>
          <w:sz w:val="24"/>
          <w:szCs w:val="24"/>
        </w:rPr>
      </w:pPr>
      <w:r>
        <w:rPr>
          <w:rFonts w:ascii="Times New Roman" w:hAnsi="Times New Roman" w:cs="Times New Roman"/>
          <w:sz w:val="19"/>
          <w:szCs w:val="19"/>
        </w:rPr>
        <w:t>whi</w:t>
      </w:r>
      <w:r>
        <w:rPr>
          <w:rFonts w:ascii="Times New Roman" w:hAnsi="Times New Roman" w:cs="Times New Roman"/>
          <w:sz w:val="19"/>
          <w:szCs w:val="19"/>
        </w:rPr>
        <w:t xml:space="preserve">ch is equal to the overall network traffic, </w:t>
      </w:r>
      <w:r>
        <w:rPr>
          <w:rFonts w:ascii="Arial" w:hAnsi="Arial" w:cs="Arial"/>
          <w:sz w:val="19"/>
          <w:szCs w:val="19"/>
        </w:rPr>
        <w:t>N</w:t>
      </w:r>
      <w:r>
        <w:rPr>
          <w:rFonts w:ascii="Arial" w:hAnsi="Arial" w:cs="Arial"/>
          <w:sz w:val="26"/>
          <w:szCs w:val="26"/>
          <w:vertAlign w:val="subscript"/>
        </w:rPr>
        <w:t>total</w:t>
      </w:r>
      <w:r>
        <w:rPr>
          <w:rFonts w:ascii="Arial" w:hAnsi="Arial" w:cs="Arial"/>
          <w:sz w:val="26"/>
          <w:szCs w:val="26"/>
          <w:vertAlign w:val="superscript"/>
        </w:rPr>
        <w:t>cs</w:t>
      </w:r>
      <w:r>
        <w:rPr>
          <w:rFonts w:ascii="Times New Roman" w:hAnsi="Times New Roman" w:cs="Times New Roman"/>
          <w:sz w:val="19"/>
          <w:szCs w:val="19"/>
        </w:rPr>
        <w:t>.</w:t>
      </w:r>
    </w:p>
    <w:p w:rsidR="00000000" w:rsidRDefault="008802E5">
      <w:pPr>
        <w:pStyle w:val="a0"/>
        <w:widowControl w:val="0"/>
        <w:overflowPunct w:val="0"/>
        <w:autoSpaceDE w:val="0"/>
        <w:autoSpaceDN w:val="0"/>
        <w:adjustRightInd w:val="0"/>
        <w:spacing w:after="0" w:line="209"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As for the mobile agent paradigm, as depicted in Fig. 8b, a mobile agent travels among servers with no need to return to the client for each service invocation; and therefore, the client-side network traffic, </w:t>
      </w:r>
      <w:r>
        <w:rPr>
          <w:rFonts w:ascii="Arial" w:hAnsi="Arial" w:cs="Arial"/>
          <w:sz w:val="19"/>
          <w:szCs w:val="19"/>
        </w:rPr>
        <w:t>N</w:t>
      </w:r>
      <w:r>
        <w:rPr>
          <w:rFonts w:ascii="Arial" w:hAnsi="Arial" w:cs="Arial"/>
          <w:sz w:val="26"/>
          <w:szCs w:val="26"/>
          <w:vertAlign w:val="subscript"/>
        </w:rPr>
        <w:t>c</w:t>
      </w:r>
      <w:r>
        <w:rPr>
          <w:rFonts w:ascii="Arial" w:hAnsi="Arial" w:cs="Arial"/>
          <w:sz w:val="26"/>
          <w:szCs w:val="26"/>
          <w:vertAlign w:val="superscript"/>
        </w:rPr>
        <w:t>ma</w:t>
      </w:r>
      <w:r>
        <w:rPr>
          <w:rFonts w:ascii="Times New Roman" w:hAnsi="Times New Roman" w:cs="Times New Roman"/>
          <w:sz w:val="19"/>
          <w:szCs w:val="19"/>
        </w:rPr>
        <w:t>, considers only the outgoing mobile agent,</w:t>
      </w:r>
      <w:r>
        <w:rPr>
          <w:rFonts w:ascii="Times New Roman" w:hAnsi="Times New Roman" w:cs="Times New Roman"/>
          <w:sz w:val="19"/>
          <w:szCs w:val="19"/>
        </w:rPr>
        <w:t xml:space="preserve"> i.e., </w:t>
      </w:r>
      <w:r>
        <w:rPr>
          <w:rFonts w:ascii="Arial" w:hAnsi="Arial" w:cs="Arial"/>
          <w:sz w:val="19"/>
          <w:szCs w:val="19"/>
        </w:rPr>
        <w:t>ma</w:t>
      </w:r>
      <w:r>
        <w:rPr>
          <w:rFonts w:ascii="Times New Roman" w:hAnsi="Times New Roman" w:cs="Times New Roman"/>
          <w:sz w:val="19"/>
          <w:szCs w:val="19"/>
        </w:rPr>
        <w:t xml:space="preserve"> </w:t>
      </w:r>
      <w:r>
        <w:rPr>
          <w:rFonts w:ascii="Arial" w:hAnsi="Arial" w:cs="Arial"/>
          <w:sz w:val="19"/>
          <w:szCs w:val="19"/>
        </w:rPr>
        <w:t>þ</w:t>
      </w:r>
      <w:r>
        <w:rPr>
          <w:rFonts w:ascii="Times New Roman" w:hAnsi="Times New Roman" w:cs="Times New Roman"/>
          <w:sz w:val="19"/>
          <w:szCs w:val="19"/>
        </w:rPr>
        <w:t xml:space="preserve"> </w:t>
      </w:r>
      <w:r>
        <w:rPr>
          <w:rFonts w:ascii="Arial" w:hAnsi="Arial" w:cs="Arial"/>
          <w:sz w:val="19"/>
          <w:szCs w:val="19"/>
        </w:rPr>
        <w:t>req</w:t>
      </w:r>
      <w:r>
        <w:rPr>
          <w:rFonts w:ascii="Arial" w:hAnsi="Arial" w:cs="Arial"/>
          <w:sz w:val="26"/>
          <w:szCs w:val="26"/>
          <w:vertAlign w:val="subscript"/>
        </w:rPr>
        <w:t>1</w:t>
      </w:r>
      <w:r>
        <w:rPr>
          <w:rFonts w:ascii="Times New Roman" w:hAnsi="Times New Roman" w:cs="Times New Roman"/>
          <w:sz w:val="19"/>
          <w:szCs w:val="19"/>
        </w:rPr>
        <w:t>, and the incoming mobile agent that carries the executed result back</w:t>
      </w:r>
    </w:p>
    <w:tbl>
      <w:tblPr>
        <w:tblW w:w="0" w:type="auto"/>
        <w:tblLayout w:type="fixed"/>
        <w:tblCellMar>
          <w:left w:w="0" w:type="dxa"/>
          <w:right w:w="0" w:type="dxa"/>
        </w:tblCellMar>
        <w:tblLook w:val="0000"/>
      </w:tblPr>
      <w:tblGrid>
        <w:gridCol w:w="1700"/>
        <w:gridCol w:w="240"/>
        <w:gridCol w:w="420"/>
        <w:gridCol w:w="280"/>
        <w:gridCol w:w="520"/>
        <w:gridCol w:w="260"/>
        <w:gridCol w:w="1600"/>
        <w:gridCol w:w="20"/>
      </w:tblGrid>
      <w:tr w:rsidR="00000000">
        <w:tblPrEx>
          <w:tblCellMar>
            <w:top w:w="0" w:type="dxa"/>
            <w:left w:w="0" w:type="dxa"/>
            <w:bottom w:w="0" w:type="dxa"/>
            <w:right w:w="0" w:type="dxa"/>
          </w:tblCellMar>
        </w:tblPrEx>
        <w:trPr>
          <w:trHeight w:val="186"/>
        </w:trPr>
        <w:tc>
          <w:tcPr>
            <w:tcW w:w="17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86" w:lineRule="exact"/>
              <w:rPr>
                <w:rFonts w:ascii="Times New Roman" w:hAnsi="Times New Roman" w:cs="Times New Roman"/>
                <w:sz w:val="24"/>
                <w:szCs w:val="24"/>
              </w:rPr>
            </w:pPr>
            <w:r>
              <w:rPr>
                <w:rFonts w:ascii="Times New Roman" w:hAnsi="Times New Roman" w:cs="Times New Roman"/>
                <w:sz w:val="19"/>
                <w:szCs w:val="19"/>
              </w:rPr>
              <w:t xml:space="preserve">to the client, i.e., </w:t>
            </w:r>
            <w:r>
              <w:rPr>
                <w:rFonts w:ascii="Arial" w:hAnsi="Arial" w:cs="Arial"/>
                <w:sz w:val="19"/>
                <w:szCs w:val="19"/>
              </w:rPr>
              <w:t>ma</w:t>
            </w:r>
          </w:p>
        </w:tc>
        <w:tc>
          <w:tcPr>
            <w:tcW w:w="2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9"/>
                <w:szCs w:val="19"/>
              </w:rPr>
              <w:t>þ</w:t>
            </w: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1" w:lineRule="exact"/>
              <w:ind w:left="180"/>
              <w:rPr>
                <w:rFonts w:ascii="Times New Roman" w:hAnsi="Times New Roman" w:cs="Times New Roman"/>
                <w:sz w:val="24"/>
                <w:szCs w:val="24"/>
              </w:rPr>
            </w:pPr>
            <w:r>
              <w:rPr>
                <w:rFonts w:ascii="Arial" w:hAnsi="Arial" w:cs="Arial"/>
                <w:sz w:val="13"/>
                <w:szCs w:val="13"/>
              </w:rPr>
              <w:t>n</w:t>
            </w:r>
          </w:p>
        </w:tc>
        <w:tc>
          <w:tcPr>
            <w:tcW w:w="280" w:type="dxa"/>
            <w:tcBorders>
              <w:top w:val="nil"/>
              <w:left w:val="nil"/>
              <w:bottom w:val="nil"/>
              <w:right w:val="nil"/>
            </w:tcBorders>
            <w:vAlign w:val="bottom"/>
          </w:tcPr>
          <w:p w:rsidR="00000000" w:rsidRDefault="008802E5">
            <w:pPr>
              <w:pStyle w:val="a0"/>
              <w:widowControl w:val="0"/>
              <w:autoSpaceDE w:val="0"/>
              <w:autoSpaceDN w:val="0"/>
              <w:adjustRightInd w:val="0"/>
              <w:spacing w:after="0" w:line="186" w:lineRule="exact"/>
              <w:ind w:left="20"/>
              <w:rPr>
                <w:rFonts w:ascii="Times New Roman" w:hAnsi="Times New Roman" w:cs="Times New Roman"/>
                <w:sz w:val="24"/>
                <w:szCs w:val="24"/>
              </w:rPr>
            </w:pPr>
            <w:r>
              <w:rPr>
                <w:rFonts w:ascii="Arial" w:hAnsi="Arial" w:cs="Arial"/>
                <w:w w:val="90"/>
                <w:sz w:val="19"/>
                <w:szCs w:val="19"/>
              </w:rPr>
              <w:t>res</w:t>
            </w:r>
          </w:p>
        </w:tc>
        <w:tc>
          <w:tcPr>
            <w:tcW w:w="5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186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86" w:lineRule="exact"/>
              <w:rPr>
                <w:rFonts w:ascii="Times New Roman" w:hAnsi="Times New Roman" w:cs="Times New Roman"/>
                <w:sz w:val="24"/>
                <w:szCs w:val="24"/>
              </w:rPr>
            </w:pPr>
            <w:r>
              <w:rPr>
                <w:rFonts w:ascii="Times New Roman" w:hAnsi="Times New Roman" w:cs="Times New Roman"/>
                <w:sz w:val="19"/>
                <w:szCs w:val="19"/>
              </w:rPr>
              <w:t>overall network traffic</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7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2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Arial" w:hAnsi="Arial" w:cs="Arial"/>
                <w:sz w:val="13"/>
                <w:szCs w:val="13"/>
              </w:rPr>
              <w:t>i¼1</w:t>
            </w:r>
          </w:p>
        </w:tc>
        <w:tc>
          <w:tcPr>
            <w:tcW w:w="2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7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53" w:lineRule="exact"/>
              <w:rPr>
                <w:rFonts w:ascii="Times New Roman" w:hAnsi="Times New Roman" w:cs="Times New Roman"/>
                <w:sz w:val="24"/>
                <w:szCs w:val="24"/>
              </w:rPr>
            </w:pPr>
            <w:r>
              <w:rPr>
                <w:rFonts w:ascii="Arial" w:hAnsi="Arial" w:cs="Arial"/>
                <w:sz w:val="10"/>
                <w:szCs w:val="10"/>
              </w:rPr>
              <w:t>i</w:t>
            </w:r>
            <w:r>
              <w:rPr>
                <w:rFonts w:ascii="Times New Roman" w:hAnsi="Times New Roman" w:cs="Times New Roman"/>
                <w:sz w:val="17"/>
                <w:szCs w:val="17"/>
                <w:vertAlign w:val="superscript"/>
              </w:rPr>
              <w:t>. The</w:t>
            </w:r>
            <w:r>
              <w:rPr>
                <w:rFonts w:ascii="Arial" w:hAnsi="Arial" w:cs="Arial"/>
                <w:sz w:val="10"/>
                <w:szCs w:val="10"/>
              </w:rPr>
              <w:t xml:space="preserve"> </w:t>
            </w:r>
            <w:r>
              <w:rPr>
                <w:rFonts w:ascii="Arial" w:hAnsi="Arial" w:cs="Arial"/>
                <w:sz w:val="14"/>
                <w:szCs w:val="14"/>
                <w:vertAlign w:val="subscript"/>
              </w:rPr>
              <w:t>ma</w:t>
            </w:r>
          </w:p>
        </w:tc>
        <w:tc>
          <w:tcPr>
            <w:tcW w:w="16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9"/>
        </w:trPr>
        <w:tc>
          <w:tcPr>
            <w:tcW w:w="17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2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69" w:lineRule="exact"/>
              <w:ind w:left="60"/>
              <w:rPr>
                <w:rFonts w:ascii="Times New Roman" w:hAnsi="Times New Roman" w:cs="Times New Roman"/>
                <w:sz w:val="24"/>
                <w:szCs w:val="24"/>
              </w:rPr>
            </w:pPr>
            <w:r>
              <w:rPr>
                <w:rFonts w:ascii="Times New Roman" w:hAnsi="Times New Roman" w:cs="Times New Roman"/>
                <w:sz w:val="7"/>
                <w:szCs w:val="7"/>
              </w:rPr>
              <w:t xml:space="preserve">paradigm,  </w:t>
            </w:r>
            <w:r>
              <w:rPr>
                <w:rFonts w:ascii="Arial" w:hAnsi="Arial" w:cs="Arial"/>
                <w:sz w:val="7"/>
                <w:szCs w:val="7"/>
              </w:rPr>
              <w:t>N</w:t>
            </w:r>
          </w:p>
        </w:tc>
        <w:tc>
          <w:tcPr>
            <w:tcW w:w="26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49" w:lineRule="exact"/>
              <w:rPr>
                <w:rFonts w:ascii="Times New Roman" w:hAnsi="Times New Roman" w:cs="Times New Roman"/>
                <w:sz w:val="24"/>
                <w:szCs w:val="24"/>
              </w:rPr>
            </w:pPr>
            <w:r>
              <w:rPr>
                <w:rFonts w:ascii="Arial" w:hAnsi="Arial" w:cs="Arial"/>
                <w:w w:val="97"/>
                <w:sz w:val="13"/>
                <w:szCs w:val="13"/>
              </w:rPr>
              <w:t>total</w:t>
            </w:r>
          </w:p>
        </w:tc>
        <w:tc>
          <w:tcPr>
            <w:tcW w:w="16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52" w:lineRule="exact"/>
              <w:rPr>
                <w:rFonts w:ascii="Times New Roman" w:hAnsi="Times New Roman" w:cs="Times New Roman"/>
                <w:sz w:val="24"/>
                <w:szCs w:val="24"/>
              </w:rPr>
            </w:pPr>
            <w:r>
              <w:rPr>
                <w:rFonts w:ascii="Times New Roman" w:hAnsi="Times New Roman" w:cs="Times New Roman"/>
                <w:sz w:val="17"/>
                <w:szCs w:val="17"/>
              </w:rPr>
              <w:t>,  amounts  to  the</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4"/>
        </w:trPr>
        <w:tc>
          <w:tcPr>
            <w:tcW w:w="236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84" w:lineRule="exact"/>
              <w:rPr>
                <w:rFonts w:ascii="Times New Roman" w:hAnsi="Times New Roman" w:cs="Times New Roman"/>
                <w:sz w:val="24"/>
                <w:szCs w:val="24"/>
              </w:rPr>
            </w:pPr>
            <w:r>
              <w:rPr>
                <w:rFonts w:ascii="Times New Roman" w:hAnsi="Times New Roman" w:cs="Times New Roman"/>
                <w:sz w:val="5"/>
                <w:szCs w:val="5"/>
              </w:rPr>
              <w:t xml:space="preserve">in  the  mobile  agent </w:t>
            </w:r>
            <w:r>
              <w:rPr>
                <w:rFonts w:ascii="Arial" w:hAnsi="Arial" w:cs="Arial"/>
                <w:sz w:val="9"/>
                <w:szCs w:val="9"/>
                <w:vertAlign w:val="superscript"/>
              </w:rPr>
              <w:t>P</w:t>
            </w:r>
          </w:p>
        </w:tc>
        <w:tc>
          <w:tcPr>
            <w:tcW w:w="2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5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16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autoSpaceDE w:val="0"/>
        <w:autoSpaceDN w:val="0"/>
        <w:adjustRightInd w:val="0"/>
        <w:spacing w:after="0" w:line="186" w:lineRule="auto"/>
        <w:rPr>
          <w:rFonts w:ascii="Times New Roman" w:hAnsi="Times New Roman" w:cs="Times New Roman"/>
          <w:sz w:val="24"/>
          <w:szCs w:val="24"/>
        </w:rPr>
      </w:pPr>
      <w:r>
        <w:rPr>
          <w:rFonts w:ascii="Times New Roman" w:hAnsi="Times New Roman" w:cs="Times New Roman"/>
          <w:sz w:val="19"/>
          <w:szCs w:val="19"/>
        </w:rPr>
        <w:t>network traffics that a mobile agent traverses through all</w:t>
      </w:r>
    </w:p>
    <w:tbl>
      <w:tblPr>
        <w:tblW w:w="0" w:type="auto"/>
        <w:tblLayout w:type="fixed"/>
        <w:tblCellMar>
          <w:left w:w="0" w:type="dxa"/>
          <w:right w:w="0" w:type="dxa"/>
        </w:tblCellMar>
        <w:tblLook w:val="0000"/>
      </w:tblPr>
      <w:tblGrid>
        <w:gridCol w:w="1540"/>
        <w:gridCol w:w="540"/>
        <w:gridCol w:w="1100"/>
        <w:gridCol w:w="1840"/>
        <w:gridCol w:w="20"/>
      </w:tblGrid>
      <w:tr w:rsidR="00000000">
        <w:tblPrEx>
          <w:tblCellMar>
            <w:top w:w="0" w:type="dxa"/>
            <w:left w:w="0" w:type="dxa"/>
            <w:bottom w:w="0" w:type="dxa"/>
            <w:right w:w="0" w:type="dxa"/>
          </w:tblCellMar>
        </w:tblPrEx>
        <w:trPr>
          <w:trHeight w:val="100"/>
        </w:trPr>
        <w:tc>
          <w:tcPr>
            <w:tcW w:w="15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servers,  i.e.,</w:t>
            </w:r>
          </w:p>
        </w:tc>
        <w:tc>
          <w:tcPr>
            <w:tcW w:w="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100" w:lineRule="exact"/>
              <w:ind w:left="320"/>
              <w:rPr>
                <w:rFonts w:ascii="Times New Roman" w:hAnsi="Times New Roman" w:cs="Times New Roman"/>
                <w:sz w:val="24"/>
                <w:szCs w:val="24"/>
              </w:rPr>
            </w:pPr>
            <w:r>
              <w:rPr>
                <w:rFonts w:ascii="Arial" w:hAnsi="Arial" w:cs="Arial"/>
                <w:sz w:val="11"/>
                <w:szCs w:val="11"/>
              </w:rPr>
              <w:t>n</w:t>
            </w:r>
          </w:p>
        </w:tc>
        <w:tc>
          <w:tcPr>
            <w:tcW w:w="11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4" w:lineRule="exact"/>
              <w:ind w:left="20"/>
              <w:rPr>
                <w:rFonts w:ascii="Times New Roman" w:hAnsi="Times New Roman" w:cs="Times New Roman"/>
                <w:sz w:val="24"/>
                <w:szCs w:val="24"/>
              </w:rPr>
            </w:pPr>
            <w:r>
              <w:rPr>
                <w:rFonts w:ascii="Arial" w:hAnsi="Arial" w:cs="Arial"/>
                <w:sz w:val="19"/>
                <w:szCs w:val="19"/>
              </w:rPr>
              <w:t>ðreq</w:t>
            </w:r>
            <w:r>
              <w:rPr>
                <w:rFonts w:ascii="Arial" w:hAnsi="Arial" w:cs="Arial"/>
                <w:sz w:val="26"/>
                <w:szCs w:val="26"/>
                <w:vertAlign w:val="subscript"/>
              </w:rPr>
              <w:t>i</w:t>
            </w:r>
            <w:r>
              <w:rPr>
                <w:rFonts w:ascii="Arial" w:hAnsi="Arial" w:cs="Arial"/>
                <w:sz w:val="19"/>
                <w:szCs w:val="19"/>
              </w:rPr>
              <w:t xml:space="preserve"> þ ma þ</w:t>
            </w:r>
          </w:p>
        </w:tc>
        <w:tc>
          <w:tcPr>
            <w:tcW w:w="1840" w:type="dxa"/>
            <w:tcBorders>
              <w:top w:val="nil"/>
              <w:left w:val="nil"/>
              <w:bottom w:val="nil"/>
              <w:right w:val="nil"/>
            </w:tcBorders>
            <w:vAlign w:val="bottom"/>
          </w:tcPr>
          <w:p w:rsidR="00000000" w:rsidRDefault="008802E5">
            <w:pPr>
              <w:pStyle w:val="a0"/>
              <w:widowControl w:val="0"/>
              <w:autoSpaceDE w:val="0"/>
              <w:autoSpaceDN w:val="0"/>
              <w:adjustRightInd w:val="0"/>
              <w:spacing w:after="0" w:line="99" w:lineRule="exact"/>
              <w:ind w:left="220"/>
              <w:rPr>
                <w:rFonts w:ascii="Times New Roman" w:hAnsi="Times New Roman" w:cs="Times New Roman"/>
                <w:sz w:val="24"/>
                <w:szCs w:val="24"/>
              </w:rPr>
            </w:pPr>
            <w:r>
              <w:rPr>
                <w:rFonts w:ascii="Arial" w:hAnsi="Arial" w:cs="Arial"/>
                <w:sz w:val="10"/>
                <w:szCs w:val="10"/>
              </w:rPr>
              <w:t>i</w:t>
            </w:r>
            <w:r>
              <w:rPr>
                <w:rFonts w:ascii="PMingLiU" w:eastAsia="PMingLiU" w:hAnsi="Arial" w:cs="PMingLiU"/>
                <w:sz w:val="10"/>
                <w:szCs w:val="10"/>
              </w:rPr>
              <w:t>_</w:t>
            </w:r>
            <w:r>
              <w:rPr>
                <w:rFonts w:ascii="Arial" w:hAnsi="Arial" w:cs="Arial"/>
                <w:sz w:val="10"/>
                <w:szCs w:val="10"/>
              </w:rPr>
              <w:t>1</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5"/>
        </w:trPr>
        <w:tc>
          <w:tcPr>
            <w:tcW w:w="15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145" w:lineRule="exact"/>
              <w:ind w:left="320"/>
              <w:rPr>
                <w:rFonts w:ascii="Times New Roman" w:hAnsi="Times New Roman" w:cs="Times New Roman"/>
                <w:sz w:val="24"/>
                <w:szCs w:val="24"/>
              </w:rPr>
            </w:pPr>
            <w:r>
              <w:rPr>
                <w:rFonts w:ascii="Arial" w:hAnsi="Arial" w:cs="Arial"/>
                <w:w w:val="95"/>
                <w:sz w:val="13"/>
                <w:szCs w:val="13"/>
              </w:rPr>
              <w:t>i¼2</w:t>
            </w:r>
          </w:p>
        </w:tc>
        <w:tc>
          <w:tcPr>
            <w:tcW w:w="11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2"/>
                <w:szCs w:val="12"/>
              </w:rPr>
            </w:pPr>
          </w:p>
        </w:tc>
        <w:tc>
          <w:tcPr>
            <w:tcW w:w="1840" w:type="dxa"/>
            <w:tcBorders>
              <w:top w:val="nil"/>
              <w:left w:val="nil"/>
              <w:bottom w:val="nil"/>
              <w:right w:val="nil"/>
            </w:tcBorders>
            <w:vAlign w:val="bottom"/>
          </w:tcPr>
          <w:p w:rsidR="00000000" w:rsidRDefault="008802E5">
            <w:pPr>
              <w:pStyle w:val="a0"/>
              <w:widowControl w:val="0"/>
              <w:autoSpaceDE w:val="0"/>
              <w:autoSpaceDN w:val="0"/>
              <w:adjustRightInd w:val="0"/>
              <w:spacing w:after="0" w:line="145" w:lineRule="exact"/>
              <w:ind w:left="220"/>
              <w:rPr>
                <w:rFonts w:ascii="Times New Roman" w:hAnsi="Times New Roman" w:cs="Times New Roman"/>
                <w:sz w:val="24"/>
                <w:szCs w:val="24"/>
              </w:rPr>
            </w:pPr>
            <w:r>
              <w:rPr>
                <w:rFonts w:ascii="Arial" w:hAnsi="Arial" w:cs="Arial"/>
                <w:sz w:val="16"/>
                <w:szCs w:val="16"/>
                <w:vertAlign w:val="subscript"/>
              </w:rPr>
              <w:t>j¼1</w:t>
            </w:r>
            <w:r>
              <w:rPr>
                <w:rFonts w:ascii="Arial" w:hAnsi="Arial" w:cs="Arial"/>
                <w:sz w:val="12"/>
                <w:szCs w:val="12"/>
              </w:rPr>
              <w:t xml:space="preserve"> res</w:t>
            </w:r>
            <w:r>
              <w:rPr>
                <w:rFonts w:ascii="Arial" w:hAnsi="Arial" w:cs="Arial"/>
                <w:sz w:val="16"/>
                <w:szCs w:val="16"/>
                <w:vertAlign w:val="subscript"/>
              </w:rPr>
              <w:t>j</w:t>
            </w:r>
            <w:r>
              <w:rPr>
                <w:rFonts w:ascii="Arial" w:hAnsi="Arial" w:cs="Arial"/>
                <w:sz w:val="12"/>
                <w:szCs w:val="12"/>
              </w:rPr>
              <w:t>Þ</w:t>
            </w:r>
            <w:r>
              <w:rPr>
                <w:rFonts w:ascii="Times New Roman" w:hAnsi="Times New Roman" w:cs="Times New Roman"/>
                <w:sz w:val="12"/>
                <w:szCs w:val="12"/>
              </w:rPr>
              <w:t>,  plus  the</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15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network traffic of</w:t>
            </w:r>
          </w:p>
        </w:tc>
        <w:tc>
          <w:tcPr>
            <w:tcW w:w="164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left="20"/>
              <w:rPr>
                <w:rFonts w:ascii="Times New Roman" w:hAnsi="Times New Roman" w:cs="Times New Roman"/>
                <w:sz w:val="24"/>
                <w:szCs w:val="24"/>
              </w:rPr>
            </w:pPr>
            <w:r>
              <w:rPr>
                <w:rFonts w:ascii="Times New Roman" w:hAnsi="Times New Roman" w:cs="Times New Roman"/>
                <w:sz w:val="3"/>
                <w:szCs w:val="3"/>
              </w:rPr>
              <w:t>the client.</w:t>
            </w:r>
          </w:p>
        </w:tc>
        <w:tc>
          <w:tcPr>
            <w:tcW w:w="18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P</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15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9"/>
                <w:szCs w:val="19"/>
              </w:rPr>
              <w:t>P</w:t>
            </w:r>
          </w:p>
        </w:tc>
        <w:tc>
          <w:tcPr>
            <w:tcW w:w="1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9"/>
                <w:szCs w:val="19"/>
              </w:rPr>
            </w:pPr>
          </w:p>
        </w:tc>
        <w:tc>
          <w:tcPr>
            <w:tcW w:w="18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overflowPunct w:val="0"/>
        <w:autoSpaceDE w:val="0"/>
        <w:autoSpaceDN w:val="0"/>
        <w:adjustRightInd w:val="0"/>
        <w:spacing w:after="0" w:line="232" w:lineRule="auto"/>
        <w:ind w:firstLine="238"/>
        <w:jc w:val="both"/>
        <w:rPr>
          <w:rFonts w:ascii="Times New Roman" w:hAnsi="Times New Roman" w:cs="Times New Roman"/>
          <w:sz w:val="24"/>
          <w:szCs w:val="24"/>
        </w:rPr>
      </w:pPr>
      <w:r>
        <w:rPr>
          <w:rFonts w:ascii="Times New Roman" w:hAnsi="Times New Roman" w:cs="Times New Roman"/>
          <w:sz w:val="19"/>
          <w:szCs w:val="19"/>
        </w:rPr>
        <w:t>Turnaround time is a derived metric from transmission time and processing time. The transmission time—the amount of time spent for a message to travel from the start</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68"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8" w:name="page17"/>
      <w:bookmarkEnd w:id="8"/>
      <w:r>
        <w:rPr>
          <w:rFonts w:ascii="Arial" w:hAnsi="Arial" w:cs="Arial"/>
          <w:sz w:val="14"/>
          <w:szCs w:val="14"/>
        </w:rPr>
        <w:t>1996</w:t>
      </w:r>
      <w:r>
        <w:rPr>
          <w:rFonts w:ascii="Times New Roman" w:hAnsi="Times New Roman" w:cs="Times New Roman"/>
          <w:sz w:val="24"/>
          <w:szCs w:val="24"/>
        </w:rPr>
        <w:tab/>
      </w:r>
      <w:r>
        <w:rPr>
          <w:rFonts w:ascii="Arial" w:hAnsi="Arial" w:cs="Arial"/>
          <w:sz w:val="14"/>
          <w:szCs w:val="14"/>
        </w:rPr>
        <w:t xml:space="preserve">IEEE TRANSACTIONS ON COMPUTERS,  VOL. </w:t>
      </w:r>
      <w:r>
        <w:rPr>
          <w:rFonts w:ascii="Arial" w:hAnsi="Arial" w:cs="Arial"/>
          <w:sz w:val="14"/>
          <w:szCs w:val="14"/>
        </w:rPr>
        <w:t>62,  NO. 10,  OCTOBER 2013</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15" w:left="500" w:header="720" w:footer="720" w:gutter="0"/>
          <w:cols w:space="720" w:equalWidth="0">
            <w:col w:w="10280"/>
          </w:cols>
          <w:noEndnote/>
        </w:sectPr>
      </w:pPr>
    </w:p>
    <w:p w:rsidR="00000000" w:rsidRDefault="008802E5">
      <w:pPr>
        <w:pStyle w:val="a0"/>
        <w:widowControl w:val="0"/>
        <w:autoSpaceDE w:val="0"/>
        <w:autoSpaceDN w:val="0"/>
        <w:adjustRightInd w:val="0"/>
        <w:spacing w:after="0" w:line="28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New Roman" w:hAnsi="Times New Roman" w:cs="Times New Roman"/>
          <w:sz w:val="19"/>
          <w:szCs w:val="19"/>
        </w:rPr>
        <w:t xml:space="preserve">node of a link to its destination node—is defined in Definition 2. Meanwhile, Definition 3 defines the processing time—the amount of time spent to process service invoca-tions, tackle incoming messages, </w:t>
      </w:r>
      <w:r>
        <w:rPr>
          <w:rFonts w:ascii="Times New Roman" w:hAnsi="Times New Roman" w:cs="Times New Roman"/>
          <w:sz w:val="19"/>
          <w:szCs w:val="19"/>
        </w:rPr>
        <w:t>and obtained results.</w:t>
      </w:r>
    </w:p>
    <w:p w:rsidR="00000000" w:rsidRDefault="008802E5">
      <w:pPr>
        <w:pStyle w:val="a0"/>
        <w:widowControl w:val="0"/>
        <w:autoSpaceDE w:val="0"/>
        <w:autoSpaceDN w:val="0"/>
        <w:adjustRightInd w:val="0"/>
        <w:spacing w:after="0" w:line="4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7" w:lineRule="auto"/>
        <w:ind w:left="240" w:hanging="239"/>
        <w:jc w:val="both"/>
        <w:rPr>
          <w:rFonts w:ascii="Times New Roman" w:hAnsi="Times New Roman" w:cs="Times New Roman"/>
          <w:sz w:val="24"/>
          <w:szCs w:val="24"/>
        </w:rPr>
      </w:pPr>
      <w:r>
        <w:rPr>
          <w:rFonts w:ascii="Times New Roman" w:hAnsi="Times New Roman" w:cs="Times New Roman"/>
          <w:sz w:val="17"/>
          <w:szCs w:val="17"/>
        </w:rPr>
        <w:t xml:space="preserve">Definition 2. </w:t>
      </w:r>
      <w:r>
        <w:rPr>
          <w:rFonts w:ascii="Arial" w:hAnsi="Arial" w:cs="Arial"/>
          <w:sz w:val="17"/>
          <w:szCs w:val="17"/>
        </w:rPr>
        <w:t>Given a set of OSGi servers</w:t>
      </w:r>
      <w:r>
        <w:rPr>
          <w:rFonts w:ascii="Times New Roman" w:hAnsi="Times New Roman" w:cs="Times New Roman"/>
          <w:sz w:val="17"/>
          <w:szCs w:val="17"/>
        </w:rPr>
        <w:t xml:space="preserve"> </w:t>
      </w:r>
      <w:r>
        <w:rPr>
          <w:rFonts w:ascii="Arial" w:hAnsi="Arial" w:cs="Arial"/>
          <w:sz w:val="17"/>
          <w:szCs w:val="17"/>
        </w:rPr>
        <w:t>S</w:t>
      </w:r>
      <w:r>
        <w:rPr>
          <w:rFonts w:ascii="Times New Roman" w:hAnsi="Times New Roman" w:cs="Times New Roman"/>
          <w:sz w:val="17"/>
          <w:szCs w:val="17"/>
        </w:rPr>
        <w:t xml:space="preserve"> </w:t>
      </w:r>
      <w:r>
        <w:rPr>
          <w:rFonts w:ascii="Arial" w:hAnsi="Arial" w:cs="Arial"/>
          <w:sz w:val="17"/>
          <w:szCs w:val="17"/>
        </w:rPr>
        <w:t>¼ fs</w:t>
      </w:r>
      <w:r>
        <w:rPr>
          <w:rFonts w:ascii="Arial" w:hAnsi="Arial" w:cs="Arial"/>
          <w:sz w:val="23"/>
          <w:szCs w:val="23"/>
          <w:vertAlign w:val="subscript"/>
        </w:rPr>
        <w:t>1</w:t>
      </w:r>
      <w:r>
        <w:rPr>
          <w:rFonts w:ascii="Arial" w:hAnsi="Arial" w:cs="Arial"/>
          <w:sz w:val="17"/>
          <w:szCs w:val="17"/>
        </w:rPr>
        <w:t>;</w:t>
      </w:r>
      <w:r>
        <w:rPr>
          <w:rFonts w:ascii="Times New Roman" w:hAnsi="Times New Roman" w:cs="Times New Roman"/>
          <w:sz w:val="17"/>
          <w:szCs w:val="17"/>
        </w:rPr>
        <w:t xml:space="preserve"> </w:t>
      </w:r>
      <w:r>
        <w:rPr>
          <w:rFonts w:ascii="Arial" w:hAnsi="Arial" w:cs="Arial"/>
          <w:sz w:val="17"/>
          <w:szCs w:val="17"/>
        </w:rPr>
        <w:t>. . .</w:t>
      </w:r>
      <w:r>
        <w:rPr>
          <w:rFonts w:ascii="Times New Roman" w:hAnsi="Times New Roman" w:cs="Times New Roman"/>
          <w:sz w:val="17"/>
          <w:szCs w:val="17"/>
        </w:rPr>
        <w:t xml:space="preserve"> </w:t>
      </w:r>
      <w:r>
        <w:rPr>
          <w:rFonts w:ascii="Arial" w:hAnsi="Arial" w:cs="Arial"/>
          <w:sz w:val="17"/>
          <w:szCs w:val="17"/>
        </w:rPr>
        <w:t>; s</w:t>
      </w:r>
      <w:r>
        <w:rPr>
          <w:rFonts w:ascii="Arial" w:hAnsi="Arial" w:cs="Arial"/>
          <w:sz w:val="23"/>
          <w:szCs w:val="23"/>
          <w:vertAlign w:val="subscript"/>
        </w:rPr>
        <w:t>n</w:t>
      </w:r>
      <w:r>
        <w:rPr>
          <w:rFonts w:ascii="Arial" w:hAnsi="Arial" w:cs="Arial"/>
          <w:sz w:val="17"/>
          <w:szCs w:val="17"/>
        </w:rPr>
        <w:t>g</w:t>
      </w:r>
      <w:r>
        <w:rPr>
          <w:rFonts w:ascii="Times New Roman" w:hAnsi="Times New Roman" w:cs="Times New Roman"/>
          <w:sz w:val="17"/>
          <w:szCs w:val="17"/>
        </w:rPr>
        <w:t xml:space="preserve"> </w:t>
      </w:r>
      <w:r>
        <w:rPr>
          <w:rFonts w:ascii="Arial" w:hAnsi="Arial" w:cs="Arial"/>
          <w:sz w:val="17"/>
          <w:szCs w:val="17"/>
        </w:rPr>
        <w:t xml:space="preserve">providing OSGi services requested by a client, the total transmission time spent in the client-server paradigm, denoted as T </w:t>
      </w:r>
      <w:r>
        <w:rPr>
          <w:rFonts w:ascii="Arial" w:hAnsi="Arial" w:cs="Arial"/>
          <w:sz w:val="23"/>
          <w:szCs w:val="23"/>
          <w:vertAlign w:val="superscript"/>
        </w:rPr>
        <w:t>cs</w:t>
      </w:r>
      <w:r>
        <w:rPr>
          <w:rFonts w:ascii="Arial" w:hAnsi="Arial" w:cs="Arial"/>
          <w:sz w:val="17"/>
          <w:szCs w:val="17"/>
        </w:rPr>
        <w:t xml:space="preserve">, and the total transmission time spent in the mobile agent paradigm, denoted as T </w:t>
      </w:r>
      <w:r>
        <w:rPr>
          <w:rFonts w:ascii="Arial" w:hAnsi="Arial" w:cs="Arial"/>
          <w:sz w:val="23"/>
          <w:szCs w:val="23"/>
          <w:vertAlign w:val="superscript"/>
        </w:rPr>
        <w:t>ma</w:t>
      </w:r>
      <w:r>
        <w:rPr>
          <w:rFonts w:ascii="Arial" w:hAnsi="Arial" w:cs="Arial"/>
          <w:sz w:val="17"/>
          <w:szCs w:val="17"/>
        </w:rPr>
        <w:t>, are defined as follows:</w:t>
      </w:r>
    </w:p>
    <w:tbl>
      <w:tblPr>
        <w:tblW w:w="0" w:type="auto"/>
        <w:tblInd w:w="960" w:type="dxa"/>
        <w:tblLayout w:type="fixed"/>
        <w:tblCellMar>
          <w:left w:w="0" w:type="dxa"/>
          <w:right w:w="0" w:type="dxa"/>
        </w:tblCellMar>
        <w:tblLook w:val="0000"/>
      </w:tblPr>
      <w:tblGrid>
        <w:gridCol w:w="340"/>
        <w:gridCol w:w="200"/>
        <w:gridCol w:w="40"/>
        <w:gridCol w:w="340"/>
        <w:gridCol w:w="100"/>
        <w:gridCol w:w="380"/>
        <w:gridCol w:w="40"/>
        <w:gridCol w:w="80"/>
        <w:gridCol w:w="80"/>
        <w:gridCol w:w="20"/>
        <w:gridCol w:w="120"/>
        <w:gridCol w:w="300"/>
        <w:gridCol w:w="200"/>
        <w:gridCol w:w="140"/>
        <w:gridCol w:w="60"/>
        <w:gridCol w:w="240"/>
        <w:gridCol w:w="220"/>
        <w:gridCol w:w="140"/>
        <w:gridCol w:w="1020"/>
        <w:gridCol w:w="20"/>
      </w:tblGrid>
      <w:tr w:rsidR="00000000">
        <w:tblPrEx>
          <w:tblCellMar>
            <w:top w:w="0" w:type="dxa"/>
            <w:left w:w="0" w:type="dxa"/>
            <w:bottom w:w="0" w:type="dxa"/>
            <w:right w:w="0" w:type="dxa"/>
          </w:tblCellMar>
        </w:tblPrEx>
        <w:trPr>
          <w:trHeight w:val="349"/>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4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347" w:lineRule="exact"/>
              <w:ind w:left="120"/>
              <w:rPr>
                <w:rFonts w:ascii="Times New Roman" w:hAnsi="Times New Roman" w:cs="Times New Roman"/>
                <w:sz w:val="24"/>
                <w:szCs w:val="24"/>
              </w:rPr>
            </w:pPr>
            <w:r>
              <w:rPr>
                <w:rFonts w:ascii="Arial" w:hAnsi="Arial" w:cs="Arial"/>
                <w:w w:val="94"/>
                <w:sz w:val="37"/>
                <w:szCs w:val="37"/>
                <w:vertAlign w:val="subscript"/>
              </w:rPr>
              <w:t>T</w:t>
            </w:r>
            <w:r>
              <w:rPr>
                <w:rFonts w:ascii="Arial" w:hAnsi="Arial" w:cs="Arial"/>
                <w:w w:val="94"/>
                <w:sz w:val="13"/>
                <w:szCs w:val="13"/>
              </w:rPr>
              <w:t xml:space="preserve"> cs</w:t>
            </w:r>
          </w:p>
        </w:tc>
        <w:tc>
          <w:tcPr>
            <w:tcW w:w="3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50"/>
              <w:jc w:val="center"/>
              <w:rPr>
                <w:rFonts w:ascii="Times New Roman" w:hAnsi="Times New Roman" w:cs="Times New Roman"/>
                <w:sz w:val="24"/>
                <w:szCs w:val="24"/>
              </w:rPr>
            </w:pPr>
            <w:r>
              <w:rPr>
                <w:rFonts w:ascii="Arial" w:hAnsi="Arial" w:cs="Arial"/>
                <w:sz w:val="13"/>
                <w:szCs w:val="13"/>
              </w:rPr>
              <w:t>n</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920" w:type="dxa"/>
            <w:gridSpan w:val="7"/>
            <w:tcBorders>
              <w:top w:val="nil"/>
              <w:left w:val="nil"/>
              <w:bottom w:val="nil"/>
              <w:right w:val="nil"/>
            </w:tcBorders>
            <w:vAlign w:val="bottom"/>
          </w:tcPr>
          <w:p w:rsidR="00000000" w:rsidRDefault="008802E5">
            <w:pPr>
              <w:pStyle w:val="a0"/>
              <w:widowControl w:val="0"/>
              <w:autoSpaceDE w:val="0"/>
              <w:autoSpaceDN w:val="0"/>
              <w:adjustRightInd w:val="0"/>
              <w:spacing w:after="0" w:line="298" w:lineRule="exact"/>
              <w:ind w:right="80"/>
              <w:jc w:val="right"/>
              <w:rPr>
                <w:rFonts w:ascii="Times New Roman" w:hAnsi="Times New Roman" w:cs="Times New Roman"/>
                <w:sz w:val="24"/>
                <w:szCs w:val="24"/>
              </w:rPr>
            </w:pPr>
            <w:r>
              <w:rPr>
                <w:rFonts w:ascii="Arial" w:hAnsi="Arial" w:cs="Arial"/>
                <w:w w:val="99"/>
                <w:sz w:val="19"/>
                <w:szCs w:val="19"/>
              </w:rPr>
              <w:t>req</w:t>
            </w:r>
            <w:r>
              <w:rPr>
                <w:rFonts w:ascii="Arial" w:hAnsi="Arial" w:cs="Arial"/>
                <w:w w:val="99"/>
                <w:sz w:val="26"/>
                <w:szCs w:val="26"/>
                <w:vertAlign w:val="subscript"/>
              </w:rPr>
              <w:t>i</w:t>
            </w:r>
            <w:r>
              <w:rPr>
                <w:rFonts w:ascii="Arial" w:hAnsi="Arial" w:cs="Arial"/>
                <w:w w:val="99"/>
                <w:sz w:val="19"/>
                <w:szCs w:val="19"/>
              </w:rPr>
              <w:t xml:space="preserve"> þ res</w:t>
            </w:r>
            <w:r>
              <w:rPr>
                <w:rFonts w:ascii="Arial" w:hAnsi="Arial" w:cs="Arial"/>
                <w:w w:val="99"/>
                <w:sz w:val="26"/>
                <w:szCs w:val="26"/>
                <w:vertAlign w:val="subscript"/>
              </w:rPr>
              <w:t>i</w:t>
            </w: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ind w:left="729"/>
              <w:jc w:val="center"/>
              <w:rPr>
                <w:rFonts w:ascii="Times New Roman" w:hAnsi="Times New Roman" w:cs="Times New Roman"/>
                <w:sz w:val="24"/>
                <w:szCs w:val="24"/>
              </w:rPr>
            </w:pPr>
            <w:r>
              <w:rPr>
                <w:rFonts w:ascii="Arial" w:hAnsi="Arial" w:cs="Arial"/>
                <w:w w:val="94"/>
                <w:sz w:val="19"/>
                <w:szCs w:val="19"/>
              </w:rPr>
              <w:t>4</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8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ind w:right="190"/>
              <w:jc w:val="right"/>
              <w:rPr>
                <w:rFonts w:ascii="Times New Roman" w:hAnsi="Times New Roman" w:cs="Times New Roman"/>
                <w:sz w:val="24"/>
                <w:szCs w:val="24"/>
              </w:rPr>
            </w:pPr>
            <w:r>
              <w:rPr>
                <w:rFonts w:ascii="Arial" w:hAnsi="Arial" w:cs="Arial"/>
                <w:sz w:val="9"/>
                <w:szCs w:val="9"/>
              </w:rPr>
              <w:t>¼</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gridSpan w:val="2"/>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0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ind w:left="709"/>
              <w:jc w:val="center"/>
              <w:rPr>
                <w:rFonts w:ascii="Times New Roman" w:hAnsi="Times New Roman" w:cs="Times New Roman"/>
                <w:sz w:val="24"/>
                <w:szCs w:val="24"/>
              </w:rPr>
            </w:pPr>
            <w:r>
              <w:rPr>
                <w:rFonts w:ascii="Arial" w:hAnsi="Arial" w:cs="Arial"/>
                <w:sz w:val="9"/>
                <w:szCs w:val="9"/>
              </w:rPr>
              <w:t>ð 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8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left="60"/>
              <w:rPr>
                <w:rFonts w:ascii="Times New Roman" w:hAnsi="Times New Roman" w:cs="Times New Roman"/>
                <w:sz w:val="24"/>
                <w:szCs w:val="24"/>
              </w:rPr>
            </w:pPr>
            <w:r>
              <w:rPr>
                <w:rFonts w:ascii="Arial" w:hAnsi="Arial" w:cs="Arial"/>
                <w:sz w:val="3"/>
                <w:szCs w:val="3"/>
                <w:vertAlign w:val="superscript"/>
              </w:rPr>
              <w:t>b</w:t>
            </w:r>
            <w:r>
              <w:rPr>
                <w:rFonts w:ascii="Arial" w:hAnsi="Arial" w:cs="Arial"/>
                <w:sz w:val="2"/>
                <w:szCs w:val="2"/>
              </w:rPr>
              <w:t>c;s</w:t>
            </w:r>
            <w:r>
              <w:rPr>
                <w:rFonts w:ascii="Arial" w:hAnsi="Arial" w:cs="Arial"/>
                <w:sz w:val="2"/>
                <w:szCs w:val="2"/>
                <w:vertAlign w:val="subscript"/>
              </w:rPr>
              <w:t>i</w:t>
            </w: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0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10"/>
              <w:jc w:val="center"/>
              <w:rPr>
                <w:rFonts w:ascii="Times New Roman" w:hAnsi="Times New Roman" w:cs="Times New Roman"/>
                <w:sz w:val="24"/>
                <w:szCs w:val="24"/>
              </w:rPr>
            </w:pPr>
            <w:r>
              <w:rPr>
                <w:rFonts w:ascii="Arial" w:hAnsi="Arial" w:cs="Arial"/>
                <w:sz w:val="2"/>
                <w:szCs w:val="2"/>
              </w:rPr>
              <w:t>i¼1</w:t>
            </w: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04"/>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10"/>
              <w:jc w:val="center"/>
              <w:rPr>
                <w:rFonts w:ascii="Times New Roman" w:hAnsi="Times New Roman" w:cs="Times New Roman"/>
                <w:sz w:val="24"/>
                <w:szCs w:val="24"/>
              </w:rPr>
            </w:pPr>
            <w:r>
              <w:rPr>
                <w:rFonts w:ascii="Arial" w:hAnsi="Arial" w:cs="Arial"/>
                <w:sz w:val="19"/>
                <w:szCs w:val="19"/>
              </w:rPr>
              <w:t>X</w:t>
            </w: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8"/>
        </w:trPr>
        <w:tc>
          <w:tcPr>
            <w:tcW w:w="3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64" w:lineRule="exact"/>
              <w:rPr>
                <w:rFonts w:ascii="Times New Roman" w:hAnsi="Times New Roman" w:cs="Times New Roman"/>
                <w:sz w:val="24"/>
                <w:szCs w:val="24"/>
              </w:rPr>
            </w:pPr>
            <w:r>
              <w:rPr>
                <w:rFonts w:ascii="Arial" w:hAnsi="Arial" w:cs="Arial"/>
                <w:w w:val="99"/>
                <w:sz w:val="30"/>
                <w:szCs w:val="30"/>
                <w:vertAlign w:val="subscript"/>
              </w:rPr>
              <w:t>T</w:t>
            </w:r>
            <w:r>
              <w:rPr>
                <w:rFonts w:ascii="Arial" w:hAnsi="Arial" w:cs="Arial"/>
                <w:w w:val="99"/>
                <w:sz w:val="12"/>
                <w:szCs w:val="12"/>
              </w:rPr>
              <w:t xml:space="preserve"> ma</w:t>
            </w: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3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65" w:lineRule="exact"/>
              <w:rPr>
                <w:rFonts w:ascii="Times New Roman" w:hAnsi="Times New Roman" w:cs="Times New Roman"/>
                <w:sz w:val="24"/>
                <w:szCs w:val="24"/>
              </w:rPr>
            </w:pPr>
            <w:r>
              <w:rPr>
                <w:rFonts w:ascii="Arial" w:hAnsi="Arial" w:cs="Arial"/>
                <w:w w:val="86"/>
                <w:sz w:val="19"/>
                <w:szCs w:val="19"/>
              </w:rPr>
              <w:t>req</w:t>
            </w:r>
            <w:r>
              <w:rPr>
                <w:rFonts w:ascii="Arial" w:hAnsi="Arial" w:cs="Arial"/>
                <w:w w:val="86"/>
                <w:sz w:val="26"/>
                <w:szCs w:val="26"/>
                <w:vertAlign w:val="subscript"/>
              </w:rPr>
              <w:t>1</w:t>
            </w:r>
          </w:p>
        </w:tc>
        <w:tc>
          <w:tcPr>
            <w:tcW w:w="48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þ ma</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640" w:type="dxa"/>
            <w:gridSpan w:val="4"/>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right="70"/>
              <w:jc w:val="center"/>
              <w:rPr>
                <w:rFonts w:ascii="Times New Roman" w:hAnsi="Times New Roman" w:cs="Times New Roman"/>
                <w:sz w:val="24"/>
                <w:szCs w:val="24"/>
              </w:rPr>
            </w:pPr>
            <w:r>
              <w:rPr>
                <w:rFonts w:ascii="Arial" w:hAnsi="Arial" w:cs="Arial"/>
                <w:sz w:val="19"/>
                <w:szCs w:val="19"/>
              </w:rPr>
              <w:t>ma þ</w:t>
            </w:r>
          </w:p>
        </w:tc>
        <w:tc>
          <w:tcPr>
            <w:tcW w:w="2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97" w:lineRule="exact"/>
              <w:ind w:right="40"/>
              <w:jc w:val="right"/>
              <w:rPr>
                <w:rFonts w:ascii="Times New Roman" w:hAnsi="Times New Roman" w:cs="Times New Roman"/>
                <w:sz w:val="24"/>
                <w:szCs w:val="24"/>
              </w:rPr>
            </w:pPr>
            <w:r>
              <w:rPr>
                <w:rFonts w:ascii="Arial" w:hAnsi="Arial" w:cs="Arial"/>
                <w:sz w:val="11"/>
                <w:szCs w:val="11"/>
              </w:rPr>
              <w:t>n</w:t>
            </w: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8"/>
        </w:trPr>
        <w:tc>
          <w:tcPr>
            <w:tcW w:w="3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2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9"/>
                <w:szCs w:val="19"/>
              </w:rPr>
              <w:t>¼</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3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48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200" w:type="dxa"/>
            <w:gridSpan w:val="3"/>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9"/>
                <w:szCs w:val="19"/>
              </w:rPr>
              <w:t>þ</w:t>
            </w:r>
          </w:p>
        </w:tc>
        <w:tc>
          <w:tcPr>
            <w:tcW w:w="640" w:type="dxa"/>
            <w:gridSpan w:val="4"/>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800" w:type="dxa"/>
            <w:gridSpan w:val="5"/>
            <w:tcBorders>
              <w:top w:val="nil"/>
              <w:left w:val="nil"/>
              <w:bottom w:val="nil"/>
              <w:right w:val="nil"/>
            </w:tcBorders>
            <w:vAlign w:val="bottom"/>
          </w:tcPr>
          <w:p w:rsidR="00000000" w:rsidRDefault="008802E5">
            <w:pPr>
              <w:pStyle w:val="a0"/>
              <w:widowControl w:val="0"/>
              <w:autoSpaceDE w:val="0"/>
              <w:autoSpaceDN w:val="0"/>
              <w:adjustRightInd w:val="0"/>
              <w:spacing w:after="0" w:line="168" w:lineRule="exact"/>
              <w:ind w:left="80"/>
              <w:rPr>
                <w:rFonts w:ascii="Times New Roman" w:hAnsi="Times New Roman" w:cs="Times New Roman"/>
                <w:sz w:val="24"/>
                <w:szCs w:val="24"/>
              </w:rPr>
            </w:pPr>
            <w:r>
              <w:rPr>
                <w:rFonts w:ascii="Arial" w:hAnsi="Arial" w:cs="Arial"/>
                <w:sz w:val="15"/>
                <w:szCs w:val="15"/>
                <w:vertAlign w:val="subscript"/>
              </w:rPr>
              <w:t>i¼1</w:t>
            </w:r>
            <w:r>
              <w:rPr>
                <w:rFonts w:ascii="Arial" w:hAnsi="Arial" w:cs="Arial"/>
                <w:sz w:val="10"/>
                <w:szCs w:val="10"/>
              </w:rPr>
              <w:t xml:space="preserve"> </w:t>
            </w:r>
            <w:r>
              <w:rPr>
                <w:rFonts w:ascii="Arial" w:hAnsi="Arial" w:cs="Arial"/>
                <w:sz w:val="19"/>
                <w:szCs w:val="19"/>
                <w:vertAlign w:val="superscript"/>
              </w:rPr>
              <w:t>res</w:t>
            </w:r>
            <w:r>
              <w:rPr>
                <w:rFonts w:ascii="Arial" w:hAnsi="Arial" w:cs="Arial"/>
                <w:sz w:val="10"/>
                <w:szCs w:val="10"/>
              </w:rPr>
              <w:t>i</w:t>
            </w: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0"/>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2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34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189" w:lineRule="exact"/>
              <w:ind w:left="180"/>
              <w:jc w:val="center"/>
              <w:rPr>
                <w:rFonts w:ascii="Times New Roman" w:hAnsi="Times New Roman" w:cs="Times New Roman"/>
                <w:sz w:val="24"/>
                <w:szCs w:val="24"/>
              </w:rPr>
            </w:pPr>
            <w:r>
              <w:rPr>
                <w:rFonts w:ascii="Arial" w:hAnsi="Arial" w:cs="Arial"/>
                <w:w w:val="75"/>
                <w:sz w:val="19"/>
                <w:szCs w:val="19"/>
              </w:rPr>
              <w:t>b</w:t>
            </w:r>
          </w:p>
        </w:tc>
        <w:tc>
          <w:tcPr>
            <w:tcW w:w="10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200" w:type="dxa"/>
            <w:gridSpan w:val="3"/>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400" w:type="dxa"/>
            <w:gridSpan w:val="3"/>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190" w:lineRule="exact"/>
              <w:ind w:right="100"/>
              <w:jc w:val="right"/>
              <w:rPr>
                <w:rFonts w:ascii="Times New Roman" w:hAnsi="Times New Roman" w:cs="Times New Roman"/>
                <w:sz w:val="24"/>
                <w:szCs w:val="24"/>
              </w:rPr>
            </w:pPr>
            <w:r>
              <w:rPr>
                <w:rFonts w:ascii="Arial" w:hAnsi="Arial" w:cs="Arial"/>
                <w:vertAlign w:val="superscript"/>
              </w:rPr>
              <w:t>b</w:t>
            </w:r>
            <w:r>
              <w:rPr>
                <w:rFonts w:ascii="Arial" w:hAnsi="Arial" w:cs="Arial"/>
                <w:sz w:val="11"/>
                <w:szCs w:val="11"/>
              </w:rPr>
              <w:t>c;s</w:t>
            </w:r>
          </w:p>
        </w:tc>
        <w:tc>
          <w:tcPr>
            <w:tcW w:w="24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single" w:sz="8" w:space="0" w:color="auto"/>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8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113" w:lineRule="exact"/>
              <w:ind w:left="340"/>
              <w:rPr>
                <w:rFonts w:ascii="Times New Roman" w:hAnsi="Times New Roman" w:cs="Times New Roman"/>
                <w:sz w:val="24"/>
                <w:szCs w:val="24"/>
              </w:rPr>
            </w:pPr>
            <w:r>
              <w:rPr>
                <w:rFonts w:ascii="Arial" w:hAnsi="Arial" w:cs="Arial"/>
                <w:sz w:val="10"/>
                <w:szCs w:val="10"/>
              </w:rPr>
              <w:t>c;s</w:t>
            </w:r>
            <w:r>
              <w:rPr>
                <w:rFonts w:ascii="Arial" w:hAnsi="Arial" w:cs="Arial"/>
                <w:sz w:val="13"/>
                <w:szCs w:val="13"/>
                <w:vertAlign w:val="subscript"/>
              </w:rPr>
              <w:t>1</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40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113" w:lineRule="exact"/>
              <w:ind w:right="40"/>
              <w:jc w:val="right"/>
              <w:rPr>
                <w:rFonts w:ascii="Times New Roman" w:hAnsi="Times New Roman" w:cs="Times New Roman"/>
                <w:sz w:val="24"/>
                <w:szCs w:val="24"/>
              </w:rPr>
            </w:pPr>
            <w:r>
              <w:rPr>
                <w:rFonts w:ascii="Arial" w:hAnsi="Arial" w:cs="Arial"/>
                <w:sz w:val="13"/>
                <w:szCs w:val="13"/>
              </w:rPr>
              <w:t>P</w:t>
            </w:r>
            <w:r>
              <w:rPr>
                <w:rFonts w:ascii="Arial" w:hAnsi="Arial" w:cs="Arial"/>
                <w:sz w:val="13"/>
                <w:szCs w:val="13"/>
                <w:vertAlign w:val="subscript"/>
              </w:rPr>
              <w:t>n</w:t>
            </w:r>
          </w:p>
        </w:tc>
        <w:tc>
          <w:tcPr>
            <w:tcW w:w="2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i</w:t>
            </w: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10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709"/>
              <w:jc w:val="center"/>
              <w:rPr>
                <w:rFonts w:ascii="Times New Roman" w:hAnsi="Times New Roman" w:cs="Times New Roman"/>
                <w:sz w:val="24"/>
                <w:szCs w:val="24"/>
              </w:rPr>
            </w:pPr>
            <w:r>
              <w:rPr>
                <w:rFonts w:ascii="Arial" w:hAnsi="Arial" w:cs="Arial"/>
                <w:w w:val="70"/>
                <w:sz w:val="19"/>
                <w:szCs w:val="19"/>
              </w:rPr>
              <w:t>ð5Þ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3"/>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193" w:lineRule="exact"/>
              <w:ind w:left="180"/>
              <w:rPr>
                <w:rFonts w:ascii="Times New Roman" w:hAnsi="Times New Roman" w:cs="Times New Roman"/>
                <w:sz w:val="24"/>
                <w:szCs w:val="24"/>
              </w:rPr>
            </w:pPr>
            <w:r>
              <w:rPr>
                <w:rFonts w:ascii="Arial" w:hAnsi="Arial" w:cs="Arial"/>
                <w:sz w:val="21"/>
                <w:szCs w:val="21"/>
                <w:vertAlign w:val="superscript"/>
              </w:rPr>
              <w:t>n</w:t>
            </w:r>
            <w:r>
              <w:rPr>
                <w:rFonts w:ascii="PMingLiU" w:eastAsia="PMingLiU" w:hAnsi="Arial" w:cs="PMingLiU"/>
                <w:sz w:val="21"/>
                <w:szCs w:val="21"/>
                <w:vertAlign w:val="superscript"/>
              </w:rPr>
              <w:t>_</w:t>
            </w:r>
            <w:r>
              <w:rPr>
                <w:rFonts w:ascii="Arial" w:hAnsi="Arial" w:cs="Arial"/>
                <w:sz w:val="21"/>
                <w:szCs w:val="21"/>
                <w:vertAlign w:val="superscript"/>
              </w:rPr>
              <w:t>1</w:t>
            </w:r>
            <w:r>
              <w:rPr>
                <w:rFonts w:ascii="Arial" w:hAnsi="Arial" w:cs="Arial"/>
                <w:sz w:val="16"/>
                <w:szCs w:val="16"/>
              </w:rPr>
              <w:t xml:space="preserve"> req</w:t>
            </w:r>
            <w:r>
              <w:rPr>
                <w:rFonts w:ascii="Arial" w:hAnsi="Arial" w:cs="Arial"/>
                <w:sz w:val="21"/>
                <w:szCs w:val="21"/>
                <w:vertAlign w:val="subscript"/>
              </w:rPr>
              <w:t>i</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82"/>
                <w:sz w:val="13"/>
                <w:szCs w:val="13"/>
              </w:rPr>
              <w:t>1</w:t>
            </w:r>
          </w:p>
        </w:tc>
        <w:tc>
          <w:tcPr>
            <w:tcW w:w="220" w:type="dxa"/>
            <w:gridSpan w:val="3"/>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9"/>
                <w:szCs w:val="19"/>
              </w:rPr>
              <w:t>þ</w:t>
            </w: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93" w:lineRule="exact"/>
              <w:jc w:val="center"/>
              <w:rPr>
                <w:rFonts w:ascii="Times New Roman" w:hAnsi="Times New Roman" w:cs="Times New Roman"/>
                <w:sz w:val="24"/>
                <w:szCs w:val="24"/>
              </w:rPr>
            </w:pPr>
            <w:r>
              <w:rPr>
                <w:rFonts w:ascii="Arial" w:hAnsi="Arial" w:cs="Arial"/>
                <w:w w:val="98"/>
                <w:sz w:val="19"/>
                <w:szCs w:val="19"/>
              </w:rPr>
              <w:t>ma</w:t>
            </w:r>
          </w:p>
        </w:tc>
        <w:tc>
          <w:tcPr>
            <w:tcW w:w="2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þ</w:t>
            </w:r>
          </w:p>
        </w:tc>
        <w:tc>
          <w:tcPr>
            <w:tcW w:w="20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9"/>
                <w:szCs w:val="19"/>
              </w:rPr>
              <w:t>P</w:t>
            </w:r>
          </w:p>
        </w:tc>
        <w:tc>
          <w:tcPr>
            <w:tcW w:w="2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36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93" w:lineRule="exact"/>
              <w:ind w:left="20"/>
              <w:rPr>
                <w:rFonts w:ascii="Times New Roman" w:hAnsi="Times New Roman" w:cs="Times New Roman"/>
                <w:sz w:val="24"/>
                <w:szCs w:val="24"/>
              </w:rPr>
            </w:pPr>
            <w:r>
              <w:rPr>
                <w:rFonts w:ascii="Arial" w:hAnsi="Arial" w:cs="Arial"/>
                <w:sz w:val="16"/>
                <w:szCs w:val="16"/>
              </w:rPr>
              <w:t>res</w:t>
            </w:r>
            <w:r>
              <w:rPr>
                <w:rFonts w:ascii="Arial" w:hAnsi="Arial" w:cs="Arial"/>
                <w:vertAlign w:val="subscript"/>
              </w:rPr>
              <w:t>j</w:t>
            </w:r>
          </w:p>
        </w:tc>
        <w:tc>
          <w:tcPr>
            <w:tcW w:w="10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8"/>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38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89" w:lineRule="exact"/>
              <w:ind w:left="20"/>
              <w:rPr>
                <w:rFonts w:ascii="Times New Roman" w:hAnsi="Times New Roman" w:cs="Times New Roman"/>
                <w:sz w:val="24"/>
                <w:szCs w:val="24"/>
              </w:rPr>
            </w:pPr>
            <w:r>
              <w:rPr>
                <w:rFonts w:ascii="Arial" w:hAnsi="Arial" w:cs="Arial"/>
                <w:sz w:val="8"/>
                <w:szCs w:val="8"/>
              </w:rPr>
              <w:t xml:space="preserve">þ </w:t>
            </w:r>
            <w:r>
              <w:rPr>
                <w:rFonts w:ascii="Arial" w:hAnsi="Arial" w:cs="Arial"/>
                <w:sz w:val="10"/>
                <w:szCs w:val="10"/>
                <w:vertAlign w:val="subscript"/>
              </w:rPr>
              <w:t>i</w:t>
            </w: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75" w:lineRule="exact"/>
              <w:ind w:left="320"/>
              <w:rPr>
                <w:rFonts w:ascii="Times New Roman" w:hAnsi="Times New Roman" w:cs="Times New Roman"/>
                <w:sz w:val="24"/>
                <w:szCs w:val="24"/>
              </w:rPr>
            </w:pPr>
            <w:r>
              <w:rPr>
                <w:rFonts w:ascii="Arial" w:hAnsi="Arial" w:cs="Arial"/>
                <w:sz w:val="8"/>
                <w:szCs w:val="8"/>
              </w:rPr>
              <w:t>þ</w:t>
            </w: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20" w:type="dxa"/>
            <w:gridSpan w:val="3"/>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75" w:lineRule="exact"/>
              <w:rPr>
                <w:rFonts w:ascii="Times New Roman" w:hAnsi="Times New Roman" w:cs="Times New Roman"/>
                <w:sz w:val="24"/>
                <w:szCs w:val="24"/>
              </w:rPr>
            </w:pPr>
            <w:r>
              <w:rPr>
                <w:rFonts w:ascii="Arial" w:hAnsi="Arial" w:cs="Arial"/>
                <w:sz w:val="8"/>
                <w:szCs w:val="8"/>
              </w:rPr>
              <w:t>j¼1</w:t>
            </w: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0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88" w:lineRule="exact"/>
              <w:ind w:right="869"/>
              <w:jc w:val="right"/>
              <w:rPr>
                <w:rFonts w:ascii="Times New Roman" w:hAnsi="Times New Roman" w:cs="Times New Roman"/>
                <w:sz w:val="24"/>
                <w:szCs w:val="24"/>
              </w:rPr>
            </w:pPr>
            <w:r>
              <w:rPr>
                <w:rFonts w:ascii="Arial" w:hAnsi="Arial" w:cs="Arial"/>
                <w:sz w:val="9"/>
                <w:szCs w:val="9"/>
              </w:rPr>
              <w:t>;</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8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0" w:lineRule="exact"/>
              <w:rPr>
                <w:rFonts w:ascii="Times New Roman" w:hAnsi="Times New Roman" w:cs="Times New Roman"/>
                <w:sz w:val="24"/>
                <w:szCs w:val="24"/>
              </w:rPr>
            </w:pPr>
            <w:r>
              <w:rPr>
                <w:rFonts w:ascii="Arial" w:hAnsi="Arial" w:cs="Arial"/>
                <w:sz w:val="2"/>
                <w:szCs w:val="2"/>
              </w:rPr>
              <w:t>1</w:t>
            </w:r>
          </w:p>
        </w:tc>
        <w:tc>
          <w:tcPr>
            <w:tcW w:w="3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0" w:lineRule="exact"/>
              <w:ind w:left="80"/>
              <w:rPr>
                <w:rFonts w:ascii="Times New Roman" w:hAnsi="Times New Roman" w:cs="Times New Roman"/>
                <w:sz w:val="24"/>
                <w:szCs w:val="24"/>
              </w:rPr>
            </w:pPr>
            <w:r>
              <w:rPr>
                <w:rFonts w:ascii="Arial" w:hAnsi="Arial" w:cs="Arial"/>
                <w:sz w:val="2"/>
                <w:szCs w:val="2"/>
                <w:vertAlign w:val="superscript"/>
              </w:rPr>
              <w:t>b</w:t>
            </w:r>
            <w:r>
              <w:rPr>
                <w:rFonts w:ascii="Arial" w:hAnsi="Arial" w:cs="Arial"/>
                <w:sz w:val="2"/>
                <w:szCs w:val="2"/>
              </w:rPr>
              <w:t>s</w:t>
            </w:r>
            <w:r>
              <w:rPr>
                <w:rFonts w:ascii="Arial" w:hAnsi="Arial" w:cs="Arial"/>
                <w:sz w:val="2"/>
                <w:szCs w:val="2"/>
                <w:vertAlign w:val="subscript"/>
              </w:rPr>
              <w:t>i</w:t>
            </w:r>
            <w:r>
              <w:rPr>
                <w:rFonts w:ascii="Arial" w:hAnsi="Arial" w:cs="Arial"/>
                <w:sz w:val="2"/>
                <w:szCs w:val="2"/>
              </w:rPr>
              <w:t xml:space="preserve"> ;s</w:t>
            </w:r>
            <w:r>
              <w:rPr>
                <w:rFonts w:ascii="Arial" w:hAnsi="Arial" w:cs="Arial"/>
                <w:sz w:val="2"/>
                <w:szCs w:val="2"/>
                <w:vertAlign w:val="subscript"/>
              </w:rPr>
              <w:t>iþ1</w:t>
            </w:r>
          </w:p>
        </w:tc>
        <w:tc>
          <w:tcPr>
            <w:tcW w:w="20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56"/>
              <w:jc w:val="center"/>
              <w:rPr>
                <w:rFonts w:ascii="Times New Roman" w:hAnsi="Times New Roman" w:cs="Times New Roman"/>
                <w:sz w:val="24"/>
                <w:szCs w:val="24"/>
              </w:rPr>
            </w:pPr>
            <w:r>
              <w:rPr>
                <w:rFonts w:ascii="Arial" w:hAnsi="Arial" w:cs="Arial"/>
                <w:sz w:val="2"/>
                <w:szCs w:val="2"/>
              </w:rPr>
              <w:t>¼</w:t>
            </w: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31"/>
        </w:trPr>
        <w:tc>
          <w:tcPr>
            <w:tcW w:w="3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4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80"/>
              <w:jc w:val="center"/>
              <w:rPr>
                <w:rFonts w:ascii="Times New Roman" w:hAnsi="Times New Roman" w:cs="Times New Roman"/>
                <w:sz w:val="24"/>
                <w:szCs w:val="24"/>
              </w:rPr>
            </w:pPr>
            <w:r>
              <w:rPr>
                <w:rFonts w:ascii="Arial" w:hAnsi="Arial" w:cs="Arial"/>
                <w:sz w:val="19"/>
                <w:szCs w:val="19"/>
              </w:rPr>
              <w:t>X</w:t>
            </w:r>
          </w:p>
        </w:tc>
        <w:tc>
          <w:tcPr>
            <w:tcW w:w="3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overflowPunct w:val="0"/>
        <w:autoSpaceDE w:val="0"/>
        <w:autoSpaceDN w:val="0"/>
        <w:adjustRightInd w:val="0"/>
        <w:spacing w:after="0" w:line="241" w:lineRule="auto"/>
        <w:ind w:left="240"/>
        <w:jc w:val="both"/>
        <w:rPr>
          <w:rFonts w:ascii="Times New Roman" w:hAnsi="Times New Roman" w:cs="Times New Roman"/>
          <w:sz w:val="24"/>
          <w:szCs w:val="24"/>
        </w:rPr>
      </w:pPr>
      <w:r>
        <w:rPr>
          <w:noProof/>
        </w:rPr>
        <w:pict>
          <v:line id="_x0000_s1082" style="position:absolute;left:0;text-align:left;z-index:-251600896;mso-position-horizontal-relative:text;mso-position-vertical-relative:text" from="100.3pt,-22.05pt" to="199.55pt,-22.05pt" o:allowincell="f" strokeweight=".12mm"/>
        </w:pict>
      </w:r>
      <w:r>
        <w:rPr>
          <w:rFonts w:ascii="Arial" w:hAnsi="Arial" w:cs="Arial"/>
          <w:sz w:val="17"/>
          <w:szCs w:val="17"/>
        </w:rPr>
        <w:t>where b</w:t>
      </w:r>
      <w:r>
        <w:rPr>
          <w:rFonts w:ascii="Arial" w:hAnsi="Arial" w:cs="Arial"/>
          <w:sz w:val="23"/>
          <w:szCs w:val="23"/>
          <w:vertAlign w:val="subscript"/>
        </w:rPr>
        <w:t>c;s</w:t>
      </w:r>
      <w:r>
        <w:rPr>
          <w:rFonts w:ascii="Arial" w:hAnsi="Arial" w:cs="Arial"/>
          <w:sz w:val="17"/>
          <w:szCs w:val="17"/>
          <w:vertAlign w:val="subscript"/>
        </w:rPr>
        <w:t>i</w:t>
      </w:r>
      <w:r>
        <w:rPr>
          <w:rFonts w:ascii="Arial" w:hAnsi="Arial" w:cs="Arial"/>
          <w:sz w:val="17"/>
          <w:szCs w:val="17"/>
        </w:rPr>
        <w:t xml:space="preserve"> is the bandwidth between the client and server s</w:t>
      </w:r>
      <w:r>
        <w:rPr>
          <w:rFonts w:ascii="Arial" w:hAnsi="Arial" w:cs="Arial"/>
          <w:sz w:val="23"/>
          <w:szCs w:val="23"/>
          <w:vertAlign w:val="subscript"/>
        </w:rPr>
        <w:t>i</w:t>
      </w:r>
      <w:r>
        <w:rPr>
          <w:rFonts w:ascii="Arial" w:hAnsi="Arial" w:cs="Arial"/>
          <w:sz w:val="17"/>
          <w:szCs w:val="17"/>
        </w:rPr>
        <w:t xml:space="preserve"> and b</w:t>
      </w:r>
      <w:r>
        <w:rPr>
          <w:rFonts w:ascii="Arial" w:hAnsi="Arial" w:cs="Arial"/>
          <w:sz w:val="23"/>
          <w:szCs w:val="23"/>
          <w:vertAlign w:val="subscript"/>
        </w:rPr>
        <w:t>s</w:t>
      </w:r>
      <w:r>
        <w:rPr>
          <w:rFonts w:ascii="Arial" w:hAnsi="Arial" w:cs="Arial"/>
          <w:sz w:val="17"/>
          <w:szCs w:val="17"/>
          <w:vertAlign w:val="subscript"/>
        </w:rPr>
        <w:t>i</w:t>
      </w:r>
      <w:r>
        <w:rPr>
          <w:rFonts w:ascii="Arial" w:hAnsi="Arial" w:cs="Arial"/>
          <w:sz w:val="17"/>
          <w:szCs w:val="17"/>
        </w:rPr>
        <w:t xml:space="preserve"> </w:t>
      </w:r>
      <w:r>
        <w:rPr>
          <w:rFonts w:ascii="Arial" w:hAnsi="Arial" w:cs="Arial"/>
          <w:sz w:val="23"/>
          <w:szCs w:val="23"/>
          <w:vertAlign w:val="subscript"/>
        </w:rPr>
        <w:t>;s</w:t>
      </w:r>
      <w:r>
        <w:rPr>
          <w:rFonts w:ascii="Arial" w:hAnsi="Arial" w:cs="Arial"/>
          <w:sz w:val="17"/>
          <w:szCs w:val="17"/>
          <w:vertAlign w:val="subscript"/>
        </w:rPr>
        <w:t>iþ1</w:t>
      </w:r>
      <w:r>
        <w:rPr>
          <w:rFonts w:ascii="Arial" w:hAnsi="Arial" w:cs="Arial"/>
          <w:sz w:val="17"/>
          <w:szCs w:val="17"/>
        </w:rPr>
        <w:t xml:space="preserve"> is the bandwidth between server s</w:t>
      </w:r>
      <w:r>
        <w:rPr>
          <w:rFonts w:ascii="Arial" w:hAnsi="Arial" w:cs="Arial"/>
          <w:sz w:val="23"/>
          <w:szCs w:val="23"/>
          <w:vertAlign w:val="subscript"/>
        </w:rPr>
        <w:t>i</w:t>
      </w:r>
      <w:r>
        <w:rPr>
          <w:rFonts w:ascii="Arial" w:hAnsi="Arial" w:cs="Arial"/>
          <w:sz w:val="17"/>
          <w:szCs w:val="17"/>
        </w:rPr>
        <w:t xml:space="preserve"> and server s</w:t>
      </w:r>
      <w:r>
        <w:rPr>
          <w:rFonts w:ascii="Arial" w:hAnsi="Arial" w:cs="Arial"/>
          <w:sz w:val="23"/>
          <w:szCs w:val="23"/>
          <w:vertAlign w:val="subscript"/>
        </w:rPr>
        <w:t>iþ1</w:t>
      </w:r>
      <w:r>
        <w:rPr>
          <w:rFonts w:ascii="Arial" w:hAnsi="Arial" w:cs="Arial"/>
          <w:sz w:val="17"/>
          <w:szCs w:val="17"/>
        </w:rPr>
        <w:t>.</w:t>
      </w:r>
    </w:p>
    <w:p w:rsidR="00000000" w:rsidRDefault="008802E5">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7" w:lineRule="auto"/>
        <w:ind w:firstLine="239"/>
        <w:jc w:val="both"/>
        <w:rPr>
          <w:rFonts w:ascii="Times New Roman" w:hAnsi="Times New Roman" w:cs="Times New Roman"/>
          <w:sz w:val="24"/>
          <w:szCs w:val="24"/>
        </w:rPr>
      </w:pPr>
      <w:r>
        <w:rPr>
          <w:rFonts w:ascii="Times New Roman" w:hAnsi="Times New Roman" w:cs="Times New Roman"/>
          <w:sz w:val="19"/>
          <w:szCs w:val="19"/>
        </w:rPr>
        <w:t xml:space="preserve">With respect to the client-server paradigm, the transmis-sion time, </w:t>
      </w:r>
      <w:r>
        <w:rPr>
          <w:rFonts w:ascii="Arial" w:hAnsi="Arial" w:cs="Arial"/>
          <w:sz w:val="19"/>
          <w:szCs w:val="19"/>
        </w:rPr>
        <w:t>T</w:t>
      </w:r>
      <w:r>
        <w:rPr>
          <w:rFonts w:ascii="Times New Roman" w:hAnsi="Times New Roman" w:cs="Times New Roman"/>
          <w:sz w:val="19"/>
          <w:szCs w:val="19"/>
        </w:rPr>
        <w:t xml:space="preserve"> </w:t>
      </w:r>
      <w:r>
        <w:rPr>
          <w:rFonts w:ascii="Arial" w:hAnsi="Arial" w:cs="Arial"/>
          <w:sz w:val="26"/>
          <w:szCs w:val="26"/>
          <w:vertAlign w:val="superscript"/>
        </w:rPr>
        <w:t>cs</w:t>
      </w:r>
      <w:r>
        <w:rPr>
          <w:rFonts w:ascii="Times New Roman" w:hAnsi="Times New Roman" w:cs="Times New Roman"/>
          <w:sz w:val="19"/>
          <w:szCs w:val="19"/>
        </w:rPr>
        <w:t>, is the amount of time spent in sending and</w:t>
      </w:r>
    </w:p>
    <w:p w:rsidR="00000000" w:rsidRDefault="008802E5">
      <w:pPr>
        <w:pStyle w:val="a0"/>
        <w:widowControl w:val="0"/>
        <w:autoSpaceDE w:val="0"/>
        <w:autoSpaceDN w:val="0"/>
        <w:adjustRightInd w:val="0"/>
        <w:spacing w:after="0" w:line="4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New Roman" w:hAnsi="Times New Roman" w:cs="Times New Roman"/>
          <w:sz w:val="19"/>
          <w:szCs w:val="19"/>
        </w:rPr>
        <w:t xml:space="preserve">receiving messages for all service invocations. In the case of the mobile agent paradigm, the transmission time, </w:t>
      </w:r>
      <w:r>
        <w:rPr>
          <w:rFonts w:ascii="Arial" w:hAnsi="Arial" w:cs="Arial"/>
          <w:sz w:val="19"/>
          <w:szCs w:val="19"/>
        </w:rPr>
        <w:t>T</w:t>
      </w:r>
      <w:r>
        <w:rPr>
          <w:rFonts w:ascii="Times New Roman" w:hAnsi="Times New Roman" w:cs="Times New Roman"/>
          <w:sz w:val="19"/>
          <w:szCs w:val="19"/>
        </w:rPr>
        <w:t xml:space="preserve"> </w:t>
      </w:r>
      <w:r>
        <w:rPr>
          <w:rFonts w:ascii="Arial" w:hAnsi="Arial" w:cs="Arial"/>
          <w:sz w:val="26"/>
          <w:szCs w:val="26"/>
          <w:vertAlign w:val="superscript"/>
        </w:rPr>
        <w:t>ma</w:t>
      </w:r>
      <w:r>
        <w:rPr>
          <w:rFonts w:ascii="Times New Roman" w:hAnsi="Times New Roman" w:cs="Times New Roman"/>
          <w:sz w:val="19"/>
          <w:szCs w:val="19"/>
        </w:rPr>
        <w:t>,</w:t>
      </w:r>
    </w:p>
    <w:p w:rsidR="00000000" w:rsidRDefault="008802E5">
      <w:pPr>
        <w:pStyle w:val="a0"/>
        <w:widowControl w:val="0"/>
        <w:autoSpaceDE w:val="0"/>
        <w:autoSpaceDN w:val="0"/>
        <w:adjustRightInd w:val="0"/>
        <w:spacing w:after="0" w:line="12"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consists of sending a mobile agent with related data to the</w:t>
      </w:r>
    </w:p>
    <w:tbl>
      <w:tblPr>
        <w:tblW w:w="0" w:type="auto"/>
        <w:tblLayout w:type="fixed"/>
        <w:tblCellMar>
          <w:left w:w="0" w:type="dxa"/>
          <w:right w:w="0" w:type="dxa"/>
        </w:tblCellMar>
        <w:tblLook w:val="0000"/>
      </w:tblPr>
      <w:tblGrid>
        <w:gridCol w:w="2040"/>
        <w:gridCol w:w="420"/>
        <w:gridCol w:w="580"/>
        <w:gridCol w:w="320"/>
        <w:gridCol w:w="1660"/>
        <w:gridCol w:w="20"/>
      </w:tblGrid>
      <w:tr w:rsidR="00000000">
        <w:tblPrEx>
          <w:tblCellMar>
            <w:top w:w="0" w:type="dxa"/>
            <w:left w:w="0" w:type="dxa"/>
            <w:bottom w:w="0" w:type="dxa"/>
            <w:right w:w="0" w:type="dxa"/>
          </w:tblCellMar>
        </w:tblPrEx>
        <w:trPr>
          <w:trHeight w:val="225"/>
        </w:trPr>
        <w:tc>
          <w:tcPr>
            <w:tcW w:w="5020" w:type="dxa"/>
            <w:gridSpan w:val="5"/>
            <w:tcBorders>
              <w:top w:val="nil"/>
              <w:left w:val="nil"/>
              <w:bottom w:val="nil"/>
              <w:right w:val="nil"/>
            </w:tcBorders>
            <w:vAlign w:val="bottom"/>
          </w:tcPr>
          <w:p w:rsidR="00000000" w:rsidRDefault="008802E5">
            <w:pPr>
              <w:pStyle w:val="a0"/>
              <w:widowControl w:val="0"/>
              <w:autoSpaceDE w:val="0"/>
              <w:autoSpaceDN w:val="0"/>
              <w:adjustRightInd w:val="0"/>
              <w:spacing w:after="0" w:line="224" w:lineRule="exact"/>
              <w:rPr>
                <w:rFonts w:ascii="Times New Roman" w:hAnsi="Times New Roman" w:cs="Times New Roman"/>
                <w:sz w:val="24"/>
                <w:szCs w:val="24"/>
              </w:rPr>
            </w:pPr>
            <w:r>
              <w:rPr>
                <w:rFonts w:ascii="Times New Roman" w:hAnsi="Times New Roman" w:cs="Times New Roman"/>
                <w:sz w:val="18"/>
                <w:szCs w:val="18"/>
              </w:rPr>
              <w:t xml:space="preserve">first server, i.e., </w:t>
            </w:r>
            <w:r>
              <w:rPr>
                <w:rFonts w:ascii="Arial" w:hAnsi="Arial" w:cs="Arial"/>
                <w:sz w:val="25"/>
                <w:szCs w:val="25"/>
                <w:u w:val="single"/>
                <w:vertAlign w:val="superscript"/>
              </w:rPr>
              <w:t>req</w:t>
            </w:r>
            <w:r>
              <w:rPr>
                <w:rFonts w:ascii="Arial" w:hAnsi="Arial" w:cs="Arial"/>
                <w:sz w:val="18"/>
                <w:szCs w:val="18"/>
                <w:u w:val="single"/>
                <w:vertAlign w:val="superscript"/>
              </w:rPr>
              <w:t>1</w:t>
            </w:r>
            <w:r>
              <w:rPr>
                <w:rFonts w:ascii="Times New Roman" w:hAnsi="Times New Roman" w:cs="Times New Roman"/>
                <w:sz w:val="18"/>
                <w:szCs w:val="18"/>
              </w:rPr>
              <w:t xml:space="preserve"> </w:t>
            </w:r>
            <w:r>
              <w:rPr>
                <w:rFonts w:ascii="Arial" w:hAnsi="Arial" w:cs="Arial"/>
                <w:sz w:val="25"/>
                <w:szCs w:val="25"/>
                <w:u w:val="single"/>
                <w:vertAlign w:val="superscript"/>
              </w:rPr>
              <w:t>þma</w:t>
            </w:r>
            <w:r>
              <w:rPr>
                <w:rFonts w:ascii="Times New Roman" w:hAnsi="Times New Roman" w:cs="Times New Roman"/>
                <w:sz w:val="18"/>
                <w:szCs w:val="18"/>
              </w:rPr>
              <w:t xml:space="preserve"> , receiving a mobile agent with related</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9"/>
        </w:trPr>
        <w:tc>
          <w:tcPr>
            <w:tcW w:w="20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39" w:lineRule="exact"/>
              <w:ind w:left="1460"/>
              <w:rPr>
                <w:rFonts w:ascii="Times New Roman" w:hAnsi="Times New Roman" w:cs="Times New Roman"/>
                <w:sz w:val="24"/>
                <w:szCs w:val="24"/>
              </w:rPr>
            </w:pPr>
            <w:r>
              <w:rPr>
                <w:rFonts w:ascii="Arial" w:hAnsi="Arial" w:cs="Arial"/>
                <w:sz w:val="16"/>
                <w:szCs w:val="16"/>
                <w:vertAlign w:val="superscript"/>
              </w:rPr>
              <w:t>b</w:t>
            </w:r>
            <w:r>
              <w:rPr>
                <w:rFonts w:ascii="Arial" w:hAnsi="Arial" w:cs="Arial"/>
                <w:sz w:val="7"/>
                <w:szCs w:val="7"/>
              </w:rPr>
              <w:t>c;s</w:t>
            </w:r>
            <w:r>
              <w:rPr>
                <w:rFonts w:ascii="Arial" w:hAnsi="Arial" w:cs="Arial"/>
                <w:sz w:val="12"/>
                <w:szCs w:val="12"/>
                <w:vertAlign w:val="subscript"/>
              </w:rPr>
              <w:t>1</w:t>
            </w: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5"/>
                <w:szCs w:val="5"/>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59" w:lineRule="exact"/>
              <w:ind w:right="7"/>
              <w:jc w:val="right"/>
              <w:rPr>
                <w:rFonts w:ascii="Times New Roman" w:hAnsi="Times New Roman" w:cs="Times New Roman"/>
                <w:sz w:val="24"/>
                <w:szCs w:val="24"/>
              </w:rPr>
            </w:pPr>
            <w:r>
              <w:rPr>
                <w:rFonts w:ascii="Arial" w:hAnsi="Arial" w:cs="Arial"/>
                <w:sz w:val="6"/>
                <w:szCs w:val="6"/>
              </w:rPr>
              <w:t>n</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5"/>
                <w:szCs w:val="5"/>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0"/>
        </w:trPr>
        <w:tc>
          <w:tcPr>
            <w:tcW w:w="20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90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7" w:lineRule="exact"/>
              <w:rPr>
                <w:rFonts w:ascii="Times New Roman" w:hAnsi="Times New Roman" w:cs="Times New Roman"/>
                <w:sz w:val="24"/>
                <w:szCs w:val="24"/>
              </w:rPr>
            </w:pPr>
            <w:r>
              <w:rPr>
                <w:rFonts w:ascii="Arial" w:hAnsi="Arial" w:cs="Arial"/>
                <w:w w:val="99"/>
                <w:sz w:val="25"/>
                <w:szCs w:val="25"/>
                <w:vertAlign w:val="superscript"/>
              </w:rPr>
              <w:t>ma</w:t>
            </w:r>
            <w:r>
              <w:rPr>
                <w:rFonts w:ascii="Arial" w:hAnsi="Arial" w:cs="Arial"/>
                <w:w w:val="99"/>
                <w:sz w:val="13"/>
                <w:szCs w:val="13"/>
              </w:rPr>
              <w:t xml:space="preserve">þ   </w:t>
            </w:r>
            <w:r>
              <w:rPr>
                <w:rFonts w:ascii="Arial" w:hAnsi="Arial" w:cs="Arial"/>
                <w:w w:val="99"/>
                <w:sz w:val="17"/>
                <w:szCs w:val="17"/>
                <w:vertAlign w:val="subscript"/>
              </w:rPr>
              <w:t>i¼1</w:t>
            </w:r>
            <w:r>
              <w:rPr>
                <w:rFonts w:ascii="Arial" w:hAnsi="Arial" w:cs="Arial"/>
                <w:w w:val="99"/>
                <w:sz w:val="13"/>
                <w:szCs w:val="13"/>
              </w:rPr>
              <w:t xml:space="preserve"> </w:t>
            </w:r>
            <w:r>
              <w:rPr>
                <w:rFonts w:ascii="Arial" w:hAnsi="Arial" w:cs="Arial"/>
                <w:w w:val="99"/>
                <w:sz w:val="25"/>
                <w:szCs w:val="25"/>
                <w:vertAlign w:val="superscript"/>
              </w:rPr>
              <w:t>res</w:t>
            </w:r>
            <w:r>
              <w:rPr>
                <w:rFonts w:ascii="Arial" w:hAnsi="Arial" w:cs="Arial"/>
                <w:w w:val="99"/>
                <w:sz w:val="9"/>
                <w:szCs w:val="9"/>
              </w:rPr>
              <w:t>i</w:t>
            </w: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7"/>
        </w:trPr>
        <w:tc>
          <w:tcPr>
            <w:tcW w:w="246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37" w:lineRule="exact"/>
              <w:rPr>
                <w:rFonts w:ascii="Times New Roman" w:hAnsi="Times New Roman" w:cs="Times New Roman"/>
                <w:sz w:val="24"/>
                <w:szCs w:val="24"/>
              </w:rPr>
            </w:pPr>
            <w:r>
              <w:rPr>
                <w:rFonts w:ascii="Times New Roman" w:hAnsi="Times New Roman" w:cs="Times New Roman"/>
                <w:sz w:val="15"/>
                <w:szCs w:val="15"/>
              </w:rPr>
              <w:t>data from the last server, i.e.,</w:t>
            </w:r>
          </w:p>
        </w:tc>
        <w:tc>
          <w:tcPr>
            <w:tcW w:w="90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137" w:lineRule="exact"/>
              <w:jc w:val="right"/>
              <w:rPr>
                <w:rFonts w:ascii="Times New Roman" w:hAnsi="Times New Roman" w:cs="Times New Roman"/>
                <w:sz w:val="24"/>
                <w:szCs w:val="24"/>
              </w:rPr>
            </w:pPr>
            <w:r>
              <w:rPr>
                <w:rFonts w:ascii="Times New Roman" w:hAnsi="Times New Roman" w:cs="Times New Roman"/>
                <w:sz w:val="15"/>
                <w:szCs w:val="15"/>
              </w:rPr>
              <w:t>, and transmitting a</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4"/>
        </w:trPr>
        <w:tc>
          <w:tcPr>
            <w:tcW w:w="20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84" w:lineRule="exact"/>
              <w:ind w:right="47"/>
              <w:jc w:val="right"/>
              <w:rPr>
                <w:rFonts w:ascii="Times New Roman" w:hAnsi="Times New Roman" w:cs="Times New Roman"/>
                <w:sz w:val="24"/>
                <w:szCs w:val="24"/>
              </w:rPr>
            </w:pPr>
            <w:r>
              <w:rPr>
                <w:rFonts w:ascii="Arial" w:hAnsi="Arial" w:cs="Arial"/>
                <w:sz w:val="9"/>
                <w:szCs w:val="9"/>
                <w:vertAlign w:val="superscript"/>
              </w:rPr>
              <w:t>b</w:t>
            </w:r>
            <w:r>
              <w:rPr>
                <w:rFonts w:ascii="Arial" w:hAnsi="Arial" w:cs="Arial"/>
                <w:sz w:val="6"/>
                <w:szCs w:val="6"/>
              </w:rPr>
              <w:t>c;s</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4"/>
        </w:trPr>
        <w:tc>
          <w:tcPr>
            <w:tcW w:w="20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4"/>
                <w:szCs w:val="4"/>
              </w:rPr>
            </w:pP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4"/>
                <w:szCs w:val="4"/>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54" w:lineRule="exact"/>
              <w:jc w:val="right"/>
              <w:rPr>
                <w:rFonts w:ascii="Times New Roman" w:hAnsi="Times New Roman" w:cs="Times New Roman"/>
                <w:sz w:val="24"/>
                <w:szCs w:val="24"/>
              </w:rPr>
            </w:pPr>
            <w:r>
              <w:rPr>
                <w:rFonts w:ascii="Arial" w:hAnsi="Arial" w:cs="Arial"/>
                <w:sz w:val="6"/>
                <w:szCs w:val="6"/>
                <w:vertAlign w:val="superscript"/>
              </w:rPr>
              <w:t>P</w:t>
            </w:r>
            <w:r>
              <w:rPr>
                <w:rFonts w:ascii="Arial" w:hAnsi="Arial" w:cs="Arial"/>
                <w:sz w:val="2"/>
                <w:szCs w:val="2"/>
              </w:rPr>
              <w:t>n</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4"/>
                <w:szCs w:val="4"/>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9"/>
        </w:trPr>
        <w:tc>
          <w:tcPr>
            <w:tcW w:w="5020" w:type="dxa"/>
            <w:gridSpan w:val="5"/>
            <w:tcBorders>
              <w:top w:val="nil"/>
              <w:left w:val="nil"/>
              <w:bottom w:val="nil"/>
              <w:right w:val="nil"/>
            </w:tcBorders>
            <w:vAlign w:val="bottom"/>
          </w:tcPr>
          <w:p w:rsidR="00000000" w:rsidRDefault="008802E5">
            <w:pPr>
              <w:pStyle w:val="a0"/>
              <w:widowControl w:val="0"/>
              <w:autoSpaceDE w:val="0"/>
              <w:autoSpaceDN w:val="0"/>
              <w:adjustRightInd w:val="0"/>
              <w:spacing w:after="0" w:line="189" w:lineRule="exact"/>
              <w:rPr>
                <w:rFonts w:ascii="Times New Roman" w:hAnsi="Times New Roman" w:cs="Times New Roman"/>
                <w:sz w:val="24"/>
                <w:szCs w:val="24"/>
              </w:rPr>
            </w:pPr>
            <w:r>
              <w:rPr>
                <w:rFonts w:ascii="Times New Roman" w:hAnsi="Times New Roman" w:cs="Times New Roman"/>
                <w:sz w:val="19"/>
                <w:szCs w:val="19"/>
              </w:rPr>
              <w:t>mobile agent with related data among servers, i.e.,</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5"/>
        </w:trPr>
        <w:tc>
          <w:tcPr>
            <w:tcW w:w="3040" w:type="dxa"/>
            <w:gridSpan w:val="3"/>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315" w:lineRule="exact"/>
              <w:ind w:left="1360"/>
              <w:rPr>
                <w:rFonts w:ascii="Times New Roman" w:hAnsi="Times New Roman" w:cs="Times New Roman"/>
                <w:sz w:val="24"/>
                <w:szCs w:val="24"/>
              </w:rPr>
            </w:pPr>
            <w:r>
              <w:rPr>
                <w:rFonts w:ascii="Arial" w:hAnsi="Arial" w:cs="Arial"/>
                <w:sz w:val="26"/>
                <w:szCs w:val="26"/>
                <w:vertAlign w:val="superscript"/>
              </w:rPr>
              <w:t>n</w:t>
            </w:r>
            <w:r>
              <w:rPr>
                <w:rFonts w:ascii="PMingLiU" w:eastAsia="PMingLiU" w:hAnsi="Arial" w:cs="PMingLiU"/>
                <w:sz w:val="26"/>
                <w:szCs w:val="26"/>
                <w:vertAlign w:val="superscript"/>
              </w:rPr>
              <w:t>_</w:t>
            </w:r>
            <w:r>
              <w:rPr>
                <w:rFonts w:ascii="Arial" w:hAnsi="Arial" w:cs="Arial"/>
                <w:sz w:val="26"/>
                <w:szCs w:val="26"/>
                <w:vertAlign w:val="superscript"/>
              </w:rPr>
              <w:t>1</w:t>
            </w:r>
            <w:r>
              <w:rPr>
                <w:rFonts w:ascii="Arial" w:hAnsi="Arial" w:cs="Arial"/>
                <w:sz w:val="19"/>
                <w:szCs w:val="19"/>
              </w:rPr>
              <w:t xml:space="preserve"> req</w:t>
            </w:r>
            <w:r>
              <w:rPr>
                <w:rFonts w:ascii="Arial" w:hAnsi="Arial" w:cs="Arial"/>
                <w:sz w:val="26"/>
                <w:szCs w:val="26"/>
                <w:vertAlign w:val="subscript"/>
              </w:rPr>
              <w:t>iþ1</w:t>
            </w:r>
            <w:r>
              <w:rPr>
                <w:rFonts w:ascii="Arial" w:hAnsi="Arial" w:cs="Arial"/>
                <w:sz w:val="19"/>
                <w:szCs w:val="19"/>
              </w:rPr>
              <w:t xml:space="preserve"> þ ma þ</w:t>
            </w:r>
          </w:p>
        </w:tc>
        <w:tc>
          <w:tcPr>
            <w:tcW w:w="19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49" w:lineRule="exact"/>
              <w:rPr>
                <w:rFonts w:ascii="Times New Roman" w:hAnsi="Times New Roman" w:cs="Times New Roman"/>
                <w:sz w:val="24"/>
                <w:szCs w:val="24"/>
              </w:rPr>
            </w:pPr>
            <w:r>
              <w:rPr>
                <w:rFonts w:ascii="Arial" w:hAnsi="Arial" w:cs="Arial"/>
                <w:sz w:val="13"/>
                <w:szCs w:val="13"/>
              </w:rPr>
              <w:t>i</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4"/>
        </w:trPr>
        <w:tc>
          <w:tcPr>
            <w:tcW w:w="3040" w:type="dxa"/>
            <w:gridSpan w:val="3"/>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2"/>
                <w:szCs w:val="12"/>
              </w:rPr>
            </w:pPr>
          </w:p>
        </w:tc>
        <w:tc>
          <w:tcPr>
            <w:tcW w:w="19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143" w:lineRule="exact"/>
              <w:rPr>
                <w:rFonts w:ascii="Times New Roman" w:hAnsi="Times New Roman" w:cs="Times New Roman"/>
                <w:sz w:val="24"/>
                <w:szCs w:val="24"/>
              </w:rPr>
            </w:pPr>
            <w:r>
              <w:rPr>
                <w:rFonts w:ascii="Arial" w:hAnsi="Arial" w:cs="Arial"/>
                <w:sz w:val="13"/>
                <w:szCs w:val="13"/>
                <w:vertAlign w:val="subscript"/>
              </w:rPr>
              <w:t>j¼1</w:t>
            </w:r>
            <w:r>
              <w:rPr>
                <w:rFonts w:ascii="Arial" w:hAnsi="Arial" w:cs="Arial"/>
                <w:sz w:val="9"/>
                <w:szCs w:val="9"/>
              </w:rPr>
              <w:t xml:space="preserve"> </w:t>
            </w:r>
            <w:r>
              <w:rPr>
                <w:rFonts w:ascii="Arial" w:hAnsi="Arial" w:cs="Arial"/>
                <w:sz w:val="16"/>
                <w:szCs w:val="16"/>
                <w:vertAlign w:val="superscript"/>
              </w:rPr>
              <w:t>res</w:t>
            </w:r>
            <w:r>
              <w:rPr>
                <w:rFonts w:ascii="Arial" w:hAnsi="Arial" w:cs="Arial"/>
                <w:sz w:val="9"/>
                <w:szCs w:val="9"/>
              </w:rPr>
              <w:t>j</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3"/>
        </w:trPr>
        <w:tc>
          <w:tcPr>
            <w:tcW w:w="2040" w:type="dxa"/>
            <w:tcBorders>
              <w:top w:val="nil"/>
              <w:left w:val="nil"/>
              <w:bottom w:val="nil"/>
              <w:right w:val="nil"/>
            </w:tcBorders>
            <w:vAlign w:val="bottom"/>
          </w:tcPr>
          <w:p w:rsidR="00000000" w:rsidRDefault="008802E5">
            <w:pPr>
              <w:pStyle w:val="a0"/>
              <w:widowControl w:val="0"/>
              <w:autoSpaceDE w:val="0"/>
              <w:autoSpaceDN w:val="0"/>
              <w:adjustRightInd w:val="0"/>
              <w:spacing w:after="0" w:line="62" w:lineRule="exact"/>
              <w:ind w:left="1380"/>
              <w:rPr>
                <w:rFonts w:ascii="Times New Roman" w:hAnsi="Times New Roman" w:cs="Times New Roman"/>
                <w:sz w:val="24"/>
                <w:szCs w:val="24"/>
              </w:rPr>
            </w:pPr>
            <w:r>
              <w:rPr>
                <w:rFonts w:ascii="Arial" w:hAnsi="Arial" w:cs="Arial"/>
                <w:sz w:val="7"/>
                <w:szCs w:val="7"/>
              </w:rPr>
              <w:t>i  1</w:t>
            </w:r>
          </w:p>
        </w:tc>
        <w:tc>
          <w:tcPr>
            <w:tcW w:w="10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62" w:lineRule="exact"/>
              <w:jc w:val="right"/>
              <w:rPr>
                <w:rFonts w:ascii="Times New Roman" w:hAnsi="Times New Roman" w:cs="Times New Roman"/>
                <w:sz w:val="24"/>
                <w:szCs w:val="24"/>
              </w:rPr>
            </w:pPr>
            <w:r>
              <w:rPr>
                <w:rFonts w:ascii="Arial" w:hAnsi="Arial" w:cs="Arial"/>
                <w:sz w:val="4"/>
                <w:szCs w:val="4"/>
              </w:rPr>
              <w:t>b</w:t>
            </w:r>
            <w:r>
              <w:rPr>
                <w:rFonts w:ascii="Arial" w:hAnsi="Arial" w:cs="Arial"/>
                <w:sz w:val="4"/>
                <w:szCs w:val="4"/>
                <w:vertAlign w:val="subscript"/>
              </w:rPr>
              <w:t>si</w:t>
            </w:r>
            <w:r>
              <w:rPr>
                <w:rFonts w:ascii="Arial" w:hAnsi="Arial" w:cs="Arial"/>
                <w:sz w:val="4"/>
                <w:szCs w:val="4"/>
              </w:rPr>
              <w:t xml:space="preserve"> </w:t>
            </w:r>
            <w:r>
              <w:rPr>
                <w:rFonts w:ascii="Arial" w:hAnsi="Arial" w:cs="Arial"/>
                <w:sz w:val="4"/>
                <w:szCs w:val="4"/>
                <w:vertAlign w:val="subscript"/>
              </w:rPr>
              <w:t>;siþ1</w:t>
            </w:r>
            <w:r>
              <w:rPr>
                <w:rFonts w:ascii="Arial" w:hAnsi="Arial" w:cs="Arial"/>
                <w:sz w:val="7"/>
                <w:szCs w:val="7"/>
                <w:vertAlign w:val="superscript"/>
              </w:rPr>
              <w:t>P</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5"/>
                <w:szCs w:val="5"/>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62" w:lineRule="exact"/>
              <w:ind w:right="1245"/>
              <w:jc w:val="right"/>
              <w:rPr>
                <w:rFonts w:ascii="Times New Roman" w:hAnsi="Times New Roman" w:cs="Times New Roman"/>
                <w:sz w:val="24"/>
                <w:szCs w:val="24"/>
              </w:rPr>
            </w:pPr>
            <w:r>
              <w:rPr>
                <w:rFonts w:ascii="Arial" w:hAnsi="Arial" w:cs="Arial"/>
                <w:sz w:val="7"/>
                <w:szCs w:val="7"/>
              </w:rPr>
              <w:t>:</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20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420"/>
              <w:rPr>
                <w:rFonts w:ascii="Times New Roman" w:hAnsi="Times New Roman" w:cs="Times New Roman"/>
                <w:sz w:val="24"/>
                <w:szCs w:val="24"/>
              </w:rPr>
            </w:pPr>
            <w:r>
              <w:rPr>
                <w:rFonts w:ascii="Arial" w:hAnsi="Arial" w:cs="Arial"/>
                <w:sz w:val="2"/>
                <w:szCs w:val="2"/>
              </w:rPr>
              <w:t>¼</w:t>
            </w: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09"/>
        </w:trPr>
        <w:tc>
          <w:tcPr>
            <w:tcW w:w="20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1340"/>
              <w:rPr>
                <w:rFonts w:ascii="Times New Roman" w:hAnsi="Times New Roman" w:cs="Times New Roman"/>
                <w:sz w:val="24"/>
                <w:szCs w:val="24"/>
              </w:rPr>
            </w:pPr>
            <w:r>
              <w:rPr>
                <w:rFonts w:ascii="Arial" w:hAnsi="Arial" w:cs="Arial"/>
                <w:sz w:val="19"/>
                <w:szCs w:val="19"/>
              </w:rPr>
              <w:t>X</w:t>
            </w:r>
          </w:p>
        </w:tc>
        <w:tc>
          <w:tcPr>
            <w:tcW w:w="4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6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overflowPunct w:val="0"/>
        <w:autoSpaceDE w:val="0"/>
        <w:autoSpaceDN w:val="0"/>
        <w:adjustRightInd w:val="0"/>
        <w:spacing w:after="0" w:line="232" w:lineRule="auto"/>
        <w:ind w:left="240" w:hanging="239"/>
        <w:jc w:val="both"/>
        <w:rPr>
          <w:rFonts w:ascii="Times New Roman" w:hAnsi="Times New Roman" w:cs="Times New Roman"/>
          <w:sz w:val="24"/>
          <w:szCs w:val="24"/>
        </w:rPr>
      </w:pPr>
      <w:r>
        <w:rPr>
          <w:noProof/>
        </w:rPr>
        <w:pict>
          <v:line id="_x0000_s1083" style="position:absolute;left:0;text-align:left;z-index:-251599872;mso-position-horizontal-relative:text;mso-position-vertical-relative:text" from="123.1pt,-68.25pt" to="167.75pt,-68.25pt" o:allowincell="f" strokeweight=".14mm"/>
        </w:pict>
      </w:r>
      <w:r>
        <w:rPr>
          <w:noProof/>
        </w:rPr>
        <w:pict>
          <v:line id="_x0000_s1084" style="position:absolute;left:0;text-align:left;z-index:-251598848;mso-position-horizontal-relative:text;mso-position-vertical-relative:text" from="82.35pt,-25.9pt" to="181.65pt,-25.9pt" o:allowincell="f" strokeweight=".14mm"/>
        </w:pict>
      </w:r>
      <w:r>
        <w:rPr>
          <w:rFonts w:ascii="Times New Roman" w:hAnsi="Times New Roman" w:cs="Times New Roman"/>
          <w:sz w:val="17"/>
          <w:szCs w:val="17"/>
        </w:rPr>
        <w:t xml:space="preserve">Definition 3. </w:t>
      </w:r>
      <w:r>
        <w:rPr>
          <w:rFonts w:ascii="Arial" w:hAnsi="Arial" w:cs="Arial"/>
          <w:sz w:val="17"/>
          <w:szCs w:val="17"/>
        </w:rPr>
        <w:t>Given a set of OSGi servers</w:t>
      </w:r>
      <w:r>
        <w:rPr>
          <w:rFonts w:ascii="Times New Roman" w:hAnsi="Times New Roman" w:cs="Times New Roman"/>
          <w:sz w:val="17"/>
          <w:szCs w:val="17"/>
        </w:rPr>
        <w:t xml:space="preserve"> </w:t>
      </w:r>
      <w:r>
        <w:rPr>
          <w:rFonts w:ascii="Arial" w:hAnsi="Arial" w:cs="Arial"/>
          <w:sz w:val="17"/>
          <w:szCs w:val="17"/>
        </w:rPr>
        <w:t>S</w:t>
      </w:r>
      <w:r>
        <w:rPr>
          <w:rFonts w:ascii="Times New Roman" w:hAnsi="Times New Roman" w:cs="Times New Roman"/>
          <w:sz w:val="17"/>
          <w:szCs w:val="17"/>
        </w:rPr>
        <w:t xml:space="preserve"> </w:t>
      </w:r>
      <w:r>
        <w:rPr>
          <w:rFonts w:ascii="Arial" w:hAnsi="Arial" w:cs="Arial"/>
          <w:sz w:val="17"/>
          <w:szCs w:val="17"/>
        </w:rPr>
        <w:t>¼ fs</w:t>
      </w:r>
      <w:r>
        <w:rPr>
          <w:rFonts w:ascii="Arial" w:hAnsi="Arial" w:cs="Arial"/>
          <w:sz w:val="23"/>
          <w:szCs w:val="23"/>
          <w:vertAlign w:val="subscript"/>
        </w:rPr>
        <w:t>1</w:t>
      </w:r>
      <w:r>
        <w:rPr>
          <w:rFonts w:ascii="Arial" w:hAnsi="Arial" w:cs="Arial"/>
          <w:sz w:val="17"/>
          <w:szCs w:val="17"/>
        </w:rPr>
        <w:t>;</w:t>
      </w:r>
      <w:r>
        <w:rPr>
          <w:rFonts w:ascii="Times New Roman" w:hAnsi="Times New Roman" w:cs="Times New Roman"/>
          <w:sz w:val="17"/>
          <w:szCs w:val="17"/>
        </w:rPr>
        <w:t xml:space="preserve"> </w:t>
      </w:r>
      <w:r>
        <w:rPr>
          <w:rFonts w:ascii="Arial" w:hAnsi="Arial" w:cs="Arial"/>
          <w:sz w:val="17"/>
          <w:szCs w:val="17"/>
        </w:rPr>
        <w:t>. . .</w:t>
      </w:r>
      <w:r>
        <w:rPr>
          <w:rFonts w:ascii="Times New Roman" w:hAnsi="Times New Roman" w:cs="Times New Roman"/>
          <w:sz w:val="17"/>
          <w:szCs w:val="17"/>
        </w:rPr>
        <w:t xml:space="preserve"> </w:t>
      </w:r>
      <w:r>
        <w:rPr>
          <w:rFonts w:ascii="Arial" w:hAnsi="Arial" w:cs="Arial"/>
          <w:sz w:val="17"/>
          <w:szCs w:val="17"/>
        </w:rPr>
        <w:t>; s</w:t>
      </w:r>
      <w:r>
        <w:rPr>
          <w:rFonts w:ascii="Arial" w:hAnsi="Arial" w:cs="Arial"/>
          <w:sz w:val="23"/>
          <w:szCs w:val="23"/>
          <w:vertAlign w:val="subscript"/>
        </w:rPr>
        <w:t>n</w:t>
      </w:r>
      <w:r>
        <w:rPr>
          <w:rFonts w:ascii="Arial" w:hAnsi="Arial" w:cs="Arial"/>
          <w:sz w:val="17"/>
          <w:szCs w:val="17"/>
        </w:rPr>
        <w:t>g</w:t>
      </w:r>
      <w:r>
        <w:rPr>
          <w:rFonts w:ascii="Times New Roman" w:hAnsi="Times New Roman" w:cs="Times New Roman"/>
          <w:sz w:val="17"/>
          <w:szCs w:val="17"/>
        </w:rPr>
        <w:t xml:space="preserve"> </w:t>
      </w:r>
      <w:r>
        <w:rPr>
          <w:rFonts w:ascii="Arial" w:hAnsi="Arial" w:cs="Arial"/>
          <w:sz w:val="17"/>
          <w:szCs w:val="17"/>
        </w:rPr>
        <w:t xml:space="preserve">providing OSGi services requested by a client, the processing time spent in the client server paradigm, denoted as P </w:t>
      </w:r>
      <w:r>
        <w:rPr>
          <w:rFonts w:ascii="Arial" w:hAnsi="Arial" w:cs="Arial"/>
          <w:sz w:val="23"/>
          <w:szCs w:val="23"/>
          <w:vertAlign w:val="superscript"/>
        </w:rPr>
        <w:t>cs</w:t>
      </w:r>
      <w:r>
        <w:rPr>
          <w:rFonts w:ascii="Arial" w:hAnsi="Arial" w:cs="Arial"/>
          <w:sz w:val="17"/>
          <w:szCs w:val="17"/>
        </w:rPr>
        <w:t xml:space="preserve">, and the processing time spent in the mobile agent paradigm, denoted as P </w:t>
      </w:r>
      <w:r>
        <w:rPr>
          <w:rFonts w:ascii="Arial" w:hAnsi="Arial" w:cs="Arial"/>
          <w:sz w:val="23"/>
          <w:szCs w:val="23"/>
          <w:vertAlign w:val="superscript"/>
        </w:rPr>
        <w:t>ma</w:t>
      </w:r>
      <w:r>
        <w:rPr>
          <w:rFonts w:ascii="Arial" w:hAnsi="Arial" w:cs="Arial"/>
          <w:sz w:val="17"/>
          <w:szCs w:val="17"/>
        </w:rPr>
        <w:t>, are defin</w:t>
      </w:r>
      <w:r>
        <w:rPr>
          <w:rFonts w:ascii="Arial" w:hAnsi="Arial" w:cs="Arial"/>
          <w:sz w:val="17"/>
          <w:szCs w:val="17"/>
        </w:rPr>
        <w:t>ed as follows:</w:t>
      </w:r>
    </w:p>
    <w:tbl>
      <w:tblPr>
        <w:tblW w:w="0" w:type="auto"/>
        <w:tblInd w:w="980" w:type="dxa"/>
        <w:tblLayout w:type="fixed"/>
        <w:tblCellMar>
          <w:left w:w="0" w:type="dxa"/>
          <w:right w:w="0" w:type="dxa"/>
        </w:tblCellMar>
        <w:tblLook w:val="0000"/>
      </w:tblPr>
      <w:tblGrid>
        <w:gridCol w:w="360"/>
        <w:gridCol w:w="200"/>
        <w:gridCol w:w="20"/>
        <w:gridCol w:w="160"/>
        <w:gridCol w:w="500"/>
        <w:gridCol w:w="100"/>
        <w:gridCol w:w="180"/>
        <w:gridCol w:w="40"/>
        <w:gridCol w:w="320"/>
        <w:gridCol w:w="180"/>
        <w:gridCol w:w="20"/>
        <w:gridCol w:w="120"/>
        <w:gridCol w:w="400"/>
        <w:gridCol w:w="120"/>
        <w:gridCol w:w="100"/>
        <w:gridCol w:w="140"/>
        <w:gridCol w:w="460"/>
        <w:gridCol w:w="620"/>
        <w:gridCol w:w="20"/>
      </w:tblGrid>
      <w:tr w:rsidR="00000000">
        <w:tblPrEx>
          <w:tblCellMar>
            <w:top w:w="0" w:type="dxa"/>
            <w:left w:w="0" w:type="dxa"/>
            <w:bottom w:w="0" w:type="dxa"/>
            <w:right w:w="0" w:type="dxa"/>
          </w:tblCellMar>
        </w:tblPrEx>
        <w:trPr>
          <w:trHeight w:val="306"/>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49" w:lineRule="exact"/>
              <w:ind w:left="260"/>
              <w:rPr>
                <w:rFonts w:ascii="Times New Roman" w:hAnsi="Times New Roman" w:cs="Times New Roman"/>
                <w:sz w:val="24"/>
                <w:szCs w:val="24"/>
              </w:rPr>
            </w:pPr>
            <w:r>
              <w:rPr>
                <w:rFonts w:ascii="Arial" w:hAnsi="Arial" w:cs="Arial"/>
                <w:sz w:val="13"/>
                <w:szCs w:val="13"/>
              </w:rPr>
              <w:t>n</w:t>
            </w:r>
          </w:p>
        </w:tc>
        <w:tc>
          <w:tcPr>
            <w:tcW w:w="2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w w:val="98"/>
                <w:sz w:val="19"/>
                <w:szCs w:val="19"/>
              </w:rPr>
              <w:t>mp</w:t>
            </w:r>
          </w:p>
        </w:tc>
        <w:tc>
          <w:tcPr>
            <w:tcW w:w="36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80" w:lineRule="exact"/>
              <w:rPr>
                <w:rFonts w:ascii="Times New Roman" w:hAnsi="Times New Roman" w:cs="Times New Roman"/>
                <w:sz w:val="24"/>
                <w:szCs w:val="24"/>
              </w:rPr>
            </w:pPr>
            <w:r>
              <w:rPr>
                <w:rFonts w:ascii="Arial" w:hAnsi="Arial" w:cs="Arial"/>
                <w:sz w:val="26"/>
                <w:szCs w:val="26"/>
                <w:vertAlign w:val="subscript"/>
              </w:rPr>
              <w:t>i</w:t>
            </w:r>
            <w:r>
              <w:rPr>
                <w:rFonts w:ascii="Arial" w:hAnsi="Arial" w:cs="Arial"/>
                <w:sz w:val="19"/>
                <w:szCs w:val="19"/>
              </w:rPr>
              <w:t>Þ þ</w:t>
            </w:r>
          </w:p>
        </w:tc>
        <w:tc>
          <w:tcPr>
            <w:tcW w:w="20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9"/>
                <w:szCs w:val="19"/>
              </w:rPr>
              <w:t>rp</w:t>
            </w: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8802E5">
            <w:pPr>
              <w:pStyle w:val="a0"/>
              <w:widowControl w:val="0"/>
              <w:autoSpaceDE w:val="0"/>
              <w:autoSpaceDN w:val="0"/>
              <w:adjustRightInd w:val="0"/>
              <w:spacing w:after="0" w:line="149" w:lineRule="exact"/>
              <w:jc w:val="center"/>
              <w:rPr>
                <w:rFonts w:ascii="Times New Roman" w:hAnsi="Times New Roman" w:cs="Times New Roman"/>
                <w:sz w:val="24"/>
                <w:szCs w:val="24"/>
              </w:rPr>
            </w:pPr>
            <w:r>
              <w:rPr>
                <w:rFonts w:ascii="Arial" w:hAnsi="Arial" w:cs="Arial"/>
                <w:sz w:val="13"/>
                <w:szCs w:val="13"/>
              </w:rPr>
              <w:t>n</w:t>
            </w:r>
          </w:p>
        </w:tc>
        <w:tc>
          <w:tcPr>
            <w:tcW w:w="82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9"/>
                <w:szCs w:val="19"/>
              </w:rPr>
              <w:t>sp</w:t>
            </w:r>
          </w:p>
        </w:tc>
        <w:tc>
          <w:tcPr>
            <w:tcW w:w="6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301"/>
              <w:jc w:val="center"/>
              <w:rPr>
                <w:rFonts w:ascii="Times New Roman" w:hAnsi="Times New Roman" w:cs="Times New Roman"/>
                <w:sz w:val="24"/>
                <w:szCs w:val="24"/>
              </w:rPr>
            </w:pPr>
            <w:r>
              <w:rPr>
                <w:rFonts w:ascii="Arial" w:hAnsi="Arial" w:cs="Arial"/>
                <w:w w:val="70"/>
                <w:sz w:val="19"/>
                <w:szCs w:val="19"/>
              </w:rPr>
              <w:t>ð6Þ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1240" w:type="dxa"/>
            <w:gridSpan w:val="5"/>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Arial" w:hAnsi="Arial" w:cs="Arial"/>
                <w:sz w:val="2"/>
                <w:szCs w:val="2"/>
                <w:vertAlign w:val="subscript"/>
              </w:rPr>
              <w:t>P</w:t>
            </w:r>
            <w:r>
              <w:rPr>
                <w:rFonts w:ascii="Arial" w:hAnsi="Arial" w:cs="Arial"/>
                <w:sz w:val="2"/>
                <w:szCs w:val="2"/>
              </w:rPr>
              <w:t xml:space="preserve"> cs </w:t>
            </w:r>
            <w:r>
              <w:rPr>
                <w:rFonts w:ascii="Arial" w:hAnsi="Arial" w:cs="Arial"/>
                <w:sz w:val="2"/>
                <w:szCs w:val="2"/>
                <w:vertAlign w:val="subscript"/>
              </w:rPr>
              <w:t>¼</w:t>
            </w:r>
            <w:r>
              <w:rPr>
                <w:rFonts w:ascii="Arial" w:hAnsi="Arial" w:cs="Arial"/>
                <w:sz w:val="2"/>
                <w:szCs w:val="2"/>
              </w:rPr>
              <w:t xml:space="preserve"> </w:t>
            </w:r>
            <w:r>
              <w:rPr>
                <w:rFonts w:ascii="Arial" w:hAnsi="Arial" w:cs="Arial"/>
                <w:sz w:val="2"/>
                <w:szCs w:val="2"/>
                <w:vertAlign w:val="superscript"/>
              </w:rPr>
              <w:t>ðP</w:t>
            </w:r>
            <w:r>
              <w:rPr>
                <w:rFonts w:ascii="Arial" w:hAnsi="Arial" w:cs="Arial"/>
                <w:sz w:val="2"/>
                <w:szCs w:val="2"/>
              </w:rPr>
              <w:t>i¼1</w:t>
            </w:r>
          </w:p>
        </w:tc>
        <w:tc>
          <w:tcPr>
            <w:tcW w:w="28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2"/>
                <w:szCs w:val="2"/>
                <w:vertAlign w:val="superscript"/>
              </w:rPr>
              <w:t>c</w:t>
            </w:r>
            <w:r>
              <w:rPr>
                <w:rFonts w:ascii="Arial" w:hAnsi="Arial" w:cs="Arial"/>
                <w:sz w:val="2"/>
                <w:szCs w:val="2"/>
              </w:rPr>
              <w:t>c</w:t>
            </w:r>
          </w:p>
        </w:tc>
        <w:tc>
          <w:tcPr>
            <w:tcW w:w="36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2"/>
                <w:szCs w:val="2"/>
                <w:vertAlign w:val="superscript"/>
              </w:rPr>
              <w:t>þ</w:t>
            </w:r>
            <w:r>
              <w:rPr>
                <w:rFonts w:ascii="Arial" w:hAnsi="Arial" w:cs="Arial"/>
                <w:sz w:val="2"/>
                <w:szCs w:val="2"/>
              </w:rPr>
              <w:t xml:space="preserve"> i¼1</w:t>
            </w:r>
          </w:p>
        </w:tc>
        <w:tc>
          <w:tcPr>
            <w:tcW w:w="82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2"/>
                <w:szCs w:val="2"/>
              </w:rPr>
              <w:t>c</w:t>
            </w:r>
            <w:r>
              <w:rPr>
                <w:rFonts w:ascii="Arial" w:hAnsi="Arial" w:cs="Arial"/>
                <w:sz w:val="2"/>
                <w:szCs w:val="2"/>
                <w:vertAlign w:val="subscript"/>
              </w:rPr>
              <w:t>si</w:t>
            </w:r>
            <w:r>
              <w:rPr>
                <w:rFonts w:ascii="Arial" w:hAnsi="Arial" w:cs="Arial"/>
                <w:sz w:val="2"/>
                <w:szCs w:val="2"/>
                <w:vertAlign w:val="superscript"/>
              </w:rPr>
              <w:t>i</w:t>
            </w:r>
          </w:p>
        </w:tc>
        <w:tc>
          <w:tcPr>
            <w:tcW w:w="6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7"/>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400" w:type="dxa"/>
            <w:tcBorders>
              <w:top w:val="nil"/>
              <w:left w:val="nil"/>
              <w:bottom w:val="nil"/>
              <w:right w:val="nil"/>
            </w:tcBorders>
            <w:vAlign w:val="bottom"/>
          </w:tcPr>
          <w:p w:rsidR="00000000" w:rsidRDefault="008802E5">
            <w:pPr>
              <w:pStyle w:val="a0"/>
              <w:widowControl w:val="0"/>
              <w:autoSpaceDE w:val="0"/>
              <w:autoSpaceDN w:val="0"/>
              <w:adjustRightInd w:val="0"/>
              <w:spacing w:after="0" w:line="77" w:lineRule="exact"/>
              <w:jc w:val="center"/>
              <w:rPr>
                <w:rFonts w:ascii="Times New Roman" w:hAnsi="Times New Roman" w:cs="Times New Roman"/>
                <w:sz w:val="24"/>
                <w:szCs w:val="24"/>
              </w:rPr>
            </w:pPr>
            <w:r>
              <w:rPr>
                <w:rFonts w:ascii="Arial" w:hAnsi="Arial" w:cs="Arial"/>
                <w:sz w:val="8"/>
                <w:szCs w:val="8"/>
              </w:rPr>
              <w:t>X</w:t>
            </w:r>
          </w:p>
        </w:tc>
        <w:tc>
          <w:tcPr>
            <w:tcW w:w="12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20"/>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424" w:lineRule="exact"/>
              <w:rPr>
                <w:rFonts w:ascii="Times New Roman" w:hAnsi="Times New Roman" w:cs="Times New Roman"/>
                <w:sz w:val="24"/>
                <w:szCs w:val="24"/>
              </w:rPr>
            </w:pPr>
            <w:r>
              <w:rPr>
                <w:rFonts w:ascii="Arial" w:hAnsi="Arial" w:cs="Arial"/>
                <w:w w:val="89"/>
                <w:sz w:val="37"/>
                <w:szCs w:val="37"/>
                <w:vertAlign w:val="subscript"/>
              </w:rPr>
              <w:t>P</w:t>
            </w:r>
            <w:r>
              <w:rPr>
                <w:rFonts w:ascii="Arial" w:hAnsi="Arial" w:cs="Arial"/>
                <w:w w:val="89"/>
                <w:sz w:val="13"/>
                <w:szCs w:val="13"/>
              </w:rPr>
              <w:t xml:space="preserve"> ma</w:t>
            </w: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78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9"/>
                <w:szCs w:val="19"/>
              </w:rPr>
              <w:t>mp</w:t>
            </w:r>
            <w:r>
              <w:rPr>
                <w:rFonts w:ascii="Arial" w:hAnsi="Arial" w:cs="Arial"/>
                <w:sz w:val="26"/>
                <w:szCs w:val="26"/>
                <w:vertAlign w:val="subscript"/>
              </w:rPr>
              <w:t>n</w:t>
            </w:r>
            <w:r>
              <w:rPr>
                <w:rFonts w:ascii="Arial" w:hAnsi="Arial" w:cs="Arial"/>
                <w:sz w:val="19"/>
                <w:szCs w:val="19"/>
              </w:rPr>
              <w:t xml:space="preserve"> þ rp</w:t>
            </w: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315" w:lineRule="exact"/>
              <w:ind w:left="20"/>
              <w:rPr>
                <w:rFonts w:ascii="Times New Roman" w:hAnsi="Times New Roman" w:cs="Times New Roman"/>
                <w:sz w:val="24"/>
                <w:szCs w:val="24"/>
              </w:rPr>
            </w:pPr>
            <w:r>
              <w:rPr>
                <w:rFonts w:ascii="Arial" w:hAnsi="Arial" w:cs="Arial"/>
                <w:sz w:val="26"/>
                <w:szCs w:val="26"/>
                <w:vertAlign w:val="superscript"/>
              </w:rPr>
              <w:t>n</w:t>
            </w:r>
            <w:r>
              <w:rPr>
                <w:rFonts w:ascii="PMingLiU" w:eastAsia="PMingLiU" w:hAnsi="Arial" w:cs="PMingLiU"/>
                <w:sz w:val="26"/>
                <w:szCs w:val="26"/>
                <w:vertAlign w:val="superscript"/>
              </w:rPr>
              <w:t>_</w:t>
            </w:r>
            <w:r>
              <w:rPr>
                <w:rFonts w:ascii="Arial" w:hAnsi="Arial" w:cs="Arial"/>
                <w:sz w:val="26"/>
                <w:szCs w:val="26"/>
                <w:vertAlign w:val="superscript"/>
              </w:rPr>
              <w:t>1</w:t>
            </w:r>
            <w:r>
              <w:rPr>
                <w:rFonts w:ascii="Arial" w:hAnsi="Arial" w:cs="Arial"/>
                <w:sz w:val="19"/>
                <w:szCs w:val="19"/>
              </w:rPr>
              <w:t xml:space="preserve"> mp</w:t>
            </w:r>
            <w:r>
              <w:rPr>
                <w:rFonts w:ascii="Arial" w:hAnsi="Arial" w:cs="Arial"/>
                <w:sz w:val="26"/>
                <w:szCs w:val="26"/>
                <w:vertAlign w:val="subscript"/>
              </w:rPr>
              <w:t>i</w:t>
            </w:r>
          </w:p>
        </w:tc>
        <w:tc>
          <w:tcPr>
            <w:tcW w:w="1220" w:type="dxa"/>
            <w:gridSpan w:val="5"/>
            <w:tcBorders>
              <w:top w:val="nil"/>
              <w:left w:val="nil"/>
              <w:bottom w:val="nil"/>
              <w:right w:val="nil"/>
            </w:tcBorders>
            <w:vAlign w:val="bottom"/>
          </w:tcPr>
          <w:p w:rsidR="00000000" w:rsidRDefault="008802E5">
            <w:pPr>
              <w:pStyle w:val="a0"/>
              <w:widowControl w:val="0"/>
              <w:autoSpaceDE w:val="0"/>
              <w:autoSpaceDN w:val="0"/>
              <w:adjustRightInd w:val="0"/>
              <w:spacing w:after="0" w:line="424" w:lineRule="exact"/>
              <w:ind w:left="320"/>
              <w:rPr>
                <w:rFonts w:ascii="Times New Roman" w:hAnsi="Times New Roman" w:cs="Times New Roman"/>
                <w:sz w:val="24"/>
                <w:szCs w:val="24"/>
              </w:rPr>
            </w:pPr>
            <w:r>
              <w:rPr>
                <w:rFonts w:ascii="Arial" w:hAnsi="Arial" w:cs="Arial"/>
                <w:sz w:val="26"/>
                <w:szCs w:val="26"/>
                <w:vertAlign w:val="superscript"/>
              </w:rPr>
              <w:t>n</w:t>
            </w:r>
            <w:r>
              <w:rPr>
                <w:rFonts w:ascii="Arial" w:hAnsi="Arial" w:cs="Arial"/>
                <w:sz w:val="19"/>
                <w:szCs w:val="19"/>
              </w:rPr>
              <w:t xml:space="preserve">  sp</w:t>
            </w:r>
            <w:r>
              <w:rPr>
                <w:rFonts w:ascii="Arial" w:hAnsi="Arial" w:cs="Arial"/>
                <w:sz w:val="26"/>
                <w:szCs w:val="26"/>
                <w:vertAlign w:val="subscript"/>
              </w:rPr>
              <w:t>i</w:t>
            </w:r>
            <w:r>
              <w:rPr>
                <w:rFonts w:ascii="Arial" w:hAnsi="Arial" w:cs="Arial"/>
                <w:sz w:val="19"/>
                <w:szCs w:val="19"/>
              </w:rPr>
              <w:t xml:space="preserve"> </w:t>
            </w:r>
            <w:r>
              <w:rPr>
                <w:rFonts w:ascii="Arial" w:hAnsi="Arial" w:cs="Arial"/>
                <w:sz w:val="37"/>
                <w:szCs w:val="37"/>
                <w:vertAlign w:val="subscript"/>
              </w:rPr>
              <w:t>;</w:t>
            </w: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321"/>
              <w:jc w:val="center"/>
              <w:rPr>
                <w:rFonts w:ascii="Times New Roman" w:hAnsi="Times New Roman" w:cs="Times New Roman"/>
                <w:sz w:val="24"/>
                <w:szCs w:val="24"/>
              </w:rPr>
            </w:pPr>
            <w:r>
              <w:rPr>
                <w:rFonts w:ascii="Arial" w:hAnsi="Arial" w:cs="Arial"/>
                <w:w w:val="94"/>
                <w:sz w:val="19"/>
                <w:szCs w:val="19"/>
              </w:rPr>
              <w:t>7</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jc w:val="right"/>
              <w:rPr>
                <w:rFonts w:ascii="Times New Roman" w:hAnsi="Times New Roman" w:cs="Times New Roman"/>
                <w:sz w:val="24"/>
                <w:szCs w:val="24"/>
              </w:rPr>
            </w:pPr>
            <w:r>
              <w:rPr>
                <w:rFonts w:ascii="Arial" w:hAnsi="Arial" w:cs="Arial"/>
                <w:sz w:val="9"/>
                <w:szCs w:val="9"/>
              </w:rPr>
              <w:t>¼</w:t>
            </w: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ind w:left="40"/>
              <w:rPr>
                <w:rFonts w:ascii="Times New Roman" w:hAnsi="Times New Roman" w:cs="Times New Roman"/>
                <w:sz w:val="24"/>
                <w:szCs w:val="24"/>
              </w:rPr>
            </w:pPr>
            <w:r>
              <w:rPr>
                <w:rFonts w:ascii="Arial" w:hAnsi="Arial" w:cs="Arial"/>
                <w:sz w:val="9"/>
                <w:szCs w:val="9"/>
              </w:rPr>
              <w:t>þ</w:t>
            </w: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3"/>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4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ind w:right="122"/>
              <w:jc w:val="center"/>
              <w:rPr>
                <w:rFonts w:ascii="Times New Roman" w:hAnsi="Times New Roman" w:cs="Times New Roman"/>
                <w:sz w:val="24"/>
                <w:szCs w:val="24"/>
              </w:rPr>
            </w:pPr>
            <w:r>
              <w:rPr>
                <w:rFonts w:ascii="Arial" w:hAnsi="Arial" w:cs="Arial"/>
                <w:sz w:val="9"/>
                <w:szCs w:val="9"/>
              </w:rPr>
              <w:t>þ</w:t>
            </w: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gridSpan w:val="2"/>
            <w:tcBorders>
              <w:top w:val="nil"/>
              <w:left w:val="nil"/>
              <w:bottom w:val="single" w:sz="8" w:space="0" w:color="auto"/>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6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78" w:lineRule="exact"/>
              <w:ind w:left="301"/>
              <w:jc w:val="center"/>
              <w:rPr>
                <w:rFonts w:ascii="Times New Roman" w:hAnsi="Times New Roman" w:cs="Times New Roman"/>
                <w:sz w:val="24"/>
                <w:szCs w:val="24"/>
              </w:rPr>
            </w:pPr>
            <w:r>
              <w:rPr>
                <w:rFonts w:ascii="Arial" w:hAnsi="Arial" w:cs="Arial"/>
                <w:sz w:val="9"/>
                <w:szCs w:val="9"/>
              </w:rPr>
              <w:t>ð Þ</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right="41"/>
              <w:jc w:val="center"/>
              <w:rPr>
                <w:rFonts w:ascii="Times New Roman" w:hAnsi="Times New Roman" w:cs="Times New Roman"/>
                <w:sz w:val="24"/>
                <w:szCs w:val="24"/>
              </w:rPr>
            </w:pPr>
            <w:r>
              <w:rPr>
                <w:rFonts w:ascii="Arial" w:hAnsi="Arial" w:cs="Arial"/>
                <w:sz w:val="2"/>
                <w:szCs w:val="2"/>
              </w:rPr>
              <w:t>c</w:t>
            </w:r>
            <w:r>
              <w:rPr>
                <w:rFonts w:ascii="Arial" w:hAnsi="Arial" w:cs="Arial"/>
                <w:sz w:val="3"/>
                <w:szCs w:val="3"/>
                <w:vertAlign w:val="subscript"/>
              </w:rPr>
              <w:t>c</w:t>
            </w: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3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left="40"/>
              <w:rPr>
                <w:rFonts w:ascii="Times New Roman" w:hAnsi="Times New Roman" w:cs="Times New Roman"/>
                <w:sz w:val="24"/>
                <w:szCs w:val="24"/>
              </w:rPr>
            </w:pPr>
            <w:r>
              <w:rPr>
                <w:rFonts w:ascii="Arial" w:hAnsi="Arial" w:cs="Arial"/>
                <w:sz w:val="3"/>
                <w:szCs w:val="3"/>
              </w:rPr>
              <w:t>i¼1</w:t>
            </w:r>
          </w:p>
        </w:tc>
        <w:tc>
          <w:tcPr>
            <w:tcW w:w="3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left="60"/>
              <w:rPr>
                <w:rFonts w:ascii="Times New Roman" w:hAnsi="Times New Roman" w:cs="Times New Roman"/>
                <w:sz w:val="24"/>
                <w:szCs w:val="24"/>
              </w:rPr>
            </w:pPr>
            <w:r>
              <w:rPr>
                <w:rFonts w:ascii="Arial" w:hAnsi="Arial" w:cs="Arial"/>
                <w:sz w:val="3"/>
                <w:szCs w:val="3"/>
                <w:vertAlign w:val="superscript"/>
              </w:rPr>
              <w:t>c</w:t>
            </w:r>
            <w:r>
              <w:rPr>
                <w:rFonts w:ascii="Arial" w:hAnsi="Arial" w:cs="Arial"/>
                <w:sz w:val="2"/>
                <w:szCs w:val="2"/>
              </w:rPr>
              <w:t>s</w:t>
            </w:r>
            <w:r>
              <w:rPr>
                <w:rFonts w:ascii="Arial" w:hAnsi="Arial" w:cs="Arial"/>
                <w:sz w:val="2"/>
                <w:szCs w:val="2"/>
                <w:vertAlign w:val="subscript"/>
              </w:rPr>
              <w:t>i</w:t>
            </w:r>
          </w:p>
        </w:tc>
        <w:tc>
          <w:tcPr>
            <w:tcW w:w="4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70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30" w:lineRule="exact"/>
              <w:ind w:left="20"/>
              <w:rPr>
                <w:rFonts w:ascii="Times New Roman" w:hAnsi="Times New Roman" w:cs="Times New Roman"/>
                <w:sz w:val="24"/>
                <w:szCs w:val="24"/>
              </w:rPr>
            </w:pPr>
            <w:r>
              <w:rPr>
                <w:rFonts w:ascii="Arial" w:hAnsi="Arial" w:cs="Arial"/>
                <w:sz w:val="3"/>
                <w:szCs w:val="3"/>
                <w:vertAlign w:val="superscript"/>
              </w:rPr>
              <w:t>c</w:t>
            </w:r>
            <w:r>
              <w:rPr>
                <w:rFonts w:ascii="Arial" w:hAnsi="Arial" w:cs="Arial"/>
                <w:sz w:val="2"/>
                <w:szCs w:val="2"/>
              </w:rPr>
              <w:t>s</w:t>
            </w:r>
            <w:r>
              <w:rPr>
                <w:rFonts w:ascii="Arial" w:hAnsi="Arial" w:cs="Arial"/>
                <w:sz w:val="2"/>
                <w:szCs w:val="2"/>
                <w:vertAlign w:val="subscript"/>
              </w:rPr>
              <w:t>i</w:t>
            </w:r>
          </w:p>
        </w:tc>
        <w:tc>
          <w:tcPr>
            <w:tcW w:w="6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3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5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Arial" w:hAnsi="Arial" w:cs="Arial"/>
                <w:sz w:val="2"/>
                <w:szCs w:val="2"/>
              </w:rPr>
              <w:t>i¼1</w:t>
            </w: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86"/>
        </w:trPr>
        <w:tc>
          <w:tcPr>
            <w:tcW w:w="3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X</w:t>
            </w: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5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Arial" w:hAnsi="Arial" w:cs="Arial"/>
                <w:sz w:val="19"/>
                <w:szCs w:val="19"/>
              </w:rPr>
              <w:t>X</w:t>
            </w:r>
          </w:p>
        </w:tc>
        <w:tc>
          <w:tcPr>
            <w:tcW w:w="1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overflowPunct w:val="0"/>
        <w:autoSpaceDE w:val="0"/>
        <w:autoSpaceDN w:val="0"/>
        <w:adjustRightInd w:val="0"/>
        <w:spacing w:after="0" w:line="201" w:lineRule="auto"/>
        <w:ind w:left="240"/>
        <w:jc w:val="both"/>
        <w:rPr>
          <w:rFonts w:ascii="Times New Roman" w:hAnsi="Times New Roman" w:cs="Times New Roman"/>
          <w:sz w:val="24"/>
          <w:szCs w:val="24"/>
        </w:rPr>
      </w:pPr>
      <w:r>
        <w:rPr>
          <w:rFonts w:ascii="Arial" w:hAnsi="Arial" w:cs="Arial"/>
          <w:sz w:val="18"/>
          <w:szCs w:val="18"/>
        </w:rPr>
        <w:t>where mp</w:t>
      </w:r>
      <w:r>
        <w:rPr>
          <w:rFonts w:ascii="Arial" w:hAnsi="Arial" w:cs="Arial"/>
          <w:sz w:val="25"/>
          <w:szCs w:val="25"/>
          <w:vertAlign w:val="subscript"/>
        </w:rPr>
        <w:t>i</w:t>
      </w:r>
      <w:r>
        <w:rPr>
          <w:rFonts w:ascii="Arial" w:hAnsi="Arial" w:cs="Arial"/>
          <w:sz w:val="18"/>
          <w:szCs w:val="18"/>
        </w:rPr>
        <w:t xml:space="preserve"> is the number of computational units needed to process an incoming message from server s</w:t>
      </w:r>
      <w:r>
        <w:rPr>
          <w:rFonts w:ascii="Arial" w:hAnsi="Arial" w:cs="Arial"/>
          <w:sz w:val="25"/>
          <w:szCs w:val="25"/>
          <w:vertAlign w:val="subscript"/>
        </w:rPr>
        <w:t>i</w:t>
      </w:r>
      <w:r>
        <w:rPr>
          <w:rFonts w:ascii="Arial" w:hAnsi="Arial" w:cs="Arial"/>
          <w:sz w:val="18"/>
          <w:szCs w:val="18"/>
        </w:rPr>
        <w:t>, sp</w:t>
      </w:r>
      <w:r>
        <w:rPr>
          <w:rFonts w:ascii="Arial" w:hAnsi="Arial" w:cs="Arial"/>
          <w:sz w:val="25"/>
          <w:szCs w:val="25"/>
          <w:vertAlign w:val="subscript"/>
        </w:rPr>
        <w:t>i</w:t>
      </w:r>
      <w:r>
        <w:rPr>
          <w:rFonts w:ascii="Arial" w:hAnsi="Arial" w:cs="Arial"/>
          <w:sz w:val="18"/>
          <w:szCs w:val="18"/>
        </w:rPr>
        <w:t xml:space="preserve"> is the number of computational units required for dealing with the service invocation on s</w:t>
      </w:r>
      <w:r>
        <w:rPr>
          <w:rFonts w:ascii="Arial" w:hAnsi="Arial" w:cs="Arial"/>
          <w:sz w:val="25"/>
          <w:szCs w:val="25"/>
          <w:vertAlign w:val="subscript"/>
        </w:rPr>
        <w:t>i</w:t>
      </w:r>
      <w:r>
        <w:rPr>
          <w:rFonts w:ascii="Arial" w:hAnsi="Arial" w:cs="Arial"/>
          <w:sz w:val="18"/>
          <w:szCs w:val="18"/>
        </w:rPr>
        <w:t>, rp is the number of computational units needed to process the results obtained from service invocations, c</w:t>
      </w:r>
      <w:r>
        <w:rPr>
          <w:rFonts w:ascii="Arial" w:hAnsi="Arial" w:cs="Arial"/>
          <w:sz w:val="25"/>
          <w:szCs w:val="25"/>
          <w:vertAlign w:val="subscript"/>
        </w:rPr>
        <w:t>c</w:t>
      </w:r>
      <w:r>
        <w:rPr>
          <w:rFonts w:ascii="Arial" w:hAnsi="Arial" w:cs="Arial"/>
          <w:sz w:val="18"/>
          <w:szCs w:val="18"/>
        </w:rPr>
        <w:t xml:space="preserve"> is the computing capability of the client, and c</w:t>
      </w:r>
      <w:r>
        <w:rPr>
          <w:rFonts w:ascii="Arial" w:hAnsi="Arial" w:cs="Arial"/>
          <w:sz w:val="25"/>
          <w:szCs w:val="25"/>
          <w:vertAlign w:val="subscript"/>
        </w:rPr>
        <w:t>s</w:t>
      </w:r>
      <w:r>
        <w:rPr>
          <w:rFonts w:ascii="Arial" w:hAnsi="Arial" w:cs="Arial"/>
          <w:sz w:val="18"/>
          <w:szCs w:val="18"/>
          <w:vertAlign w:val="subscript"/>
        </w:rPr>
        <w:t>i</w:t>
      </w:r>
      <w:r>
        <w:rPr>
          <w:rFonts w:ascii="Arial" w:hAnsi="Arial" w:cs="Arial"/>
          <w:sz w:val="18"/>
          <w:szCs w:val="18"/>
        </w:rPr>
        <w:t xml:space="preserve"> is </w:t>
      </w:r>
      <w:r>
        <w:rPr>
          <w:rFonts w:ascii="Arial" w:hAnsi="Arial" w:cs="Arial"/>
          <w:sz w:val="18"/>
          <w:szCs w:val="18"/>
        </w:rPr>
        <w:t>the computing capability of server s</w:t>
      </w:r>
      <w:r>
        <w:rPr>
          <w:rFonts w:ascii="Arial" w:hAnsi="Arial" w:cs="Arial"/>
          <w:sz w:val="25"/>
          <w:szCs w:val="25"/>
          <w:vertAlign w:val="subscript"/>
        </w:rPr>
        <w:t>i</w:t>
      </w:r>
      <w:r>
        <w:rPr>
          <w:rFonts w:ascii="Arial" w:hAnsi="Arial" w:cs="Arial"/>
          <w:sz w:val="18"/>
          <w:szCs w:val="18"/>
        </w:rPr>
        <w:t>.</w:t>
      </w:r>
    </w:p>
    <w:p w:rsidR="00000000" w:rsidRDefault="008802E5">
      <w:pPr>
        <w:pStyle w:val="a0"/>
        <w:widowControl w:val="0"/>
        <w:autoSpaceDE w:val="0"/>
        <w:autoSpaceDN w:val="0"/>
        <w:adjustRightInd w:val="0"/>
        <w:spacing w:after="0" w:line="289"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Times New Roman" w:hAnsi="Times New Roman" w:cs="Times New Roman"/>
          <w:sz w:val="19"/>
          <w:szCs w:val="19"/>
        </w:rPr>
        <w:t>With respect to the client-server paradigm, the proces-</w:t>
      </w:r>
    </w:p>
    <w:tbl>
      <w:tblPr>
        <w:tblW w:w="0" w:type="auto"/>
        <w:tblLayout w:type="fixed"/>
        <w:tblCellMar>
          <w:left w:w="0" w:type="dxa"/>
          <w:right w:w="0" w:type="dxa"/>
        </w:tblCellMar>
        <w:tblLook w:val="0000"/>
      </w:tblPr>
      <w:tblGrid>
        <w:gridCol w:w="4240"/>
        <w:gridCol w:w="40"/>
        <w:gridCol w:w="200"/>
        <w:gridCol w:w="180"/>
        <w:gridCol w:w="140"/>
        <w:gridCol w:w="160"/>
        <w:gridCol w:w="60"/>
        <w:gridCol w:w="20"/>
      </w:tblGrid>
      <w:tr w:rsidR="00000000">
        <w:tblPrEx>
          <w:tblCellMar>
            <w:top w:w="0" w:type="dxa"/>
            <w:left w:w="0" w:type="dxa"/>
            <w:bottom w:w="0" w:type="dxa"/>
            <w:right w:w="0" w:type="dxa"/>
          </w:tblCellMar>
        </w:tblPrEx>
        <w:trPr>
          <w:trHeight w:val="226"/>
        </w:trPr>
        <w:tc>
          <w:tcPr>
            <w:tcW w:w="4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25" w:lineRule="exact"/>
              <w:rPr>
                <w:rFonts w:ascii="Times New Roman" w:hAnsi="Times New Roman" w:cs="Times New Roman"/>
                <w:sz w:val="24"/>
                <w:szCs w:val="24"/>
              </w:rPr>
            </w:pPr>
            <w:r>
              <w:rPr>
                <w:rFonts w:ascii="Times New Roman" w:hAnsi="Times New Roman" w:cs="Times New Roman"/>
                <w:sz w:val="19"/>
                <w:szCs w:val="19"/>
              </w:rPr>
              <w:t xml:space="preserve">sing time, </w:t>
            </w:r>
            <w:r>
              <w:rPr>
                <w:rFonts w:ascii="Arial" w:hAnsi="Arial" w:cs="Arial"/>
                <w:sz w:val="19"/>
                <w:szCs w:val="19"/>
              </w:rPr>
              <w:t>P</w:t>
            </w:r>
            <w:r>
              <w:rPr>
                <w:rFonts w:ascii="Times New Roman" w:hAnsi="Times New Roman" w:cs="Times New Roman"/>
                <w:sz w:val="19"/>
                <w:szCs w:val="19"/>
              </w:rPr>
              <w:t xml:space="preserve"> </w:t>
            </w:r>
            <w:r>
              <w:rPr>
                <w:rFonts w:ascii="Arial" w:hAnsi="Arial" w:cs="Arial"/>
                <w:sz w:val="26"/>
                <w:szCs w:val="26"/>
                <w:vertAlign w:val="superscript"/>
              </w:rPr>
              <w:t>cs</w:t>
            </w:r>
            <w:r>
              <w:rPr>
                <w:rFonts w:ascii="Times New Roman" w:hAnsi="Times New Roman" w:cs="Times New Roman"/>
                <w:sz w:val="19"/>
                <w:szCs w:val="19"/>
              </w:rPr>
              <w:t>, counts the time that the client</w:t>
            </w: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9"/>
                <w:szCs w:val="19"/>
              </w:rPr>
            </w:pPr>
          </w:p>
        </w:tc>
        <w:tc>
          <w:tcPr>
            <w:tcW w:w="520" w:type="dxa"/>
            <w:gridSpan w:val="3"/>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ind w:left="40"/>
              <w:rPr>
                <w:rFonts w:ascii="Times New Roman" w:hAnsi="Times New Roman" w:cs="Times New Roman"/>
                <w:sz w:val="24"/>
                <w:szCs w:val="24"/>
              </w:rPr>
            </w:pPr>
            <w:r>
              <w:rPr>
                <w:rFonts w:ascii="Times New Roman" w:hAnsi="Times New Roman" w:cs="Times New Roman"/>
                <w:sz w:val="19"/>
                <w:szCs w:val="19"/>
              </w:rPr>
              <w:t>takes</w:t>
            </w:r>
          </w:p>
        </w:tc>
        <w:tc>
          <w:tcPr>
            <w:tcW w:w="220" w:type="dxa"/>
            <w:gridSpan w:val="2"/>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sz w:val="19"/>
                <w:szCs w:val="19"/>
              </w:rPr>
              <w:t>in</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42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87"/>
                <w:sz w:val="4"/>
                <w:szCs w:val="4"/>
              </w:rPr>
              <w:t>ð</w:t>
            </w:r>
          </w:p>
        </w:tc>
        <w:tc>
          <w:tcPr>
            <w:tcW w:w="2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9"/>
                <w:szCs w:val="19"/>
              </w:rPr>
              <w:t>P</w:t>
            </w: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91" w:lineRule="exact"/>
              <w:ind w:right="67"/>
              <w:jc w:val="right"/>
              <w:rPr>
                <w:rFonts w:ascii="Times New Roman" w:hAnsi="Times New Roman" w:cs="Times New Roman"/>
                <w:sz w:val="24"/>
                <w:szCs w:val="24"/>
              </w:rPr>
            </w:pPr>
            <w:r>
              <w:rPr>
                <w:rFonts w:ascii="Arial" w:hAnsi="Arial" w:cs="Arial"/>
                <w:w w:val="78"/>
                <w:sz w:val="9"/>
                <w:szCs w:val="9"/>
              </w:rPr>
              <w:t>n</w:t>
            </w:r>
          </w:p>
        </w:tc>
        <w:tc>
          <w:tcPr>
            <w:tcW w:w="30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78"/>
                <w:sz w:val="13"/>
                <w:szCs w:val="13"/>
              </w:rPr>
              <w:t>mp</w:t>
            </w:r>
            <w:r>
              <w:rPr>
                <w:rFonts w:ascii="Arial" w:hAnsi="Arial" w:cs="Arial"/>
                <w:w w:val="78"/>
                <w:sz w:val="18"/>
                <w:szCs w:val="18"/>
                <w:vertAlign w:val="subscript"/>
              </w:rPr>
              <w:t>i</w:t>
            </w:r>
            <w:r>
              <w:rPr>
                <w:rFonts w:ascii="Arial" w:hAnsi="Arial" w:cs="Arial"/>
                <w:w w:val="78"/>
                <w:sz w:val="13"/>
                <w:szCs w:val="13"/>
              </w:rPr>
              <w:t xml:space="preserve"> Þ</w:t>
            </w:r>
          </w:p>
        </w:tc>
        <w:tc>
          <w:tcPr>
            <w:tcW w:w="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5"/>
        </w:trPr>
        <w:tc>
          <w:tcPr>
            <w:tcW w:w="42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sz w:val="19"/>
                <w:szCs w:val="19"/>
              </w:rPr>
              <w:t>processing messages replied by all servers, i.e.,</w:t>
            </w:r>
          </w:p>
        </w:tc>
        <w:tc>
          <w:tcPr>
            <w:tcW w:w="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2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96"/>
                <w:sz w:val="9"/>
                <w:szCs w:val="9"/>
              </w:rPr>
              <w:t>i¼1</w:t>
            </w:r>
          </w:p>
        </w:tc>
        <w:tc>
          <w:tcPr>
            <w:tcW w:w="30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1"/>
                <w:szCs w:val="11"/>
              </w:rPr>
            </w:pPr>
          </w:p>
        </w:tc>
        <w:tc>
          <w:tcPr>
            <w:tcW w:w="6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w w:val="83"/>
                <w:sz w:val="19"/>
                <w:szCs w:val="19"/>
              </w:rPr>
              <w:t>,</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4"/>
        </w:trPr>
        <w:tc>
          <w:tcPr>
            <w:tcW w:w="42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2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8802E5">
            <w:pPr>
              <w:pStyle w:val="a0"/>
              <w:widowControl w:val="0"/>
              <w:autoSpaceDE w:val="0"/>
              <w:autoSpaceDN w:val="0"/>
              <w:adjustRightInd w:val="0"/>
              <w:spacing w:after="0" w:line="154" w:lineRule="exact"/>
              <w:jc w:val="right"/>
              <w:rPr>
                <w:rFonts w:ascii="Times New Roman" w:hAnsi="Times New Roman" w:cs="Times New Roman"/>
                <w:sz w:val="24"/>
                <w:szCs w:val="24"/>
              </w:rPr>
            </w:pPr>
            <w:r>
              <w:rPr>
                <w:rFonts w:ascii="Arial" w:hAnsi="Arial" w:cs="Arial"/>
                <w:sz w:val="13"/>
                <w:szCs w:val="13"/>
              </w:rPr>
              <w:t>c</w:t>
            </w:r>
            <w:r>
              <w:rPr>
                <w:rFonts w:ascii="Arial" w:hAnsi="Arial" w:cs="Arial"/>
                <w:sz w:val="17"/>
                <w:szCs w:val="17"/>
                <w:vertAlign w:val="subscript"/>
              </w:rPr>
              <w:t>c</w:t>
            </w: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6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autoSpaceDE w:val="0"/>
        <w:autoSpaceDN w:val="0"/>
        <w:adjustRightInd w:val="0"/>
        <w:spacing w:after="0" w:line="181" w:lineRule="auto"/>
        <w:rPr>
          <w:rFonts w:ascii="Times New Roman" w:hAnsi="Times New Roman" w:cs="Times New Roman"/>
          <w:sz w:val="24"/>
          <w:szCs w:val="24"/>
        </w:rPr>
      </w:pPr>
      <w:r>
        <w:rPr>
          <w:noProof/>
        </w:rPr>
        <w:pict>
          <v:line id="_x0000_s1085" style="position:absolute;z-index:-251597824;mso-position-horizontal-relative:text;mso-position-vertical-relative:text" from="211.8pt,-7.5pt" to="247.3pt,-7.5pt" o:allowincell="f" strokeweight=".13997mm"/>
        </w:pict>
      </w:r>
      <w:r>
        <w:rPr>
          <w:rFonts w:ascii="Times New Roman" w:hAnsi="Times New Roman" w:cs="Times New Roman"/>
          <w:sz w:val="13"/>
          <w:szCs w:val="13"/>
        </w:rPr>
        <w:t xml:space="preserve">and the obtained results, i.e., </w:t>
      </w:r>
      <w:r>
        <w:rPr>
          <w:rFonts w:ascii="Arial" w:hAnsi="Arial" w:cs="Arial"/>
          <w:sz w:val="17"/>
          <w:szCs w:val="17"/>
          <w:u w:val="single"/>
          <w:vertAlign w:val="superscript"/>
        </w:rPr>
        <w:t>rp</w:t>
      </w:r>
      <w:r>
        <w:rPr>
          <w:rFonts w:ascii="Times New Roman" w:hAnsi="Times New Roman" w:cs="Times New Roman"/>
          <w:sz w:val="13"/>
          <w:szCs w:val="13"/>
        </w:rPr>
        <w:t xml:space="preserve"> , and the time that the servers</w:t>
      </w:r>
    </w:p>
    <w:p w:rsidR="00000000" w:rsidRDefault="008802E5">
      <w:pPr>
        <w:pStyle w:val="a0"/>
        <w:widowControl w:val="0"/>
        <w:autoSpaceDE w:val="0"/>
        <w:autoSpaceDN w:val="0"/>
        <w:adjustRightInd w:val="0"/>
        <w:spacing w:after="0" w:line="185" w:lineRule="auto"/>
        <w:ind w:left="2440"/>
        <w:rPr>
          <w:rFonts w:ascii="Times New Roman" w:hAnsi="Times New Roman" w:cs="Times New Roman"/>
          <w:sz w:val="24"/>
          <w:szCs w:val="24"/>
        </w:rPr>
      </w:pPr>
      <w:r>
        <w:rPr>
          <w:rFonts w:ascii="Arial" w:hAnsi="Arial" w:cs="Arial"/>
          <w:sz w:val="11"/>
          <w:szCs w:val="11"/>
        </w:rPr>
        <w:t>c</w:t>
      </w:r>
      <w:r>
        <w:rPr>
          <w:rFonts w:ascii="Arial" w:hAnsi="Arial" w:cs="Arial"/>
          <w:sz w:val="15"/>
          <w:szCs w:val="15"/>
          <w:vertAlign w:val="subscript"/>
        </w:rPr>
        <w:t>c</w:t>
      </w:r>
    </w:p>
    <w:p w:rsidR="00000000" w:rsidRDefault="008802E5">
      <w:pPr>
        <w:pStyle w:val="a0"/>
        <w:widowControl w:val="0"/>
        <w:autoSpaceDE w:val="0"/>
        <w:autoSpaceDN w:val="0"/>
        <w:adjustRightInd w:val="0"/>
        <w:spacing w:after="0" w:line="22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autoSpaceDE w:val="0"/>
        <w:autoSpaceDN w:val="0"/>
        <w:adjustRightInd w:val="0"/>
        <w:spacing w:after="0" w:line="1" w:lineRule="exact"/>
        <w:rPr>
          <w:rFonts w:ascii="Times New Roman" w:hAnsi="Times New Roman" w:cs="Times New Roman"/>
          <w:sz w:val="2"/>
          <w:szCs w:val="2"/>
        </w:rPr>
      </w:pPr>
    </w:p>
    <w:tbl>
      <w:tblPr>
        <w:tblW w:w="0" w:type="auto"/>
        <w:tblLayout w:type="fixed"/>
        <w:tblCellMar>
          <w:left w:w="0" w:type="dxa"/>
          <w:right w:w="0" w:type="dxa"/>
        </w:tblCellMar>
        <w:tblLook w:val="0000"/>
      </w:tblPr>
      <w:tblGrid>
        <w:gridCol w:w="3180"/>
        <w:gridCol w:w="140"/>
        <w:gridCol w:w="220"/>
        <w:gridCol w:w="440"/>
        <w:gridCol w:w="1000"/>
        <w:gridCol w:w="40"/>
        <w:gridCol w:w="20"/>
      </w:tblGrid>
      <w:tr w:rsidR="00000000">
        <w:tblPrEx>
          <w:tblCellMar>
            <w:top w:w="0" w:type="dxa"/>
            <w:left w:w="0" w:type="dxa"/>
            <w:bottom w:w="0" w:type="dxa"/>
            <w:right w:w="0" w:type="dxa"/>
          </w:tblCellMar>
        </w:tblPrEx>
        <w:trPr>
          <w:trHeight w:val="207"/>
        </w:trPr>
        <w:tc>
          <w:tcPr>
            <w:tcW w:w="332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sz w:val="19"/>
                <w:szCs w:val="19"/>
              </w:rPr>
              <w:t>take in tackling service invocations, i.e.,</w:t>
            </w: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7"/>
                <w:szCs w:val="17"/>
              </w:rPr>
            </w:pPr>
          </w:p>
        </w:tc>
        <w:tc>
          <w:tcPr>
            <w:tcW w:w="4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6" w:lineRule="exact"/>
              <w:rPr>
                <w:rFonts w:ascii="Times New Roman" w:hAnsi="Times New Roman" w:cs="Times New Roman"/>
                <w:sz w:val="24"/>
                <w:szCs w:val="24"/>
              </w:rPr>
            </w:pPr>
            <w:r>
              <w:rPr>
                <w:rFonts w:ascii="Arial" w:hAnsi="Arial" w:cs="Arial"/>
                <w:sz w:val="13"/>
                <w:szCs w:val="13"/>
              </w:rPr>
              <w:t xml:space="preserve">n   </w:t>
            </w:r>
            <w:r>
              <w:rPr>
                <w:rFonts w:ascii="Arial" w:hAnsi="Arial" w:cs="Arial"/>
                <w:sz w:val="13"/>
                <w:szCs w:val="13"/>
                <w:u w:val="single"/>
              </w:rPr>
              <w:t>sp</w:t>
            </w:r>
            <w:r>
              <w:rPr>
                <w:rFonts w:ascii="Arial" w:hAnsi="Arial" w:cs="Arial"/>
                <w:sz w:val="18"/>
                <w:szCs w:val="18"/>
                <w:u w:val="single"/>
                <w:vertAlign w:val="subscript"/>
              </w:rPr>
              <w:t>i</w:t>
            </w:r>
          </w:p>
        </w:tc>
        <w:tc>
          <w:tcPr>
            <w:tcW w:w="104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sz w:val="19"/>
                <w:szCs w:val="19"/>
              </w:rPr>
              <w:t>. In contrast,</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8"/>
        </w:trPr>
        <w:tc>
          <w:tcPr>
            <w:tcW w:w="332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000000" w:rsidRDefault="008802E5">
            <w:pPr>
              <w:pStyle w:val="a0"/>
              <w:widowControl w:val="0"/>
              <w:autoSpaceDE w:val="0"/>
              <w:autoSpaceDN w:val="0"/>
              <w:adjustRightInd w:val="0"/>
              <w:spacing w:after="0" w:line="158" w:lineRule="exact"/>
              <w:rPr>
                <w:rFonts w:ascii="Times New Roman" w:hAnsi="Times New Roman" w:cs="Times New Roman"/>
                <w:sz w:val="24"/>
                <w:szCs w:val="24"/>
              </w:rPr>
            </w:pPr>
            <w:r>
              <w:rPr>
                <w:rFonts w:ascii="Arial" w:hAnsi="Arial" w:cs="Arial"/>
                <w:sz w:val="13"/>
                <w:szCs w:val="13"/>
              </w:rPr>
              <w:t>i¼1 c</w:t>
            </w:r>
            <w:r>
              <w:rPr>
                <w:rFonts w:ascii="Arial" w:hAnsi="Arial" w:cs="Arial"/>
                <w:sz w:val="18"/>
                <w:szCs w:val="18"/>
                <w:vertAlign w:val="subscript"/>
              </w:rPr>
              <w:t>si</w:t>
            </w:r>
          </w:p>
        </w:tc>
        <w:tc>
          <w:tcPr>
            <w:tcW w:w="104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
        </w:trPr>
        <w:tc>
          <w:tcPr>
            <w:tcW w:w="318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12" w:lineRule="exact"/>
              <w:rPr>
                <w:rFonts w:ascii="Times New Roman" w:hAnsi="Times New Roman" w:cs="Times New Roman"/>
                <w:sz w:val="24"/>
                <w:szCs w:val="24"/>
              </w:rPr>
            </w:pPr>
            <w:r>
              <w:rPr>
                <w:rFonts w:ascii="Times New Roman" w:hAnsi="Times New Roman" w:cs="Times New Roman"/>
                <w:sz w:val="19"/>
                <w:szCs w:val="19"/>
              </w:rPr>
              <w:t>as for the mobile agent paradigm, the</w:t>
            </w:r>
          </w:p>
        </w:tc>
        <w:tc>
          <w:tcPr>
            <w:tcW w:w="180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
                <w:szCs w:val="2"/>
              </w:rPr>
              <w:t xml:space="preserve">processing time, </w:t>
            </w:r>
            <w:r>
              <w:rPr>
                <w:rFonts w:ascii="Arial" w:hAnsi="Arial" w:cs="Arial"/>
                <w:sz w:val="2"/>
                <w:szCs w:val="2"/>
              </w:rPr>
              <w:t>P</w:t>
            </w:r>
            <w:r>
              <w:rPr>
                <w:rFonts w:ascii="Times New Roman" w:hAnsi="Times New Roman" w:cs="Times New Roman"/>
                <w:sz w:val="2"/>
                <w:szCs w:val="2"/>
              </w:rPr>
              <w:t xml:space="preserve"> </w:t>
            </w:r>
            <w:r>
              <w:rPr>
                <w:rFonts w:ascii="Arial" w:hAnsi="Arial" w:cs="Arial"/>
                <w:sz w:val="2"/>
                <w:szCs w:val="2"/>
                <w:vertAlign w:val="superscript"/>
              </w:rPr>
              <w:t>ma</w:t>
            </w:r>
          </w:p>
        </w:tc>
        <w:tc>
          <w:tcPr>
            <w:tcW w:w="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0"/>
                <w:sz w:val="11"/>
                <w:szCs w:val="11"/>
              </w:rPr>
              <w:t>,</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4"/>
        </w:trPr>
        <w:tc>
          <w:tcPr>
            <w:tcW w:w="318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P</w:t>
            </w:r>
          </w:p>
        </w:tc>
        <w:tc>
          <w:tcPr>
            <w:tcW w:w="4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10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autoSpaceDE w:val="0"/>
        <w:autoSpaceDN w:val="0"/>
        <w:adjustRightInd w:val="0"/>
        <w:spacing w:after="0" w:line="180" w:lineRule="auto"/>
        <w:rPr>
          <w:rFonts w:ascii="Times New Roman" w:hAnsi="Times New Roman" w:cs="Times New Roman"/>
          <w:sz w:val="24"/>
          <w:szCs w:val="24"/>
        </w:rPr>
      </w:pPr>
      <w:r>
        <w:rPr>
          <w:rFonts w:ascii="Times New Roman" w:hAnsi="Times New Roman" w:cs="Times New Roman"/>
          <w:sz w:val="13"/>
          <w:szCs w:val="13"/>
        </w:rPr>
        <w:t xml:space="preserve">counts the time </w:t>
      </w:r>
      <w:r>
        <w:rPr>
          <w:rFonts w:ascii="Arial" w:hAnsi="Arial" w:cs="Arial"/>
          <w:sz w:val="17"/>
          <w:szCs w:val="17"/>
          <w:vertAlign w:val="superscript"/>
        </w:rPr>
        <w:t>mp</w:t>
      </w:r>
      <w:r>
        <w:rPr>
          <w:rFonts w:ascii="Arial" w:hAnsi="Arial" w:cs="Arial"/>
          <w:sz w:val="13"/>
          <w:szCs w:val="13"/>
          <w:vertAlign w:val="superscript"/>
        </w:rPr>
        <w:t>n</w:t>
      </w:r>
      <w:r>
        <w:rPr>
          <w:rFonts w:ascii="Times New Roman" w:hAnsi="Times New Roman" w:cs="Times New Roman"/>
          <w:sz w:val="13"/>
          <w:szCs w:val="13"/>
        </w:rPr>
        <w:t xml:space="preserve">   that the client takes in processing the</w:t>
      </w:r>
    </w:p>
    <w:p w:rsidR="00000000" w:rsidRDefault="008802E5">
      <w:pPr>
        <w:pStyle w:val="a0"/>
        <w:widowControl w:val="0"/>
        <w:autoSpaceDE w:val="0"/>
        <w:autoSpaceDN w:val="0"/>
        <w:adjustRightInd w:val="0"/>
        <w:spacing w:after="0" w:line="187" w:lineRule="auto"/>
        <w:ind w:left="1480"/>
        <w:rPr>
          <w:rFonts w:ascii="Times New Roman" w:hAnsi="Times New Roman" w:cs="Times New Roman"/>
          <w:sz w:val="24"/>
          <w:szCs w:val="24"/>
        </w:rPr>
      </w:pPr>
      <w:r>
        <w:rPr>
          <w:noProof/>
        </w:rPr>
        <w:pict>
          <v:line id="_x0000_s1086" style="position:absolute;left:0;text-align:left;z-index:-251596800;mso-position-horizontal-relative:text;mso-position-vertical-relative:text" from="70.9pt,-.95pt" to="83.35pt,-.95pt" o:allowincell="f" strokeweight=".14mm"/>
        </w:pict>
      </w:r>
      <w:r>
        <w:rPr>
          <w:rFonts w:ascii="Arial" w:hAnsi="Arial" w:cs="Arial"/>
          <w:sz w:val="11"/>
          <w:szCs w:val="11"/>
        </w:rPr>
        <w:t>c</w:t>
      </w:r>
      <w:r>
        <w:rPr>
          <w:rFonts w:ascii="Arial" w:hAnsi="Arial" w:cs="Arial"/>
          <w:sz w:val="15"/>
          <w:szCs w:val="15"/>
          <w:vertAlign w:val="subscript"/>
        </w:rPr>
        <w:t>c</w:t>
      </w:r>
    </w:p>
    <w:p w:rsidR="00000000" w:rsidRDefault="008802E5">
      <w:pPr>
        <w:pStyle w:val="a0"/>
        <w:widowControl w:val="0"/>
        <w:autoSpaceDE w:val="0"/>
        <w:autoSpaceDN w:val="0"/>
        <w:adjustRightInd w:val="0"/>
        <w:spacing w:after="0" w:line="2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19"/>
          <w:szCs w:val="19"/>
        </w:rPr>
        <w:t>message replied by the last traversed server, including serialization/de-serialization of a mobile agent, encapsula-tion of the mobile agent as a Java archive file, and storing of the mobile agent in a dockin</w:t>
      </w:r>
      <w:r>
        <w:rPr>
          <w:rFonts w:ascii="Times New Roman" w:hAnsi="Times New Roman" w:cs="Times New Roman"/>
          <w:sz w:val="19"/>
          <w:szCs w:val="19"/>
        </w:rPr>
        <w:t xml:space="preserve">g server. In addition, </w:t>
      </w:r>
      <w:r>
        <w:rPr>
          <w:rFonts w:ascii="Arial" w:hAnsi="Arial" w:cs="Arial"/>
          <w:sz w:val="19"/>
          <w:szCs w:val="19"/>
        </w:rPr>
        <w:t>P</w:t>
      </w:r>
      <w:r>
        <w:rPr>
          <w:rFonts w:ascii="Times New Roman" w:hAnsi="Times New Roman" w:cs="Times New Roman"/>
          <w:sz w:val="19"/>
          <w:szCs w:val="19"/>
        </w:rPr>
        <w:t xml:space="preserve"> </w:t>
      </w:r>
      <w:r>
        <w:rPr>
          <w:rFonts w:ascii="Arial" w:hAnsi="Arial" w:cs="Arial"/>
          <w:sz w:val="26"/>
          <w:szCs w:val="26"/>
          <w:vertAlign w:val="superscript"/>
        </w:rPr>
        <w:t>ma</w:t>
      </w:r>
      <w:r>
        <w:rPr>
          <w:rFonts w:ascii="Times New Roman" w:hAnsi="Times New Roman" w:cs="Times New Roman"/>
          <w:sz w:val="19"/>
          <w:szCs w:val="19"/>
        </w:rPr>
        <w:t xml:space="preserve"> counts the time that the client takes in processing the</w:t>
      </w:r>
    </w:p>
    <w:p w:rsidR="00000000" w:rsidRDefault="008802E5">
      <w:pPr>
        <w:pStyle w:val="a0"/>
        <w:widowControl w:val="0"/>
        <w:autoSpaceDE w:val="0"/>
        <w:autoSpaceDN w:val="0"/>
        <w:adjustRightInd w:val="0"/>
        <w:spacing w:after="0" w:line="186" w:lineRule="auto"/>
        <w:rPr>
          <w:rFonts w:ascii="Times New Roman" w:hAnsi="Times New Roman" w:cs="Times New Roman"/>
          <w:sz w:val="24"/>
          <w:szCs w:val="24"/>
        </w:rPr>
      </w:pPr>
      <w:r>
        <w:rPr>
          <w:rFonts w:ascii="Times New Roman" w:hAnsi="Times New Roman" w:cs="Times New Roman"/>
          <w:sz w:val="14"/>
          <w:szCs w:val="14"/>
        </w:rPr>
        <w:t xml:space="preserve">obtained results, i.e., </w:t>
      </w:r>
      <w:r>
        <w:rPr>
          <w:rFonts w:ascii="Arial" w:hAnsi="Arial" w:cs="Arial"/>
          <w:sz w:val="18"/>
          <w:szCs w:val="18"/>
          <w:u w:val="single"/>
          <w:vertAlign w:val="superscript"/>
        </w:rPr>
        <w:t>rp</w:t>
      </w:r>
      <w:r>
        <w:rPr>
          <w:rFonts w:ascii="Times New Roman" w:hAnsi="Times New Roman" w:cs="Times New Roman"/>
          <w:sz w:val="14"/>
          <w:szCs w:val="14"/>
        </w:rPr>
        <w:t xml:space="preserve"> , and the time that the servers take in</w:t>
      </w:r>
    </w:p>
    <w:p w:rsidR="00000000" w:rsidRDefault="008802E5">
      <w:pPr>
        <w:pStyle w:val="a0"/>
        <w:widowControl w:val="0"/>
        <w:autoSpaceDE w:val="0"/>
        <w:autoSpaceDN w:val="0"/>
        <w:adjustRightInd w:val="0"/>
        <w:spacing w:after="0" w:line="187" w:lineRule="auto"/>
        <w:ind w:left="1780"/>
        <w:rPr>
          <w:rFonts w:ascii="Times New Roman" w:hAnsi="Times New Roman" w:cs="Times New Roman"/>
          <w:sz w:val="24"/>
          <w:szCs w:val="24"/>
        </w:rPr>
      </w:pPr>
      <w:r>
        <w:rPr>
          <w:rFonts w:ascii="Arial" w:hAnsi="Arial" w:cs="Arial"/>
          <w:sz w:val="11"/>
          <w:szCs w:val="11"/>
        </w:rPr>
        <w:t>c</w:t>
      </w:r>
      <w:r>
        <w:rPr>
          <w:rFonts w:ascii="Arial" w:hAnsi="Arial" w:cs="Arial"/>
          <w:sz w:val="15"/>
          <w:szCs w:val="15"/>
          <w:vertAlign w:val="subscript"/>
        </w:rPr>
        <w:t>c</w:t>
      </w:r>
    </w:p>
    <w:p w:rsidR="00000000" w:rsidRDefault="008802E5">
      <w:pPr>
        <w:pStyle w:val="a0"/>
        <w:widowControl w:val="0"/>
        <w:autoSpaceDE w:val="0"/>
        <w:autoSpaceDN w:val="0"/>
        <w:adjustRightInd w:val="0"/>
        <w:spacing w:after="0" w:line="238" w:lineRule="auto"/>
        <w:rPr>
          <w:rFonts w:ascii="Times New Roman" w:hAnsi="Times New Roman" w:cs="Times New Roman"/>
          <w:sz w:val="24"/>
          <w:szCs w:val="24"/>
        </w:rPr>
      </w:pPr>
      <w:r>
        <w:rPr>
          <w:rFonts w:ascii="Times New Roman" w:hAnsi="Times New Roman" w:cs="Times New Roman"/>
          <w:sz w:val="19"/>
          <w:szCs w:val="19"/>
        </w:rPr>
        <w:t>processing the message coming from the last server that the</w:t>
      </w:r>
    </w:p>
    <w:tbl>
      <w:tblPr>
        <w:tblW w:w="0" w:type="auto"/>
        <w:tblLayout w:type="fixed"/>
        <w:tblCellMar>
          <w:left w:w="0" w:type="dxa"/>
          <w:right w:w="0" w:type="dxa"/>
        </w:tblCellMar>
        <w:tblLook w:val="0000"/>
      </w:tblPr>
      <w:tblGrid>
        <w:gridCol w:w="600"/>
        <w:gridCol w:w="800"/>
        <w:gridCol w:w="460"/>
        <w:gridCol w:w="620"/>
        <w:gridCol w:w="2540"/>
        <w:gridCol w:w="20"/>
      </w:tblGrid>
      <w:tr w:rsidR="00000000">
        <w:tblPrEx>
          <w:tblCellMar>
            <w:top w:w="0" w:type="dxa"/>
            <w:left w:w="0" w:type="dxa"/>
            <w:bottom w:w="0" w:type="dxa"/>
            <w:right w:w="0" w:type="dxa"/>
          </w:tblCellMar>
        </w:tblPrEx>
        <w:trPr>
          <w:trHeight w:val="220"/>
        </w:trPr>
        <w:tc>
          <w:tcPr>
            <w:tcW w:w="248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sz w:val="19"/>
                <w:szCs w:val="19"/>
              </w:rPr>
              <w:t>mobile agent has visited, i.e.,</w:t>
            </w:r>
          </w:p>
        </w:tc>
        <w:tc>
          <w:tcPr>
            <w:tcW w:w="2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19" w:lineRule="exact"/>
              <w:jc w:val="right"/>
              <w:rPr>
                <w:rFonts w:ascii="Times New Roman" w:hAnsi="Times New Roman" w:cs="Times New Roman"/>
                <w:sz w:val="24"/>
                <w:szCs w:val="24"/>
              </w:rPr>
            </w:pPr>
            <w:r>
              <w:rPr>
                <w:rFonts w:ascii="Arial" w:hAnsi="Arial" w:cs="Arial"/>
                <w:sz w:val="24"/>
                <w:szCs w:val="24"/>
                <w:vertAlign w:val="superscript"/>
              </w:rPr>
              <w:t>n</w:t>
            </w:r>
            <w:r>
              <w:rPr>
                <w:rFonts w:ascii="PMingLiU" w:eastAsia="PMingLiU" w:hAnsi="Times New Roman" w:cs="PMingLiU"/>
                <w:sz w:val="24"/>
                <w:szCs w:val="24"/>
                <w:vertAlign w:val="superscript"/>
              </w:rPr>
              <w:t>_</w:t>
            </w:r>
            <w:r>
              <w:rPr>
                <w:rFonts w:ascii="Arial" w:hAnsi="Arial" w:cs="Arial"/>
                <w:sz w:val="24"/>
                <w:szCs w:val="24"/>
                <w:vertAlign w:val="superscript"/>
              </w:rPr>
              <w:t>1</w:t>
            </w:r>
            <w:r>
              <w:rPr>
                <w:rFonts w:ascii="Times New Roman" w:hAnsi="Times New Roman" w:cs="Times New Roman"/>
                <w:sz w:val="18"/>
                <w:szCs w:val="18"/>
              </w:rPr>
              <w:t xml:space="preserve"> </w:t>
            </w:r>
            <w:r>
              <w:rPr>
                <w:rFonts w:ascii="Arial" w:hAnsi="Arial" w:cs="Arial"/>
                <w:sz w:val="24"/>
                <w:szCs w:val="24"/>
                <w:u w:val="single"/>
                <w:vertAlign w:val="superscript"/>
              </w:rPr>
              <w:t>mp</w:t>
            </w:r>
            <w:r>
              <w:rPr>
                <w:rFonts w:ascii="Arial" w:hAnsi="Arial" w:cs="Arial"/>
                <w:sz w:val="18"/>
                <w:szCs w:val="18"/>
                <w:u w:val="single"/>
                <w:vertAlign w:val="superscript"/>
              </w:rPr>
              <w:t>i</w:t>
            </w:r>
            <w:r>
              <w:rPr>
                <w:rFonts w:ascii="Times New Roman" w:hAnsi="Times New Roman" w:cs="Times New Roman"/>
                <w:sz w:val="18"/>
                <w:szCs w:val="18"/>
              </w:rPr>
              <w:t xml:space="preserve"> , and tackling service</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5"/>
        </w:trPr>
        <w:tc>
          <w:tcPr>
            <w:tcW w:w="6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9"/>
                <w:szCs w:val="9"/>
              </w:rPr>
            </w:pPr>
          </w:p>
        </w:tc>
        <w:tc>
          <w:tcPr>
            <w:tcW w:w="46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Arial" w:hAnsi="Arial" w:cs="Arial"/>
                <w:sz w:val="13"/>
                <w:szCs w:val="13"/>
              </w:rPr>
              <w:t>n</w:t>
            </w:r>
          </w:p>
        </w:tc>
        <w:tc>
          <w:tcPr>
            <w:tcW w:w="62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3"/>
                <w:szCs w:val="13"/>
                <w:u w:val="single"/>
              </w:rPr>
              <w:t>sp</w:t>
            </w:r>
          </w:p>
        </w:tc>
        <w:tc>
          <w:tcPr>
            <w:tcW w:w="2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114" w:lineRule="exact"/>
              <w:ind w:right="1784"/>
              <w:jc w:val="right"/>
              <w:rPr>
                <w:rFonts w:ascii="Times New Roman" w:hAnsi="Times New Roman" w:cs="Times New Roman"/>
                <w:sz w:val="24"/>
                <w:szCs w:val="24"/>
              </w:rPr>
            </w:pPr>
            <w:r>
              <w:rPr>
                <w:rFonts w:ascii="Arial" w:hAnsi="Arial" w:cs="Arial"/>
                <w:sz w:val="10"/>
                <w:szCs w:val="10"/>
              </w:rPr>
              <w:t>i¼1  c</w:t>
            </w:r>
            <w:r>
              <w:rPr>
                <w:rFonts w:ascii="Arial" w:hAnsi="Arial" w:cs="Arial"/>
                <w:sz w:val="13"/>
                <w:szCs w:val="13"/>
                <w:vertAlign w:val="subscript"/>
              </w:rPr>
              <w:t>si</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4"/>
        </w:trPr>
        <w:tc>
          <w:tcPr>
            <w:tcW w:w="1400" w:type="dxa"/>
            <w:gridSpan w:val="2"/>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57" w:lineRule="exact"/>
              <w:rPr>
                <w:rFonts w:ascii="Times New Roman" w:hAnsi="Times New Roman" w:cs="Times New Roman"/>
                <w:sz w:val="24"/>
                <w:szCs w:val="24"/>
              </w:rPr>
            </w:pPr>
            <w:r>
              <w:rPr>
                <w:rFonts w:ascii="Times New Roman" w:hAnsi="Times New Roman" w:cs="Times New Roman"/>
                <w:sz w:val="18"/>
                <w:szCs w:val="18"/>
              </w:rPr>
              <w:t>invocations, i.e.,</w:t>
            </w:r>
          </w:p>
        </w:tc>
        <w:tc>
          <w:tcPr>
            <w:tcW w:w="46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6"/>
                <w:szCs w:val="6"/>
              </w:rPr>
            </w:pPr>
          </w:p>
        </w:tc>
        <w:tc>
          <w:tcPr>
            <w:tcW w:w="254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57" w:lineRule="exact"/>
              <w:ind w:right="2244"/>
              <w:jc w:val="right"/>
              <w:rPr>
                <w:rFonts w:ascii="Times New Roman" w:hAnsi="Times New Roman" w:cs="Times New Roman"/>
                <w:sz w:val="24"/>
                <w:szCs w:val="24"/>
              </w:rPr>
            </w:pPr>
            <w:r>
              <w:rPr>
                <w:rFonts w:ascii="Arial" w:hAnsi="Arial" w:cs="Arial"/>
                <w:sz w:val="18"/>
                <w:szCs w:val="18"/>
              </w:rPr>
              <w:t>P</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4"/>
        </w:trPr>
        <w:tc>
          <w:tcPr>
            <w:tcW w:w="1400" w:type="dxa"/>
            <w:gridSpan w:val="2"/>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84" w:lineRule="exact"/>
              <w:ind w:left="220"/>
              <w:rPr>
                <w:rFonts w:ascii="Times New Roman" w:hAnsi="Times New Roman" w:cs="Times New Roman"/>
                <w:sz w:val="24"/>
                <w:szCs w:val="24"/>
              </w:rPr>
            </w:pPr>
            <w:r>
              <w:rPr>
                <w:rFonts w:ascii="Arial" w:hAnsi="Arial" w:cs="Arial"/>
                <w:sz w:val="9"/>
                <w:szCs w:val="9"/>
              </w:rPr>
              <w:t>i  1</w:t>
            </w: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84" w:lineRule="exact"/>
              <w:ind w:left="20"/>
              <w:rPr>
                <w:rFonts w:ascii="Times New Roman" w:hAnsi="Times New Roman" w:cs="Times New Roman"/>
                <w:sz w:val="24"/>
                <w:szCs w:val="24"/>
              </w:rPr>
            </w:pPr>
            <w:r>
              <w:rPr>
                <w:rFonts w:ascii="Arial" w:hAnsi="Arial" w:cs="Arial"/>
                <w:sz w:val="8"/>
                <w:szCs w:val="8"/>
              </w:rPr>
              <w:t>c</w:t>
            </w:r>
            <w:r>
              <w:rPr>
                <w:rFonts w:ascii="Arial" w:hAnsi="Arial" w:cs="Arial"/>
                <w:sz w:val="8"/>
                <w:szCs w:val="8"/>
                <w:vertAlign w:val="subscript"/>
              </w:rPr>
              <w:t>si</w:t>
            </w:r>
            <w:r>
              <w:rPr>
                <w:rFonts w:ascii="Arial" w:hAnsi="Arial" w:cs="Arial"/>
                <w:sz w:val="8"/>
                <w:szCs w:val="8"/>
                <w:u w:val="single"/>
                <w:vertAlign w:val="superscript"/>
              </w:rPr>
              <w:t>i</w:t>
            </w:r>
            <w:r>
              <w:rPr>
                <w:rFonts w:ascii="Arial" w:hAnsi="Arial" w:cs="Arial"/>
                <w:sz w:val="8"/>
                <w:szCs w:val="8"/>
              </w:rPr>
              <w:t xml:space="preserve"> </w:t>
            </w:r>
            <w:r>
              <w:rPr>
                <w:rFonts w:ascii="Times New Roman" w:hAnsi="Times New Roman" w:cs="Times New Roman"/>
                <w:sz w:val="9"/>
                <w:szCs w:val="9"/>
                <w:vertAlign w:val="superscript"/>
              </w:rPr>
              <w:t>.</w:t>
            </w:r>
          </w:p>
        </w:tc>
        <w:tc>
          <w:tcPr>
            <w:tcW w:w="254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6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92" w:lineRule="exact"/>
              <w:ind w:right="36"/>
              <w:jc w:val="right"/>
              <w:rPr>
                <w:rFonts w:ascii="Times New Roman" w:hAnsi="Times New Roman" w:cs="Times New Roman"/>
                <w:sz w:val="24"/>
                <w:szCs w:val="24"/>
              </w:rPr>
            </w:pPr>
            <w:r>
              <w:rPr>
                <w:rFonts w:ascii="Arial" w:hAnsi="Arial" w:cs="Arial"/>
                <w:sz w:val="10"/>
                <w:szCs w:val="10"/>
              </w:rPr>
              <w:t>¼</w:t>
            </w: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2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600" w:type="dxa"/>
            <w:vMerge w:val="restart"/>
            <w:tcBorders>
              <w:top w:val="nil"/>
              <w:left w:val="nil"/>
              <w:bottom w:val="nil"/>
              <w:right w:val="nil"/>
            </w:tcBorders>
            <w:vAlign w:val="bottom"/>
          </w:tcPr>
          <w:p w:rsidR="00000000" w:rsidRDefault="008802E5">
            <w:pPr>
              <w:pStyle w:val="a0"/>
              <w:widowControl w:val="0"/>
              <w:autoSpaceDE w:val="0"/>
              <w:autoSpaceDN w:val="0"/>
              <w:adjustRightInd w:val="0"/>
              <w:spacing w:after="0" w:line="189" w:lineRule="exact"/>
              <w:ind w:left="240"/>
              <w:rPr>
                <w:rFonts w:ascii="Times New Roman" w:hAnsi="Times New Roman" w:cs="Times New Roman"/>
                <w:sz w:val="24"/>
                <w:szCs w:val="24"/>
              </w:rPr>
            </w:pPr>
            <w:r>
              <w:rPr>
                <w:rFonts w:ascii="Times New Roman" w:hAnsi="Times New Roman" w:cs="Times New Roman"/>
                <w:sz w:val="19"/>
                <w:szCs w:val="19"/>
              </w:rPr>
              <w:t>The</w:t>
            </w:r>
          </w:p>
        </w:tc>
        <w:tc>
          <w:tcPr>
            <w:tcW w:w="4420" w:type="dxa"/>
            <w:gridSpan w:val="4"/>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
                <w:szCs w:val="2"/>
              </w:rPr>
              <w:t>turnaround time is defined as the summation of</w:t>
            </w: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0"/>
        </w:trPr>
        <w:tc>
          <w:tcPr>
            <w:tcW w:w="600" w:type="dxa"/>
            <w:vMerge/>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9"/>
                <w:szCs w:val="19"/>
              </w:rPr>
              <w:t>P</w:t>
            </w:r>
          </w:p>
        </w:tc>
        <w:tc>
          <w:tcPr>
            <w:tcW w:w="6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254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02E5">
      <w:pPr>
        <w:pStyle w:val="a0"/>
        <w:widowControl w:val="0"/>
        <w:autoSpaceDE w:val="0"/>
        <w:autoSpaceDN w:val="0"/>
        <w:adjustRightInd w:val="0"/>
        <w:spacing w:after="0" w:line="208" w:lineRule="auto"/>
        <w:rPr>
          <w:rFonts w:ascii="Times New Roman" w:hAnsi="Times New Roman" w:cs="Times New Roman"/>
          <w:sz w:val="24"/>
          <w:szCs w:val="24"/>
        </w:rPr>
      </w:pPr>
      <w:r>
        <w:rPr>
          <w:rFonts w:ascii="Times New Roman" w:hAnsi="Times New Roman" w:cs="Times New Roman"/>
          <w:sz w:val="19"/>
          <w:szCs w:val="19"/>
        </w:rPr>
        <w:t>transmission time and processing time in Definition 4.</w:t>
      </w:r>
    </w:p>
    <w:p w:rsidR="00000000" w:rsidRDefault="008802E5">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192" w:lineRule="auto"/>
        <w:ind w:left="240" w:hanging="238"/>
        <w:jc w:val="both"/>
        <w:rPr>
          <w:rFonts w:ascii="Times New Roman" w:hAnsi="Times New Roman" w:cs="Times New Roman"/>
          <w:sz w:val="24"/>
          <w:szCs w:val="24"/>
        </w:rPr>
      </w:pPr>
      <w:r>
        <w:rPr>
          <w:rFonts w:ascii="Times New Roman" w:hAnsi="Times New Roman" w:cs="Times New Roman"/>
          <w:sz w:val="19"/>
          <w:szCs w:val="19"/>
        </w:rPr>
        <w:t xml:space="preserve">Definition 4. </w:t>
      </w:r>
      <w:r>
        <w:rPr>
          <w:rFonts w:ascii="Arial" w:hAnsi="Arial" w:cs="Arial"/>
          <w:sz w:val="19"/>
          <w:szCs w:val="19"/>
        </w:rPr>
        <w:t>Given the transmission time</w:t>
      </w:r>
      <w:r>
        <w:rPr>
          <w:rFonts w:ascii="Times New Roman" w:hAnsi="Times New Roman" w:cs="Times New Roman"/>
          <w:sz w:val="19"/>
          <w:szCs w:val="19"/>
        </w:rPr>
        <w:t xml:space="preserve"> </w:t>
      </w:r>
      <w:r>
        <w:rPr>
          <w:rFonts w:ascii="Arial" w:hAnsi="Arial" w:cs="Arial"/>
          <w:sz w:val="19"/>
          <w:szCs w:val="19"/>
        </w:rPr>
        <w:t>T</w:t>
      </w:r>
      <w:r>
        <w:rPr>
          <w:rFonts w:ascii="Times New Roman" w:hAnsi="Times New Roman" w:cs="Times New Roman"/>
          <w:sz w:val="19"/>
          <w:szCs w:val="19"/>
        </w:rPr>
        <w:t xml:space="preserve"> </w:t>
      </w:r>
      <w:r>
        <w:rPr>
          <w:rFonts w:ascii="Arial" w:hAnsi="Arial" w:cs="Arial"/>
          <w:sz w:val="26"/>
          <w:szCs w:val="26"/>
          <w:vertAlign w:val="superscript"/>
        </w:rPr>
        <w:t>cs</w:t>
      </w:r>
      <w:r>
        <w:rPr>
          <w:rFonts w:ascii="Times New Roman" w:hAnsi="Times New Roman" w:cs="Times New Roman"/>
          <w:sz w:val="19"/>
          <w:szCs w:val="19"/>
        </w:rPr>
        <w:t xml:space="preserve"> </w:t>
      </w:r>
      <w:r>
        <w:rPr>
          <w:rFonts w:ascii="Arial" w:hAnsi="Arial" w:cs="Arial"/>
          <w:sz w:val="19"/>
          <w:szCs w:val="19"/>
        </w:rPr>
        <w:t>and</w:t>
      </w:r>
      <w:r>
        <w:rPr>
          <w:rFonts w:ascii="Times New Roman" w:hAnsi="Times New Roman" w:cs="Times New Roman"/>
          <w:sz w:val="19"/>
          <w:szCs w:val="19"/>
        </w:rPr>
        <w:t xml:space="preserve"> </w:t>
      </w:r>
      <w:r>
        <w:rPr>
          <w:rFonts w:ascii="Arial" w:hAnsi="Arial" w:cs="Arial"/>
          <w:sz w:val="19"/>
          <w:szCs w:val="19"/>
        </w:rPr>
        <w:t>T</w:t>
      </w:r>
      <w:r>
        <w:rPr>
          <w:rFonts w:ascii="Times New Roman" w:hAnsi="Times New Roman" w:cs="Times New Roman"/>
          <w:sz w:val="19"/>
          <w:szCs w:val="19"/>
        </w:rPr>
        <w:t xml:space="preserve"> </w:t>
      </w:r>
      <w:r>
        <w:rPr>
          <w:rFonts w:ascii="Arial" w:hAnsi="Arial" w:cs="Arial"/>
          <w:sz w:val="26"/>
          <w:szCs w:val="26"/>
          <w:vertAlign w:val="superscript"/>
        </w:rPr>
        <w:t>ma</w:t>
      </w:r>
      <w:r>
        <w:rPr>
          <w:rFonts w:ascii="Arial" w:hAnsi="Arial" w:cs="Arial"/>
          <w:sz w:val="19"/>
          <w:szCs w:val="19"/>
        </w:rPr>
        <w:t>, and the</w:t>
      </w:r>
      <w:r>
        <w:rPr>
          <w:rFonts w:ascii="Times New Roman" w:hAnsi="Times New Roman" w:cs="Times New Roman"/>
          <w:sz w:val="19"/>
          <w:szCs w:val="19"/>
        </w:rPr>
        <w:t xml:space="preserve"> </w:t>
      </w:r>
      <w:r>
        <w:rPr>
          <w:rFonts w:ascii="Arial" w:hAnsi="Arial" w:cs="Arial"/>
          <w:sz w:val="19"/>
          <w:szCs w:val="19"/>
        </w:rPr>
        <w:t xml:space="preserve">process time P </w:t>
      </w:r>
      <w:r>
        <w:rPr>
          <w:rFonts w:ascii="Arial" w:hAnsi="Arial" w:cs="Arial"/>
          <w:sz w:val="26"/>
          <w:szCs w:val="26"/>
          <w:vertAlign w:val="superscript"/>
        </w:rPr>
        <w:t>cs</w:t>
      </w:r>
      <w:r>
        <w:rPr>
          <w:rFonts w:ascii="Arial" w:hAnsi="Arial" w:cs="Arial"/>
          <w:sz w:val="19"/>
          <w:szCs w:val="19"/>
        </w:rPr>
        <w:t xml:space="preserve"> and P </w:t>
      </w:r>
      <w:r>
        <w:rPr>
          <w:rFonts w:ascii="Arial" w:hAnsi="Arial" w:cs="Arial"/>
          <w:sz w:val="26"/>
          <w:szCs w:val="26"/>
          <w:vertAlign w:val="superscript"/>
        </w:rPr>
        <w:t>ma</w:t>
      </w:r>
      <w:r>
        <w:rPr>
          <w:rFonts w:ascii="Arial" w:hAnsi="Arial" w:cs="Arial"/>
          <w:sz w:val="19"/>
          <w:szCs w:val="19"/>
        </w:rPr>
        <w:t>, the turnaround time spent in the client server paradigm, denoted as R</w:t>
      </w:r>
      <w:r>
        <w:rPr>
          <w:rFonts w:ascii="Arial" w:hAnsi="Arial" w:cs="Arial"/>
          <w:sz w:val="26"/>
          <w:szCs w:val="26"/>
          <w:vertAlign w:val="superscript"/>
        </w:rPr>
        <w:t>cs</w:t>
      </w:r>
      <w:r>
        <w:rPr>
          <w:rFonts w:ascii="Arial" w:hAnsi="Arial" w:cs="Arial"/>
          <w:sz w:val="19"/>
          <w:szCs w:val="19"/>
        </w:rPr>
        <w:t>, and the turnaround time spent in the mobile agent paradigm, denoted as R</w:t>
      </w:r>
      <w:r>
        <w:rPr>
          <w:rFonts w:ascii="Arial" w:hAnsi="Arial" w:cs="Arial"/>
          <w:sz w:val="26"/>
          <w:szCs w:val="26"/>
          <w:vertAlign w:val="superscript"/>
        </w:rPr>
        <w:t>ma</w:t>
      </w:r>
      <w:r>
        <w:rPr>
          <w:rFonts w:ascii="Arial" w:hAnsi="Arial" w:cs="Arial"/>
          <w:sz w:val="19"/>
          <w:szCs w:val="19"/>
        </w:rPr>
        <w:t>, are defined as follows:</w:t>
      </w:r>
    </w:p>
    <w:p w:rsidR="00000000" w:rsidRDefault="008802E5">
      <w:pPr>
        <w:pStyle w:val="a0"/>
        <w:widowControl w:val="0"/>
        <w:autoSpaceDE w:val="0"/>
        <w:autoSpaceDN w:val="0"/>
        <w:adjustRightInd w:val="0"/>
        <w:spacing w:after="0" w:line="3" w:lineRule="exact"/>
        <w:rPr>
          <w:rFonts w:ascii="Times New Roman" w:hAnsi="Times New Roman" w:cs="Times New Roman"/>
          <w:sz w:val="24"/>
          <w:szCs w:val="24"/>
        </w:rPr>
      </w:pPr>
    </w:p>
    <w:tbl>
      <w:tblPr>
        <w:tblW w:w="0" w:type="auto"/>
        <w:tblInd w:w="1740" w:type="dxa"/>
        <w:tblLayout w:type="fixed"/>
        <w:tblCellMar>
          <w:left w:w="0" w:type="dxa"/>
          <w:right w:w="0" w:type="dxa"/>
        </w:tblCellMar>
        <w:tblLook w:val="0000"/>
      </w:tblPr>
      <w:tblGrid>
        <w:gridCol w:w="2300"/>
        <w:gridCol w:w="980"/>
      </w:tblGrid>
      <w:tr w:rsidR="00000000">
        <w:tblPrEx>
          <w:tblCellMar>
            <w:top w:w="0" w:type="dxa"/>
            <w:left w:w="0" w:type="dxa"/>
            <w:bottom w:w="0" w:type="dxa"/>
            <w:right w:w="0" w:type="dxa"/>
          </w:tblCellMar>
        </w:tblPrEx>
        <w:trPr>
          <w:trHeight w:val="537"/>
        </w:trPr>
        <w:tc>
          <w:tcPr>
            <w:tcW w:w="2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right="680"/>
              <w:jc w:val="center"/>
              <w:rPr>
                <w:rFonts w:ascii="Times New Roman" w:hAnsi="Times New Roman" w:cs="Times New Roman"/>
                <w:sz w:val="24"/>
                <w:szCs w:val="24"/>
              </w:rPr>
            </w:pPr>
            <w:r>
              <w:rPr>
                <w:rFonts w:ascii="Arial" w:hAnsi="Arial" w:cs="Arial"/>
                <w:w w:val="87"/>
                <w:sz w:val="37"/>
                <w:szCs w:val="37"/>
                <w:vertAlign w:val="subscript"/>
              </w:rPr>
              <w:t>R</w:t>
            </w:r>
            <w:r>
              <w:rPr>
                <w:rFonts w:ascii="Arial" w:hAnsi="Arial" w:cs="Arial"/>
                <w:w w:val="87"/>
                <w:sz w:val="13"/>
                <w:szCs w:val="13"/>
              </w:rPr>
              <w:t xml:space="preserve">cs </w:t>
            </w:r>
            <w:r>
              <w:rPr>
                <w:rFonts w:ascii="Arial" w:hAnsi="Arial" w:cs="Arial"/>
                <w:w w:val="87"/>
                <w:sz w:val="37"/>
                <w:szCs w:val="37"/>
                <w:vertAlign w:val="subscript"/>
              </w:rPr>
              <w:t>¼</w:t>
            </w:r>
            <w:r>
              <w:rPr>
                <w:rFonts w:ascii="Arial" w:hAnsi="Arial" w:cs="Arial"/>
                <w:w w:val="87"/>
                <w:sz w:val="13"/>
                <w:szCs w:val="13"/>
              </w:rPr>
              <w:t xml:space="preserve"> </w:t>
            </w:r>
            <w:r>
              <w:rPr>
                <w:rFonts w:ascii="Arial" w:hAnsi="Arial" w:cs="Arial"/>
                <w:w w:val="87"/>
                <w:sz w:val="37"/>
                <w:szCs w:val="37"/>
                <w:vertAlign w:val="subscript"/>
              </w:rPr>
              <w:t>T</w:t>
            </w:r>
            <w:r>
              <w:rPr>
                <w:rFonts w:ascii="Arial" w:hAnsi="Arial" w:cs="Arial"/>
                <w:w w:val="87"/>
                <w:sz w:val="13"/>
                <w:szCs w:val="13"/>
              </w:rPr>
              <w:t xml:space="preserve"> cs </w:t>
            </w:r>
            <w:r>
              <w:rPr>
                <w:rFonts w:ascii="Arial" w:hAnsi="Arial" w:cs="Arial"/>
                <w:w w:val="87"/>
                <w:sz w:val="37"/>
                <w:szCs w:val="37"/>
                <w:vertAlign w:val="subscript"/>
              </w:rPr>
              <w:t>þ</w:t>
            </w:r>
            <w:r>
              <w:rPr>
                <w:rFonts w:ascii="Arial" w:hAnsi="Arial" w:cs="Arial"/>
                <w:w w:val="87"/>
                <w:sz w:val="13"/>
                <w:szCs w:val="13"/>
              </w:rPr>
              <w:t xml:space="preserve"> </w:t>
            </w:r>
            <w:r>
              <w:rPr>
                <w:rFonts w:ascii="Arial" w:hAnsi="Arial" w:cs="Arial"/>
                <w:w w:val="87"/>
                <w:sz w:val="37"/>
                <w:szCs w:val="37"/>
                <w:vertAlign w:val="subscript"/>
              </w:rPr>
              <w:t>P</w:t>
            </w:r>
            <w:r>
              <w:rPr>
                <w:rFonts w:ascii="Arial" w:hAnsi="Arial" w:cs="Arial"/>
                <w:w w:val="87"/>
                <w:sz w:val="13"/>
                <w:szCs w:val="13"/>
              </w:rPr>
              <w:t xml:space="preserve"> cs</w:t>
            </w:r>
          </w:p>
        </w:tc>
        <w:tc>
          <w:tcPr>
            <w:tcW w:w="9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9"/>
                <w:szCs w:val="19"/>
              </w:rPr>
              <w:t>ð8Þ</w:t>
            </w:r>
          </w:p>
        </w:tc>
      </w:tr>
      <w:tr w:rsidR="00000000">
        <w:tblPrEx>
          <w:tblCellMar>
            <w:top w:w="0" w:type="dxa"/>
            <w:left w:w="0" w:type="dxa"/>
            <w:bottom w:w="0" w:type="dxa"/>
            <w:right w:w="0" w:type="dxa"/>
          </w:tblCellMar>
        </w:tblPrEx>
        <w:trPr>
          <w:trHeight w:val="483"/>
        </w:trPr>
        <w:tc>
          <w:tcPr>
            <w:tcW w:w="230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ind w:right="680"/>
              <w:jc w:val="center"/>
              <w:rPr>
                <w:rFonts w:ascii="Times New Roman" w:hAnsi="Times New Roman" w:cs="Times New Roman"/>
                <w:sz w:val="24"/>
                <w:szCs w:val="24"/>
              </w:rPr>
            </w:pPr>
            <w:r>
              <w:rPr>
                <w:rFonts w:ascii="Arial" w:hAnsi="Arial" w:cs="Arial"/>
                <w:w w:val="88"/>
                <w:sz w:val="19"/>
                <w:szCs w:val="19"/>
              </w:rPr>
              <w:t>R</w:t>
            </w:r>
            <w:r>
              <w:rPr>
                <w:rFonts w:ascii="Arial" w:hAnsi="Arial" w:cs="Arial"/>
                <w:w w:val="88"/>
                <w:sz w:val="26"/>
                <w:szCs w:val="26"/>
                <w:vertAlign w:val="superscript"/>
              </w:rPr>
              <w:t>ma</w:t>
            </w:r>
            <w:r>
              <w:rPr>
                <w:rFonts w:ascii="Arial" w:hAnsi="Arial" w:cs="Arial"/>
                <w:w w:val="88"/>
                <w:sz w:val="19"/>
                <w:szCs w:val="19"/>
              </w:rPr>
              <w:t xml:space="preserve"> ¼ T </w:t>
            </w:r>
            <w:r>
              <w:rPr>
                <w:rFonts w:ascii="Arial" w:hAnsi="Arial" w:cs="Arial"/>
                <w:w w:val="88"/>
                <w:sz w:val="26"/>
                <w:szCs w:val="26"/>
                <w:vertAlign w:val="superscript"/>
              </w:rPr>
              <w:t>ma</w:t>
            </w:r>
            <w:r>
              <w:rPr>
                <w:rFonts w:ascii="Arial" w:hAnsi="Arial" w:cs="Arial"/>
                <w:w w:val="88"/>
                <w:sz w:val="19"/>
                <w:szCs w:val="19"/>
              </w:rPr>
              <w:t xml:space="preserve"> þ</w:t>
            </w:r>
            <w:r>
              <w:rPr>
                <w:rFonts w:ascii="Arial" w:hAnsi="Arial" w:cs="Arial"/>
                <w:w w:val="88"/>
                <w:sz w:val="19"/>
                <w:szCs w:val="19"/>
              </w:rPr>
              <w:t xml:space="preserve"> P </w:t>
            </w:r>
            <w:r>
              <w:rPr>
                <w:rFonts w:ascii="Arial" w:hAnsi="Arial" w:cs="Arial"/>
                <w:w w:val="88"/>
                <w:sz w:val="26"/>
                <w:szCs w:val="26"/>
                <w:vertAlign w:val="superscript"/>
              </w:rPr>
              <w:t>ma</w:t>
            </w:r>
            <w:r>
              <w:rPr>
                <w:rFonts w:ascii="Arial" w:hAnsi="Arial" w:cs="Arial"/>
                <w:w w:val="88"/>
                <w:sz w:val="19"/>
                <w:szCs w:val="19"/>
              </w:rPr>
              <w:t>:</w:t>
            </w:r>
          </w:p>
        </w:tc>
        <w:tc>
          <w:tcPr>
            <w:tcW w:w="98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9"/>
                <w:szCs w:val="19"/>
              </w:rPr>
              <w:t>ð9Þ</w:t>
            </w:r>
          </w:p>
        </w:tc>
      </w:tr>
    </w:tbl>
    <w:p w:rsidR="00000000" w:rsidRDefault="008802E5">
      <w:pPr>
        <w:pStyle w:val="a0"/>
        <w:widowControl w:val="0"/>
        <w:autoSpaceDE w:val="0"/>
        <w:autoSpaceDN w:val="0"/>
        <w:adjustRightInd w:val="0"/>
        <w:spacing w:after="0" w:line="145" w:lineRule="exact"/>
        <w:rPr>
          <w:rFonts w:ascii="Times New Roman" w:hAnsi="Times New Roman" w:cs="Times New Roman"/>
          <w:sz w:val="24"/>
          <w:szCs w:val="24"/>
        </w:rPr>
      </w:pPr>
    </w:p>
    <w:p w:rsidR="00000000" w:rsidRDefault="008802E5">
      <w:pPr>
        <w:pStyle w:val="a0"/>
        <w:widowControl w:val="0"/>
        <w:numPr>
          <w:ilvl w:val="0"/>
          <w:numId w:val="14"/>
        </w:numPr>
        <w:tabs>
          <w:tab w:val="clear" w:pos="720"/>
          <w:tab w:val="num" w:pos="480"/>
        </w:tabs>
        <w:overflowPunct w:val="0"/>
        <w:autoSpaceDE w:val="0"/>
        <w:autoSpaceDN w:val="0"/>
        <w:adjustRightInd w:val="0"/>
        <w:spacing w:after="0" w:line="239" w:lineRule="auto"/>
        <w:ind w:left="480" w:hanging="475"/>
        <w:jc w:val="both"/>
        <w:rPr>
          <w:rFonts w:ascii="Arial" w:hAnsi="Arial" w:cs="Arial"/>
          <w:sz w:val="20"/>
          <w:szCs w:val="20"/>
        </w:rPr>
      </w:pPr>
      <w:r>
        <w:rPr>
          <w:rFonts w:ascii="Arial" w:hAnsi="Arial" w:cs="Arial"/>
          <w:sz w:val="20"/>
          <w:szCs w:val="20"/>
        </w:rPr>
        <w:t xml:space="preserve">Experimental Scenario </w:t>
      </w:r>
    </w:p>
    <w:p w:rsidR="00000000" w:rsidRDefault="008802E5">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2" w:lineRule="auto"/>
        <w:jc w:val="both"/>
        <w:rPr>
          <w:rFonts w:ascii="Times New Roman" w:hAnsi="Times New Roman" w:cs="Times New Roman"/>
          <w:sz w:val="24"/>
          <w:szCs w:val="24"/>
        </w:rPr>
      </w:pPr>
      <w:r>
        <w:rPr>
          <w:rFonts w:ascii="Times New Roman" w:hAnsi="Times New Roman" w:cs="Times New Roman"/>
          <w:sz w:val="19"/>
          <w:szCs w:val="19"/>
        </w:rPr>
        <w:t>To setup an experimental environment for performance evaluations, a car accident notification application with a number of services deployed on distributed OSGi platforms is developed.</w:t>
      </w:r>
    </w:p>
    <w:p w:rsidR="00000000" w:rsidRDefault="008802E5">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1" w:lineRule="auto"/>
        <w:ind w:firstLine="238"/>
        <w:jc w:val="both"/>
        <w:rPr>
          <w:rFonts w:ascii="Times New Roman" w:hAnsi="Times New Roman" w:cs="Times New Roman"/>
          <w:sz w:val="24"/>
          <w:szCs w:val="24"/>
        </w:rPr>
      </w:pPr>
      <w:r>
        <w:rPr>
          <w:rFonts w:ascii="Times New Roman" w:hAnsi="Times New Roman" w:cs="Times New Roman"/>
          <w:sz w:val="19"/>
          <w:szCs w:val="19"/>
        </w:rPr>
        <w:t>The car accident notification application exploits mobile agents to deliver five services provided by distributed OSGi platforms. The BEPL-based itinerary that guides mobile agents to access the five services is depicted in Fig. 9. When an accident occurs,</w:t>
      </w:r>
      <w:r>
        <w:rPr>
          <w:rFonts w:ascii="Times New Roman" w:hAnsi="Times New Roman" w:cs="Times New Roman"/>
          <w:sz w:val="19"/>
          <w:szCs w:val="19"/>
        </w:rPr>
        <w:t xml:space="preserve"> a driver can make a request to a mobile agent deployed in his/her car On Board Unit (OBU) to perform the accident notifications on behavior of the driver. The driver can use the OBU to take photos of the collision scene, and activate a mobile agent to tri</w:t>
      </w:r>
      <w:r>
        <w:rPr>
          <w:rFonts w:ascii="Times New Roman" w:hAnsi="Times New Roman" w:cs="Times New Roman"/>
          <w:sz w:val="19"/>
          <w:szCs w:val="19"/>
        </w:rPr>
        <w:t>gger the local GPS service to obtain the GPS coordinates of the accident location. The mobile agent then carries the photos, GPS information, car profile, and time of accident to report the accident to a traffic information center. What happens next is tha</w:t>
      </w:r>
      <w:r>
        <w:rPr>
          <w:rFonts w:ascii="Times New Roman" w:hAnsi="Times New Roman" w:cs="Times New Roman"/>
          <w:sz w:val="19"/>
          <w:szCs w:val="19"/>
        </w:rPr>
        <w:t xml:space="preserve">t it migrates to an OSGi platform providing an AreaMapping service to obtain information about the area where the accident occurs. It uses the information to discover the roadside camera service RoadsideCamera that operates the roadside surveillance video </w:t>
      </w:r>
      <w:r>
        <w:rPr>
          <w:rFonts w:ascii="Times New Roman" w:hAnsi="Times New Roman" w:cs="Times New Roman"/>
          <w:sz w:val="19"/>
          <w:szCs w:val="19"/>
        </w:rPr>
        <w:t>in the area. The agent then moves to the OSGi platform, where the camera service resides, and triggers it to retrieve the video frames captured the car’s trajectory prior to the accident. In the next step, the mobile agent visits the traffic information ce</w:t>
      </w:r>
      <w:r>
        <w:rPr>
          <w:rFonts w:ascii="Times New Roman" w:hAnsi="Times New Roman" w:cs="Times New Roman"/>
          <w:sz w:val="19"/>
          <w:szCs w:val="19"/>
        </w:rPr>
        <w:t xml:space="preserve">nter and invokes the AccidentReport service to report the accident. After the service is invoked by a mobile agent, the screen of the traffic information center displays the map with the location of the accident, and shows the accident photos and roadside </w:t>
      </w:r>
      <w:r>
        <w:rPr>
          <w:rFonts w:ascii="Times New Roman" w:hAnsi="Times New Roman" w:cs="Times New Roman"/>
          <w:sz w:val="19"/>
          <w:szCs w:val="19"/>
        </w:rPr>
        <w:t>surveillance video carried by the mobile agent. The staff of the traffic information center can dispatch rescue and ambulance services afterward to the</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15" w:left="520" w:header="720" w:footer="720" w:gutter="0"/>
          <w:cols w:num="2" w:space="240" w:equalWidth="0">
            <w:col w:w="5020" w:space="240"/>
            <w:col w:w="502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9" w:name="page19"/>
            <w:bookmarkEnd w:id="9"/>
            <w:r>
              <w:rPr>
                <w:rFonts w:ascii="Arial" w:hAnsi="Arial" w:cs="Arial"/>
                <w:sz w:val="14"/>
                <w:szCs w:val="14"/>
              </w:rPr>
              <w:t>LEE ET AL.: ITINERARY-BASED MOBILE AGENT AS A BASIS FOR D</w:t>
            </w:r>
            <w:r>
              <w:rPr>
                <w:rFonts w:ascii="Arial" w:hAnsi="Arial" w:cs="Arial"/>
                <w:sz w:val="14"/>
                <w:szCs w:val="14"/>
              </w:rPr>
              <w:t>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1997</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69" w:left="500" w:header="720" w:footer="720" w:gutter="0"/>
          <w:cols w:space="720" w:equalWidth="0">
            <w:col w:w="10280"/>
          </w:cols>
          <w:noEndnote/>
        </w:sect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23"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18" w:lineRule="auto"/>
        <w:jc w:val="both"/>
        <w:rPr>
          <w:rFonts w:ascii="Times New Roman" w:hAnsi="Times New Roman" w:cs="Times New Roman"/>
          <w:sz w:val="24"/>
          <w:szCs w:val="24"/>
        </w:rPr>
      </w:pPr>
      <w:r>
        <w:rPr>
          <w:rFonts w:ascii="Arial" w:hAnsi="Arial" w:cs="Arial"/>
          <w:sz w:val="16"/>
          <w:szCs w:val="16"/>
        </w:rPr>
        <w:t>Fig. 9. A BPEL-based itinerary for the car accident notification application.</w:t>
      </w:r>
    </w:p>
    <w:p w:rsidR="00000000" w:rsidRDefault="008802E5">
      <w:pPr>
        <w:pStyle w:val="a0"/>
        <w:widowControl w:val="0"/>
        <w:autoSpaceDE w:val="0"/>
        <w:autoSpaceDN w:val="0"/>
        <w:adjustRightInd w:val="0"/>
        <w:spacing w:after="0" w:line="298" w:lineRule="exact"/>
        <w:rPr>
          <w:rFonts w:ascii="Times New Roman" w:hAnsi="Times New Roman" w:cs="Times New Roman"/>
          <w:sz w:val="24"/>
          <w:szCs w:val="24"/>
        </w:rPr>
      </w:pPr>
      <w:r>
        <w:rPr>
          <w:noProof/>
        </w:rPr>
        <w:pict>
          <v:shape id="_x0000_s1087" type="#_x0000_t75" style="position:absolute;margin-left:6.2pt;margin-top:-296.9pt;width:239pt;height:271.25pt;z-index:-251595776;mso-position-horizontal-relative:text;mso-position-vertical-relative:text" o:allowincell="f">
            <v:imagedata r:id="rId14" o:title=""/>
          </v:shape>
        </w:pict>
      </w:r>
    </w:p>
    <w:p w:rsidR="00000000" w:rsidRDefault="008802E5">
      <w:pPr>
        <w:pStyle w:val="a0"/>
        <w:widowControl w:val="0"/>
        <w:overflowPunct w:val="0"/>
        <w:autoSpaceDE w:val="0"/>
        <w:autoSpaceDN w:val="0"/>
        <w:adjustRightInd w:val="0"/>
        <w:spacing w:after="0" w:line="250" w:lineRule="auto"/>
        <w:jc w:val="both"/>
        <w:rPr>
          <w:rFonts w:ascii="Times New Roman" w:hAnsi="Times New Roman" w:cs="Times New Roman"/>
          <w:sz w:val="24"/>
          <w:szCs w:val="24"/>
        </w:rPr>
      </w:pPr>
      <w:r>
        <w:rPr>
          <w:rFonts w:ascii="Times New Roman" w:hAnsi="Times New Roman" w:cs="Times New Roman"/>
          <w:sz w:val="19"/>
          <w:szCs w:val="19"/>
        </w:rPr>
        <w:t>scene of the accident. Finally, the mobile agent returns to the initiator’</w:t>
      </w:r>
      <w:r>
        <w:rPr>
          <w:rFonts w:ascii="Times New Roman" w:hAnsi="Times New Roman" w:cs="Times New Roman"/>
          <w:sz w:val="19"/>
          <w:szCs w:val="19"/>
        </w:rPr>
        <w:t>s car OBU and invokes the local service to play the retrieved roadside surveillance video on the OBU to show the driver what has happened.</w:t>
      </w:r>
    </w:p>
    <w:p w:rsidR="00000000" w:rsidRDefault="008802E5">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7" w:lineRule="auto"/>
        <w:ind w:firstLine="239"/>
        <w:jc w:val="both"/>
        <w:rPr>
          <w:rFonts w:ascii="Times New Roman" w:hAnsi="Times New Roman" w:cs="Times New Roman"/>
          <w:sz w:val="24"/>
          <w:szCs w:val="24"/>
        </w:rPr>
      </w:pPr>
      <w:r>
        <w:rPr>
          <w:rFonts w:ascii="Times New Roman" w:hAnsi="Times New Roman" w:cs="Times New Roman"/>
          <w:sz w:val="19"/>
          <w:szCs w:val="19"/>
        </w:rPr>
        <w:t>To realize this scenario, we have developed an OBU prototype based on an ARM 11 development reference board with 667</w:t>
      </w:r>
      <w:r>
        <w:rPr>
          <w:rFonts w:ascii="Times New Roman" w:hAnsi="Times New Roman" w:cs="Times New Roman"/>
          <w:sz w:val="19"/>
          <w:szCs w:val="19"/>
        </w:rPr>
        <w:t>-MHz CPU and 128-MB memory, on which the car accident notification application is implemented based on our itinerary-based mobile agents. The OBU is also equipped with a GPS function to get the current GPS coordinates. A Java virtual machine, Java SE for E</w:t>
      </w:r>
      <w:r>
        <w:rPr>
          <w:rFonts w:ascii="Times New Roman" w:hAnsi="Times New Roman" w:cs="Times New Roman"/>
          <w:sz w:val="19"/>
          <w:szCs w:val="19"/>
        </w:rPr>
        <w:t xml:space="preserve">m-bedded 6, is installed in the prototypical OBU for laying out an OSGi platform. Knopflerfish 2.3.3, which implements the OSGi R4 Service Platform specification, is adopted to setup OSGi platforms in distributed sites. In this exemplary scenario, several </w:t>
      </w:r>
      <w:r>
        <w:rPr>
          <w:rFonts w:ascii="Times New Roman" w:hAnsi="Times New Roman" w:cs="Times New Roman"/>
          <w:sz w:val="19"/>
          <w:szCs w:val="19"/>
        </w:rPr>
        <w:t>OBU applications are implemented as OSGi bundles, including taking photos of an accident, launching mobile agents, and displaying the roadside surveillance video carried back by mobile agents.</w:t>
      </w:r>
    </w:p>
    <w:p w:rsidR="00000000" w:rsidRDefault="008802E5">
      <w:pPr>
        <w:pStyle w:val="a0"/>
        <w:widowControl w:val="0"/>
        <w:autoSpaceDE w:val="0"/>
        <w:autoSpaceDN w:val="0"/>
        <w:adjustRightInd w:val="0"/>
        <w:spacing w:after="0" w:line="25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4" w:lineRule="auto"/>
        <w:ind w:firstLine="239"/>
        <w:jc w:val="both"/>
        <w:rPr>
          <w:rFonts w:ascii="Times New Roman" w:hAnsi="Times New Roman" w:cs="Times New Roman"/>
          <w:sz w:val="24"/>
          <w:szCs w:val="24"/>
        </w:rPr>
      </w:pPr>
      <w:r>
        <w:rPr>
          <w:rFonts w:ascii="Times New Roman" w:hAnsi="Times New Roman" w:cs="Times New Roman"/>
          <w:sz w:val="19"/>
          <w:szCs w:val="19"/>
        </w:rPr>
        <w:t>On the traffic information center side, we use a web browser as a user interface to display information of car accident events reported by drivers. When the Accident-Report service is invoked by a mobile agent, the service makes a call of Google Map APIs t</w:t>
      </w:r>
      <w:r>
        <w:rPr>
          <w:rFonts w:ascii="Times New Roman" w:hAnsi="Times New Roman" w:cs="Times New Roman"/>
          <w:sz w:val="19"/>
          <w:szCs w:val="19"/>
        </w:rPr>
        <w:t>o provide a map of the area around the location of the accident, and to show the accident pictures and video.</w:t>
      </w:r>
    </w:p>
    <w:p w:rsidR="00000000" w:rsidRDefault="008802E5">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8802E5">
      <w:pPr>
        <w:pStyle w:val="a0"/>
        <w:widowControl w:val="0"/>
        <w:numPr>
          <w:ilvl w:val="0"/>
          <w:numId w:val="15"/>
        </w:numPr>
        <w:tabs>
          <w:tab w:val="clear" w:pos="720"/>
          <w:tab w:val="num" w:pos="480"/>
        </w:tabs>
        <w:overflowPunct w:val="0"/>
        <w:autoSpaceDE w:val="0"/>
        <w:autoSpaceDN w:val="0"/>
        <w:adjustRightInd w:val="0"/>
        <w:spacing w:after="0" w:line="239" w:lineRule="auto"/>
        <w:ind w:left="480" w:hanging="476"/>
        <w:jc w:val="both"/>
        <w:rPr>
          <w:rFonts w:ascii="Arial" w:hAnsi="Arial" w:cs="Arial"/>
          <w:sz w:val="20"/>
          <w:szCs w:val="20"/>
        </w:rPr>
      </w:pPr>
      <w:r>
        <w:rPr>
          <w:rFonts w:ascii="Arial" w:hAnsi="Arial" w:cs="Arial"/>
          <w:sz w:val="20"/>
          <w:szCs w:val="20"/>
        </w:rPr>
        <w:t xml:space="preserve">Comparison with R-OSGi and SOAP-OSGi </w:t>
      </w:r>
    </w:p>
    <w:p w:rsidR="00000000" w:rsidRDefault="008802E5">
      <w:pPr>
        <w:pStyle w:val="a0"/>
        <w:widowControl w:val="0"/>
        <w:autoSpaceDE w:val="0"/>
        <w:autoSpaceDN w:val="0"/>
        <w:adjustRightInd w:val="0"/>
        <w:spacing w:after="0" w:line="8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3" w:lineRule="auto"/>
        <w:jc w:val="both"/>
        <w:rPr>
          <w:rFonts w:ascii="Times New Roman" w:hAnsi="Times New Roman" w:cs="Times New Roman"/>
          <w:sz w:val="24"/>
          <w:szCs w:val="24"/>
        </w:rPr>
      </w:pPr>
      <w:r>
        <w:rPr>
          <w:rFonts w:ascii="Times New Roman" w:hAnsi="Times New Roman" w:cs="Times New Roman"/>
          <w:sz w:val="19"/>
          <w:szCs w:val="19"/>
        </w:rPr>
        <w:t>What follows is an experiment conducted to examine MA-OSGi with two related approaches: R-OSGi and SO</w:t>
      </w:r>
      <w:r>
        <w:rPr>
          <w:rFonts w:ascii="Times New Roman" w:hAnsi="Times New Roman" w:cs="Times New Roman"/>
          <w:sz w:val="19"/>
          <w:szCs w:val="19"/>
        </w:rPr>
        <w:t>AP-OSGi, based on the two metrics defined above, namely, network traffic and turnaround time, by actually imple-menting these three methods for the car accident notifica-tion application.</w:t>
      </w:r>
    </w:p>
    <w:p w:rsidR="00000000" w:rsidRDefault="008802E5">
      <w:pPr>
        <w:pStyle w:val="a0"/>
        <w:widowControl w:val="0"/>
        <w:autoSpaceDE w:val="0"/>
        <w:autoSpaceDN w:val="0"/>
        <w:adjustRightInd w:val="0"/>
        <w:spacing w:after="0" w:line="28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9"/>
          <w:szCs w:val="19"/>
        </w:rPr>
        <w:t>R-OSGi [29] is a distributed middleware built on top of OSGi platf</w:t>
      </w:r>
      <w:r>
        <w:rPr>
          <w:rFonts w:ascii="Times New Roman" w:hAnsi="Times New Roman" w:cs="Times New Roman"/>
          <w:sz w:val="19"/>
          <w:szCs w:val="19"/>
        </w:rPr>
        <w:t>orm, by which service proxies for OSGi service invocation are generated and deployed in clients to make service remotely accessible. Meanwhile, SOAP-OSGi is implemented by adopting Knopflerfish [16] that provides an Axis bundle to transform OSGi services i</w:t>
      </w:r>
      <w:r>
        <w:rPr>
          <w:rFonts w:ascii="Times New Roman" w:hAnsi="Times New Roman" w:cs="Times New Roman"/>
          <w:sz w:val="19"/>
          <w:szCs w:val="19"/>
        </w:rPr>
        <w:t>nto web services that can be invoked through SOAP. SOAP-OSGi and R-OSGi are client-server models, whereas MA-OSGi is a mobile agent model. Detailed description of R-OSGi and SOAP-OSGi can be found in Section 2.</w:t>
      </w:r>
    </w:p>
    <w:p w:rsidR="00000000" w:rsidRDefault="008802E5">
      <w:pPr>
        <w:pStyle w:val="a0"/>
        <w:widowControl w:val="0"/>
        <w:autoSpaceDE w:val="0"/>
        <w:autoSpaceDN w:val="0"/>
        <w:adjustRightInd w:val="0"/>
        <w:spacing w:after="0" w:line="24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26"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To make a fair comparison, two alternations </w:t>
      </w:r>
      <w:r>
        <w:rPr>
          <w:rFonts w:ascii="Times New Roman" w:hAnsi="Times New Roman" w:cs="Times New Roman"/>
          <w:sz w:val="19"/>
          <w:szCs w:val="19"/>
        </w:rPr>
        <w:t>are introduced in the experiments:</w:t>
      </w:r>
    </w:p>
    <w:p w:rsidR="00000000" w:rsidRDefault="008802E5">
      <w:pPr>
        <w:pStyle w:val="a0"/>
        <w:widowControl w:val="0"/>
        <w:autoSpaceDE w:val="0"/>
        <w:autoSpaceDN w:val="0"/>
        <w:adjustRightInd w:val="0"/>
        <w:spacing w:after="0" w:line="181"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0"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Times New Roman" w:hAnsi="Times New Roman" w:cs="Times New Roman"/>
          <w:sz w:val="19"/>
          <w:szCs w:val="19"/>
        </w:rPr>
        <w:t>Since R-OSGi and SOAP-OSGi do not support service matchmaking at runtime, we assume that the location of the RoadsideCamera service is set to be fixed to ignore the overhead of runtime matchmaking.</w:t>
      </w:r>
    </w:p>
    <w:p w:rsidR="00000000" w:rsidRDefault="008802E5">
      <w:pPr>
        <w:pStyle w:val="a0"/>
        <w:widowControl w:val="0"/>
        <w:autoSpaceDE w:val="0"/>
        <w:autoSpaceDN w:val="0"/>
        <w:adjustRightInd w:val="0"/>
        <w:spacing w:after="0" w:line="43"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35"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Times New Roman" w:hAnsi="Times New Roman" w:cs="Times New Roman"/>
          <w:sz w:val="19"/>
          <w:szCs w:val="19"/>
        </w:rPr>
        <w:t>By default, JAR files used to encapsulate mobile agent bundles are compressed, and thus, video frames carried by mobile agents are compressed too. As R-OSGi and SOAP-OSGi do not compress transferred video data, MA-OSGi-wo-C, which is without compression, a</w:t>
      </w:r>
      <w:r>
        <w:rPr>
          <w:rFonts w:ascii="Times New Roman" w:hAnsi="Times New Roman" w:cs="Times New Roman"/>
          <w:sz w:val="19"/>
          <w:szCs w:val="19"/>
        </w:rPr>
        <w:t>nd MA-OSGi-w-C, which is with compression, are derived from MA-OSGi.</w:t>
      </w:r>
    </w:p>
    <w:p w:rsidR="00000000" w:rsidRDefault="008802E5">
      <w:pPr>
        <w:pStyle w:val="a0"/>
        <w:widowControl w:val="0"/>
        <w:autoSpaceDE w:val="0"/>
        <w:autoSpaceDN w:val="0"/>
        <w:adjustRightInd w:val="0"/>
        <w:spacing w:after="0" w:line="9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9"/>
          <w:szCs w:val="19"/>
        </w:rPr>
        <w:t>In the experiment, the number of video frames obtained from the roadside camera varies from 50 to 500, and we observe the turnaround time and the network traffic of R-OSGi, SOAP-OSGi, MA</w:t>
      </w:r>
      <w:r>
        <w:rPr>
          <w:rFonts w:ascii="Times New Roman" w:hAnsi="Times New Roman" w:cs="Times New Roman"/>
          <w:sz w:val="19"/>
          <w:szCs w:val="19"/>
        </w:rPr>
        <w:t>-OSGi-wo-C (without compres-sion), MA-OSGi-w-C (with compression) over a wireless network of 256-KB/s bandwidth. The size of each video frame is approximately 12 KB. We repeat the evaluation of these four approaches for each case 10 times and tally the ave</w:t>
      </w:r>
      <w:r>
        <w:rPr>
          <w:rFonts w:ascii="Times New Roman" w:hAnsi="Times New Roman" w:cs="Times New Roman"/>
          <w:sz w:val="19"/>
          <w:szCs w:val="19"/>
        </w:rPr>
        <w:t>rage results as the experiment outcome.</w:t>
      </w:r>
    </w:p>
    <w:p w:rsidR="00000000" w:rsidRDefault="008802E5">
      <w:pPr>
        <w:pStyle w:val="a0"/>
        <w:widowControl w:val="0"/>
        <w:autoSpaceDE w:val="0"/>
        <w:autoSpaceDN w:val="0"/>
        <w:adjustRightInd w:val="0"/>
        <w:spacing w:after="0" w:line="24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9"/>
          <w:szCs w:val="19"/>
        </w:rPr>
        <w:t>First, we measure the network traffic for each of the four approaches. We begin with the evaluation of the client-side network traffic—the amount of data transferred between the client and the servers (see (1) and (</w:t>
      </w:r>
      <w:r>
        <w:rPr>
          <w:rFonts w:ascii="Times New Roman" w:hAnsi="Times New Roman" w:cs="Times New Roman"/>
          <w:sz w:val="19"/>
          <w:szCs w:val="19"/>
        </w:rPr>
        <w:t xml:space="preserve">2) in Definition 1). The evaluation result is shown in Fig. 10a, in which MA-OSGi generates less network traffic than the other two, no matter if compression method is adopted by MA-OSGi, or not. As mentioned earlier, MA-OSGi only requires two connections </w:t>
      </w:r>
      <w:r>
        <w:rPr>
          <w:rFonts w:ascii="Times New Roman" w:hAnsi="Times New Roman" w:cs="Times New Roman"/>
          <w:sz w:val="19"/>
          <w:szCs w:val="19"/>
        </w:rPr>
        <w:t>between the client and remote services to finish a task, and therefore, it generates the least network traffic. This experiment result shows that MA-OSGi can signifi-cantly reduce the amount of network traffic between mobile devices and servers in a mobile</w:t>
      </w:r>
      <w:r>
        <w:rPr>
          <w:rFonts w:ascii="Times New Roman" w:hAnsi="Times New Roman" w:cs="Times New Roman"/>
          <w:sz w:val="19"/>
          <w:szCs w:val="19"/>
        </w:rPr>
        <w:t xml:space="preserve"> computing environment.</w:t>
      </w:r>
    </w:p>
    <w:p w:rsidR="00000000" w:rsidRDefault="008802E5">
      <w:pPr>
        <w:pStyle w:val="a0"/>
        <w:widowControl w:val="0"/>
        <w:autoSpaceDE w:val="0"/>
        <w:autoSpaceDN w:val="0"/>
        <w:adjustRightInd w:val="0"/>
        <w:spacing w:after="0" w:line="3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9" w:lineRule="auto"/>
        <w:ind w:firstLine="238"/>
        <w:jc w:val="both"/>
        <w:rPr>
          <w:rFonts w:ascii="Times New Roman" w:hAnsi="Times New Roman" w:cs="Times New Roman"/>
          <w:sz w:val="24"/>
          <w:szCs w:val="24"/>
        </w:rPr>
      </w:pPr>
      <w:r>
        <w:rPr>
          <w:rFonts w:ascii="Times New Roman" w:hAnsi="Times New Roman" w:cs="Times New Roman"/>
          <w:sz w:val="19"/>
          <w:szCs w:val="19"/>
        </w:rPr>
        <w:t>Another evaluation is conducted to take into account the network traffic between servers. Fig. 10b shows the evaluation result of the client-server network traffic together with server-server network traffic (see (1) and (3) in Def</w:t>
      </w:r>
      <w:r>
        <w:rPr>
          <w:rFonts w:ascii="Times New Roman" w:hAnsi="Times New Roman" w:cs="Times New Roman"/>
          <w:sz w:val="19"/>
          <w:szCs w:val="19"/>
        </w:rPr>
        <w:t>inition 1). Because there is no network traffic between servers in R-OSGi and SOAP-OSGi, their results are the same as Fig. 10a. In MA-OSGi, the mobile agent mobilizes between servers for service invocations, and consequently generates network traffic betw</w:t>
      </w:r>
      <w:r>
        <w:rPr>
          <w:rFonts w:ascii="Times New Roman" w:hAnsi="Times New Roman" w:cs="Times New Roman"/>
          <w:sz w:val="19"/>
          <w:szCs w:val="19"/>
        </w:rPr>
        <w:t>een servers.</w:t>
      </w:r>
    </w:p>
    <w:p w:rsidR="00000000" w:rsidRDefault="008802E5">
      <w:pPr>
        <w:pStyle w:val="a0"/>
        <w:widowControl w:val="0"/>
        <w:autoSpaceDE w:val="0"/>
        <w:autoSpaceDN w:val="0"/>
        <w:adjustRightInd w:val="0"/>
        <w:spacing w:after="0" w:line="3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7" w:lineRule="auto"/>
        <w:ind w:firstLine="238"/>
        <w:jc w:val="both"/>
        <w:rPr>
          <w:rFonts w:ascii="Times New Roman" w:hAnsi="Times New Roman" w:cs="Times New Roman"/>
          <w:sz w:val="24"/>
          <w:szCs w:val="24"/>
        </w:rPr>
      </w:pPr>
      <w:r>
        <w:rPr>
          <w:rFonts w:ascii="Times New Roman" w:hAnsi="Times New Roman" w:cs="Times New Roman"/>
          <w:sz w:val="19"/>
          <w:szCs w:val="19"/>
        </w:rPr>
        <w:t>Because the network bandwidth between a client and servers is far more restricted than the network bandwidth between servers in a mobile computing environment, applying MA-OSGi in mobile applications can reduce more client-server network traffic than R-OSG</w:t>
      </w:r>
      <w:r>
        <w:rPr>
          <w:rFonts w:ascii="Times New Roman" w:hAnsi="Times New Roman" w:cs="Times New Roman"/>
          <w:sz w:val="19"/>
          <w:szCs w:val="19"/>
        </w:rPr>
        <w:t>i and SOAP-OSGi as the size of the transferred data increases.</w:t>
      </w:r>
    </w:p>
    <w:p w:rsidR="00000000" w:rsidRDefault="008802E5">
      <w:pPr>
        <w:pStyle w:val="a0"/>
        <w:widowControl w:val="0"/>
        <w:autoSpaceDE w:val="0"/>
        <w:autoSpaceDN w:val="0"/>
        <w:adjustRightInd w:val="0"/>
        <w:spacing w:after="0" w:line="5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6" w:lineRule="auto"/>
        <w:ind w:firstLine="238"/>
        <w:jc w:val="both"/>
        <w:rPr>
          <w:rFonts w:ascii="Times New Roman" w:hAnsi="Times New Roman" w:cs="Times New Roman"/>
          <w:sz w:val="24"/>
          <w:szCs w:val="24"/>
        </w:rPr>
      </w:pPr>
      <w:r>
        <w:rPr>
          <w:rFonts w:ascii="Times New Roman" w:hAnsi="Times New Roman" w:cs="Times New Roman"/>
          <w:sz w:val="19"/>
          <w:szCs w:val="19"/>
        </w:rPr>
        <w:t>Fig. 11a shows the transmission time (Definition 2) of the four approaches. In the experiment, the transmission time is</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69"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10" w:name="page21"/>
      <w:bookmarkEnd w:id="10"/>
      <w:r>
        <w:rPr>
          <w:rFonts w:ascii="Arial" w:hAnsi="Arial" w:cs="Arial"/>
          <w:sz w:val="14"/>
          <w:szCs w:val="14"/>
        </w:rPr>
        <w:t>1998</w:t>
      </w:r>
      <w:r>
        <w:rPr>
          <w:rFonts w:ascii="Times New Roman" w:hAnsi="Times New Roman" w:cs="Times New Roman"/>
          <w:sz w:val="24"/>
          <w:szCs w:val="24"/>
        </w:rPr>
        <w:tab/>
      </w:r>
      <w:r>
        <w:rPr>
          <w:rFonts w:ascii="Arial" w:hAnsi="Arial" w:cs="Arial"/>
          <w:sz w:val="14"/>
          <w:szCs w:val="14"/>
        </w:rPr>
        <w:t>IEEE TRANSACTIONS ON</w:t>
      </w:r>
      <w:r>
        <w:rPr>
          <w:rFonts w:ascii="Arial" w:hAnsi="Arial" w:cs="Arial"/>
          <w:sz w:val="14"/>
          <w:szCs w:val="14"/>
        </w:rPr>
        <w:t xml:space="preserve"> COMPUTERS,  VOL. 62,  NO. 10,  OCTOBER 2013</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88" type="#_x0000_t75" style="position:absolute;margin-left:26.75pt;margin-top:15.1pt;width:463.45pt;height:176.9pt;z-index:-251594752;mso-position-horizontal-relative:text;mso-position-vertical-relative:text" o:allowincell="f">
            <v:imagedata r:id="rId15"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24"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9" w:lineRule="auto"/>
        <w:ind w:left="20"/>
        <w:rPr>
          <w:rFonts w:ascii="Times New Roman" w:hAnsi="Times New Roman" w:cs="Times New Roman"/>
          <w:sz w:val="24"/>
          <w:szCs w:val="24"/>
        </w:rPr>
      </w:pPr>
      <w:r>
        <w:rPr>
          <w:rFonts w:ascii="Arial" w:hAnsi="Arial" w:cs="Arial"/>
          <w:sz w:val="16"/>
          <w:szCs w:val="16"/>
        </w:rPr>
        <w:t>Fig. 10. (a) Network traffic generated between the client and servers; (b) Network traffic including the data transferred between servers.</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86" w:left="500" w:header="720" w:footer="720" w:gutter="0"/>
          <w:cols w:space="720" w:equalWidth="0">
            <w:col w:w="10280"/>
          </w:cols>
          <w:noEndnote/>
        </w:sectPr>
      </w:pPr>
    </w:p>
    <w:p w:rsidR="00000000" w:rsidRDefault="008802E5">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72" w:lineRule="auto"/>
        <w:jc w:val="both"/>
        <w:rPr>
          <w:rFonts w:ascii="Times New Roman" w:hAnsi="Times New Roman" w:cs="Times New Roman"/>
          <w:sz w:val="24"/>
          <w:szCs w:val="24"/>
        </w:rPr>
      </w:pPr>
      <w:r>
        <w:rPr>
          <w:rFonts w:ascii="Times New Roman" w:hAnsi="Times New Roman" w:cs="Times New Roman"/>
          <w:sz w:val="19"/>
          <w:szCs w:val="19"/>
        </w:rPr>
        <w:t>largely influenced by the data size of the video frames captured by the road-side camera. In the cases of MA-OSGi-w-C and MA-OSGi-wo-C, the video frames carried by the mobile agent only need to be transferred once from the server site of the accident repor</w:t>
      </w:r>
      <w:r>
        <w:rPr>
          <w:rFonts w:ascii="Times New Roman" w:hAnsi="Times New Roman" w:cs="Times New Roman"/>
          <w:sz w:val="19"/>
          <w:szCs w:val="19"/>
        </w:rPr>
        <w:t>t service to the client side; whereas, in the cases of SOAP-OSGi and R-OSGi, the video frames not only need to be transferred from the server site of the road-side camera service to the client but also need to be transferred subsequently from the client to</w:t>
      </w:r>
      <w:r>
        <w:rPr>
          <w:rFonts w:ascii="Times New Roman" w:hAnsi="Times New Roman" w:cs="Times New Roman"/>
          <w:sz w:val="19"/>
          <w:szCs w:val="19"/>
        </w:rPr>
        <w:t xml:space="preserve"> the server site of accident report service for reporting the accident. Consequently, the experiment results show that MA-OSGi-w-C and MA-OSGi-wo-C require less transmission time than the other two approaches.</w:t>
      </w:r>
    </w:p>
    <w:p w:rsidR="00000000" w:rsidRDefault="008802E5">
      <w:pPr>
        <w:pStyle w:val="a0"/>
        <w:widowControl w:val="0"/>
        <w:autoSpaceDE w:val="0"/>
        <w:autoSpaceDN w:val="0"/>
        <w:adjustRightInd w:val="0"/>
        <w:spacing w:after="0" w:line="24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8" w:lineRule="auto"/>
        <w:ind w:firstLine="239"/>
        <w:jc w:val="both"/>
        <w:rPr>
          <w:rFonts w:ascii="Times New Roman" w:hAnsi="Times New Roman" w:cs="Times New Roman"/>
          <w:sz w:val="24"/>
          <w:szCs w:val="24"/>
        </w:rPr>
      </w:pPr>
      <w:r>
        <w:rPr>
          <w:rFonts w:ascii="Times New Roman" w:hAnsi="Times New Roman" w:cs="Times New Roman"/>
          <w:sz w:val="19"/>
          <w:szCs w:val="19"/>
        </w:rPr>
        <w:t>Fig. 11b shows the processing time (Definition 3) of the four approaches. It is noted that the processing time of R-OSGi is less than that of MA-OSGi-wo-C by a nearly constant value of 280 milliseconds even with the increases of the number of video frames.</w:t>
      </w:r>
      <w:r>
        <w:rPr>
          <w:rFonts w:ascii="Times New Roman" w:hAnsi="Times New Roman" w:cs="Times New Roman"/>
          <w:sz w:val="19"/>
          <w:szCs w:val="19"/>
        </w:rPr>
        <w:t xml:space="preserve"> Because the influence of data transmission time trumps that of the processing time as the size of the transferred data increases, the turnaround time (namely, the sum of the transmission time and</w:t>
      </w:r>
    </w:p>
    <w:p w:rsidR="00000000" w:rsidRDefault="008802E5">
      <w:pPr>
        <w:pStyle w:val="a0"/>
        <w:widowControl w:val="0"/>
        <w:autoSpaceDE w:val="0"/>
        <w:autoSpaceDN w:val="0"/>
        <w:adjustRightInd w:val="0"/>
        <w:spacing w:after="0" w:line="287" w:lineRule="exact"/>
        <w:rPr>
          <w:rFonts w:ascii="Times New Roman" w:hAnsi="Times New Roman" w:cs="Times New Roman"/>
          <w:sz w:val="24"/>
          <w:szCs w:val="24"/>
        </w:rPr>
      </w:pPr>
      <w:r>
        <w:rPr>
          <w:noProof/>
        </w:rPr>
        <w:pict>
          <v:shape id="_x0000_s1089" type="#_x0000_t75" style="position:absolute;margin-left:26.6pt;margin-top:19.55pt;width:223.85pt;height:157.2pt;z-index:-251593728;mso-position-horizontal-relative:text;mso-position-vertical-relative:text" o:allowincell="f">
            <v:imagedata r:id="rId16" o:title=""/>
          </v:shape>
        </w:pict>
      </w:r>
      <w:r>
        <w:rPr>
          <w:rFonts w:ascii="Times New Roman" w:hAnsi="Times New Roman" w:cs="Times New Roman"/>
          <w:sz w:val="24"/>
          <w:szCs w:val="24"/>
        </w:rPr>
        <w:br w:type="column"/>
      </w:r>
    </w:p>
    <w:p w:rsidR="00000000" w:rsidRDefault="008802E5">
      <w:pPr>
        <w:pStyle w:val="a0"/>
        <w:widowControl w:val="0"/>
        <w:overflowPunct w:val="0"/>
        <w:autoSpaceDE w:val="0"/>
        <w:autoSpaceDN w:val="0"/>
        <w:adjustRightInd w:val="0"/>
        <w:spacing w:after="0" w:line="252" w:lineRule="auto"/>
        <w:rPr>
          <w:rFonts w:ascii="Times New Roman" w:hAnsi="Times New Roman" w:cs="Times New Roman"/>
          <w:sz w:val="24"/>
          <w:szCs w:val="24"/>
        </w:rPr>
      </w:pPr>
      <w:r>
        <w:rPr>
          <w:rFonts w:ascii="Times New Roman" w:hAnsi="Times New Roman" w:cs="Times New Roman"/>
          <w:sz w:val="19"/>
          <w:szCs w:val="19"/>
        </w:rPr>
        <w:t>processing time) of MA-OSGi-wo-C and MA-OSGi-w-C are sti</w:t>
      </w:r>
      <w:r>
        <w:rPr>
          <w:rFonts w:ascii="Times New Roman" w:hAnsi="Times New Roman" w:cs="Times New Roman"/>
          <w:sz w:val="19"/>
          <w:szCs w:val="19"/>
        </w:rPr>
        <w:t>ll less than that of R-OSGi and SOAP-OSGi (see Fig. 12).</w:t>
      </w:r>
    </w:p>
    <w:p w:rsidR="00000000" w:rsidRDefault="008802E5">
      <w:pPr>
        <w:pStyle w:val="a0"/>
        <w:widowControl w:val="0"/>
        <w:autoSpaceDE w:val="0"/>
        <w:autoSpaceDN w:val="0"/>
        <w:adjustRightInd w:val="0"/>
        <w:spacing w:after="0" w:line="128" w:lineRule="exact"/>
        <w:rPr>
          <w:rFonts w:ascii="Times New Roman" w:hAnsi="Times New Roman" w:cs="Times New Roman"/>
          <w:sz w:val="24"/>
          <w:szCs w:val="24"/>
        </w:rPr>
      </w:pPr>
    </w:p>
    <w:p w:rsidR="00000000" w:rsidRDefault="008802E5">
      <w:pPr>
        <w:pStyle w:val="a0"/>
        <w:widowControl w:val="0"/>
        <w:numPr>
          <w:ilvl w:val="0"/>
          <w:numId w:val="16"/>
        </w:numPr>
        <w:tabs>
          <w:tab w:val="clear" w:pos="720"/>
          <w:tab w:val="num" w:pos="480"/>
        </w:tabs>
        <w:overflowPunct w:val="0"/>
        <w:autoSpaceDE w:val="0"/>
        <w:autoSpaceDN w:val="0"/>
        <w:adjustRightInd w:val="0"/>
        <w:spacing w:after="0" w:line="239" w:lineRule="auto"/>
        <w:ind w:left="480" w:hanging="475"/>
        <w:jc w:val="both"/>
        <w:rPr>
          <w:rFonts w:ascii="Arial" w:hAnsi="Arial" w:cs="Arial"/>
          <w:sz w:val="20"/>
          <w:szCs w:val="20"/>
        </w:rPr>
      </w:pPr>
      <w:r>
        <w:rPr>
          <w:rFonts w:ascii="Arial" w:hAnsi="Arial" w:cs="Arial"/>
          <w:sz w:val="20"/>
          <w:szCs w:val="20"/>
        </w:rPr>
        <w:t xml:space="preserve">Discussion </w:t>
      </w:r>
    </w:p>
    <w:p w:rsidR="00000000" w:rsidRDefault="008802E5">
      <w:pPr>
        <w:pStyle w:val="a0"/>
        <w:widowControl w:val="0"/>
        <w:autoSpaceDE w:val="0"/>
        <w:autoSpaceDN w:val="0"/>
        <w:adjustRightInd w:val="0"/>
        <w:spacing w:after="0" w:line="9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90" w:lineRule="auto"/>
        <w:jc w:val="both"/>
        <w:rPr>
          <w:rFonts w:ascii="Times New Roman" w:hAnsi="Times New Roman" w:cs="Times New Roman"/>
          <w:sz w:val="24"/>
          <w:szCs w:val="24"/>
        </w:rPr>
      </w:pPr>
      <w:r>
        <w:rPr>
          <w:rFonts w:ascii="Times New Roman" w:hAnsi="Times New Roman" w:cs="Times New Roman"/>
          <w:sz w:val="19"/>
          <w:szCs w:val="19"/>
        </w:rPr>
        <w:t>In general, the dependency between two server-side services in a workflow process can be broken down into four categories with respect to the relationship between their</w:t>
      </w:r>
      <w:r>
        <w:rPr>
          <w:rFonts w:ascii="Times New Roman" w:hAnsi="Times New Roman" w:cs="Times New Roman"/>
          <w:sz w:val="19"/>
          <w:szCs w:val="19"/>
        </w:rPr>
        <w:t xml:space="preserve"> inputs and outputs:</w:t>
      </w:r>
    </w:p>
    <w:p w:rsidR="00000000" w:rsidRDefault="008802E5">
      <w:pPr>
        <w:pStyle w:val="a0"/>
        <w:widowControl w:val="0"/>
        <w:autoSpaceDE w:val="0"/>
        <w:autoSpaceDN w:val="0"/>
        <w:adjustRightInd w:val="0"/>
        <w:spacing w:after="0" w:line="386"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9"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Type A</w:t>
      </w:r>
      <w:r>
        <w:rPr>
          <w:rFonts w:ascii="Times New Roman" w:hAnsi="Times New Roman" w:cs="Times New Roman"/>
          <w:sz w:val="19"/>
          <w:szCs w:val="19"/>
        </w:rPr>
        <w:t>. The output of the first service becomes the</w:t>
      </w:r>
      <w:r>
        <w:rPr>
          <w:rFonts w:ascii="Arial" w:hAnsi="Arial" w:cs="Arial"/>
          <w:sz w:val="19"/>
          <w:szCs w:val="19"/>
        </w:rPr>
        <w:t xml:space="preserve"> </w:t>
      </w:r>
      <w:r>
        <w:rPr>
          <w:rFonts w:ascii="Times New Roman" w:hAnsi="Times New Roman" w:cs="Times New Roman"/>
          <w:sz w:val="19"/>
          <w:szCs w:val="19"/>
        </w:rPr>
        <w:t>input of the second service, and the output is not transferred to the client. The client-server approaches usually take time to transmit the output from the server of the first ser</w:t>
      </w:r>
      <w:r>
        <w:rPr>
          <w:rFonts w:ascii="Times New Roman" w:hAnsi="Times New Roman" w:cs="Times New Roman"/>
          <w:sz w:val="19"/>
          <w:szCs w:val="19"/>
        </w:rPr>
        <w:t xml:space="preserve">vice (called Server I) to the client, and then to transmit the output from the client to the server of the second service (called Server II) for the invocation of the second service. However, in MA-OSGi, a mobile agent carries the output data of the first </w:t>
      </w:r>
      <w:r>
        <w:rPr>
          <w:rFonts w:ascii="Times New Roman" w:hAnsi="Times New Roman" w:cs="Times New Roman"/>
          <w:sz w:val="19"/>
          <w:szCs w:val="19"/>
        </w:rPr>
        <w:t>service and then mobilizes to server II for the service invocation; and therefore, there is no need to transmit the output data between the client and the servers.</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86" w:left="520" w:header="720" w:footer="720" w:gutter="0"/>
          <w:cols w:num="2" w:space="240" w:equalWidth="0">
            <w:col w:w="5020" w:space="240"/>
            <w:col w:w="5020"/>
          </w:cols>
          <w:noEndnote/>
        </w:sectPr>
      </w:pPr>
      <w:r>
        <w:rPr>
          <w:noProof/>
        </w:rPr>
        <w:pict>
          <v:shape id="_x0000_s1090" type="#_x0000_t75" style="position:absolute;margin-left:-130.15pt;margin-top:30pt;width:354.95pt;height:174.25pt;z-index:-251592704;mso-position-horizontal-relative:text;mso-position-vertical-relative:text" o:allowincell="f">
            <v:imagedata r:id="rId17"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87"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11. (a) Transmission time; (b) Processing time.</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7160" w:bottom="286" w:left="520" w:header="720" w:footer="720" w:gutter="0"/>
          <w:cols w:space="240" w:equalWidth="0">
            <w:col w:w="3660" w:space="240"/>
          </w:cols>
          <w:noEndnote/>
        </w:sectPr>
      </w:pPr>
    </w:p>
    <w:tbl>
      <w:tblPr>
        <w:tblW w:w="0" w:type="auto"/>
        <w:tblLayout w:type="fixed"/>
        <w:tblCellMar>
          <w:left w:w="0" w:type="dxa"/>
          <w:right w:w="0" w:type="dxa"/>
        </w:tblCellMar>
        <w:tblLook w:val="0000"/>
      </w:tblPr>
      <w:tblGrid>
        <w:gridCol w:w="8260"/>
        <w:gridCol w:w="2020"/>
      </w:tblGrid>
      <w:tr w:rsidR="00000000">
        <w:tblPrEx>
          <w:tblCellMar>
            <w:top w:w="0" w:type="dxa"/>
            <w:left w:w="0" w:type="dxa"/>
            <w:bottom w:w="0" w:type="dxa"/>
            <w:right w:w="0" w:type="dxa"/>
          </w:tblCellMar>
        </w:tblPrEx>
        <w:trPr>
          <w:trHeight w:val="161"/>
        </w:trPr>
        <w:tc>
          <w:tcPr>
            <w:tcW w:w="826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bookmarkStart w:id="11" w:name="page23"/>
            <w:bookmarkEnd w:id="11"/>
            <w:r>
              <w:rPr>
                <w:rFonts w:ascii="Arial" w:hAnsi="Arial" w:cs="Arial"/>
                <w:sz w:val="14"/>
                <w:szCs w:val="14"/>
              </w:rPr>
              <w:t>LEE ET AL.: ITINERARY-BASED MOBILE AGENT AS A BASIS FOR DISTRIBUTED OSGI SERVICES</w:t>
            </w:r>
          </w:p>
        </w:tc>
        <w:tc>
          <w:tcPr>
            <w:tcW w:w="2020" w:type="dxa"/>
            <w:tcBorders>
              <w:top w:val="nil"/>
              <w:left w:val="nil"/>
              <w:bottom w:val="nil"/>
              <w:right w:val="nil"/>
            </w:tcBorders>
            <w:vAlign w:val="bottom"/>
          </w:tcPr>
          <w:p w:rsidR="00000000" w:rsidRDefault="008802E5">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4"/>
                <w:szCs w:val="14"/>
              </w:rPr>
              <w:t>1999</w:t>
            </w:r>
          </w:p>
        </w:tc>
      </w:tr>
    </w:tbl>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60" w:bottom="277" w:left="500" w:header="720" w:footer="720" w:gutter="0"/>
          <w:cols w:space="720" w:equalWidth="0">
            <w:col w:w="10280"/>
          </w:cols>
          <w:noEndnote/>
        </w:sect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21"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Fig. 12. Turnaround time.</w:t>
      </w:r>
    </w:p>
    <w:p w:rsidR="00000000" w:rsidRDefault="008802E5">
      <w:pPr>
        <w:pStyle w:val="a0"/>
        <w:widowControl w:val="0"/>
        <w:autoSpaceDE w:val="0"/>
        <w:autoSpaceDN w:val="0"/>
        <w:adjustRightInd w:val="0"/>
        <w:spacing w:after="0" w:line="280" w:lineRule="exact"/>
        <w:rPr>
          <w:rFonts w:ascii="Times New Roman" w:hAnsi="Times New Roman" w:cs="Times New Roman"/>
          <w:sz w:val="24"/>
          <w:szCs w:val="24"/>
        </w:rPr>
      </w:pPr>
      <w:r>
        <w:rPr>
          <w:noProof/>
        </w:rPr>
        <w:pict>
          <v:shape id="_x0000_s1091" type="#_x0000_t75" style="position:absolute;margin-left:6.4pt;margin-top:-185.35pt;width:238.95pt;height:169.4pt;z-index:-251591680;mso-position-horizontal-relative:text;mso-position-vertical-relative:text" o:allowincell="f">
            <v:imagedata r:id="rId18" o:title=""/>
          </v:shape>
        </w:pict>
      </w:r>
    </w:p>
    <w:p w:rsidR="00000000" w:rsidRDefault="008802E5">
      <w:pPr>
        <w:pStyle w:val="a0"/>
        <w:widowControl w:val="0"/>
        <w:tabs>
          <w:tab w:val="left" w:pos="580"/>
        </w:tabs>
        <w:overflowPunct w:val="0"/>
        <w:autoSpaceDE w:val="0"/>
        <w:autoSpaceDN w:val="0"/>
        <w:adjustRightInd w:val="0"/>
        <w:spacing w:after="0" w:line="240"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Type B</w:t>
      </w:r>
      <w:r>
        <w:rPr>
          <w:rFonts w:ascii="Times New Roman" w:hAnsi="Times New Roman" w:cs="Times New Roman"/>
          <w:sz w:val="19"/>
          <w:szCs w:val="19"/>
        </w:rPr>
        <w:t>. The output of the first service becomes the</w:t>
      </w:r>
      <w:r>
        <w:rPr>
          <w:rFonts w:ascii="Arial" w:hAnsi="Arial" w:cs="Arial"/>
          <w:sz w:val="19"/>
          <w:szCs w:val="19"/>
        </w:rPr>
        <w:t xml:space="preserve"> </w:t>
      </w:r>
      <w:r>
        <w:rPr>
          <w:rFonts w:ascii="Times New Roman" w:hAnsi="Times New Roman" w:cs="Times New Roman"/>
          <w:sz w:val="19"/>
          <w:szCs w:val="19"/>
        </w:rPr>
        <w:t>input of the second service, and the output is then transferred to the client. Similar to the behavior of type A, the client-server approaches transmit the output data in between the client and the se</w:t>
      </w:r>
      <w:r>
        <w:rPr>
          <w:rFonts w:ascii="Times New Roman" w:hAnsi="Times New Roman" w:cs="Times New Roman"/>
          <w:sz w:val="19"/>
          <w:szCs w:val="19"/>
        </w:rPr>
        <w:t>rvers. However, in MA-OSGi, a mobile agent with the output data of the first service mobilizes from Server II to the client after the invocation of the second service. There is still no need to transmit the output data from the client to server II.</w:t>
      </w:r>
    </w:p>
    <w:p w:rsidR="00000000" w:rsidRDefault="008802E5">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35"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Type</w:t>
      </w:r>
      <w:r>
        <w:rPr>
          <w:rFonts w:ascii="Arial" w:hAnsi="Arial" w:cs="Arial"/>
          <w:sz w:val="19"/>
          <w:szCs w:val="19"/>
        </w:rPr>
        <w:t xml:space="preserve"> C</w:t>
      </w:r>
      <w:r>
        <w:rPr>
          <w:rFonts w:ascii="Times New Roman" w:hAnsi="Times New Roman" w:cs="Times New Roman"/>
          <w:sz w:val="19"/>
          <w:szCs w:val="19"/>
        </w:rPr>
        <w:t>. The output of the first service is not the input</w:t>
      </w:r>
      <w:r>
        <w:rPr>
          <w:rFonts w:ascii="Arial" w:hAnsi="Arial" w:cs="Arial"/>
          <w:sz w:val="19"/>
          <w:szCs w:val="19"/>
        </w:rPr>
        <w:t xml:space="preserve"> </w:t>
      </w:r>
      <w:r>
        <w:rPr>
          <w:rFonts w:ascii="Times New Roman" w:hAnsi="Times New Roman" w:cs="Times New Roman"/>
          <w:sz w:val="19"/>
          <w:szCs w:val="19"/>
        </w:rPr>
        <w:t>of the second service, and the output is transferred to the client. The client-server approaches transmit the output data from server I to the client, and meanwhile, our MA-OSGi only needs to transmit th</w:t>
      </w:r>
      <w:r>
        <w:rPr>
          <w:rFonts w:ascii="Times New Roman" w:hAnsi="Times New Roman" w:cs="Times New Roman"/>
          <w:sz w:val="19"/>
          <w:szCs w:val="19"/>
        </w:rPr>
        <w:t>e output data from server II to the client.</w:t>
      </w:r>
    </w:p>
    <w:p w:rsidR="00000000" w:rsidRDefault="008802E5">
      <w:pPr>
        <w:pStyle w:val="a0"/>
        <w:widowControl w:val="0"/>
        <w:autoSpaceDE w:val="0"/>
        <w:autoSpaceDN w:val="0"/>
        <w:adjustRightInd w:val="0"/>
        <w:spacing w:after="0" w:line="40" w:lineRule="exact"/>
        <w:rPr>
          <w:rFonts w:ascii="Times New Roman" w:hAnsi="Times New Roman" w:cs="Times New Roman"/>
          <w:sz w:val="24"/>
          <w:szCs w:val="24"/>
        </w:rPr>
      </w:pPr>
    </w:p>
    <w:p w:rsidR="00000000" w:rsidRDefault="008802E5">
      <w:pPr>
        <w:pStyle w:val="a0"/>
        <w:widowControl w:val="0"/>
        <w:tabs>
          <w:tab w:val="left" w:pos="580"/>
        </w:tabs>
        <w:overflowPunct w:val="0"/>
        <w:autoSpaceDE w:val="0"/>
        <w:autoSpaceDN w:val="0"/>
        <w:adjustRightInd w:val="0"/>
        <w:spacing w:after="0" w:line="244" w:lineRule="auto"/>
        <w:ind w:left="600" w:hanging="360"/>
        <w:jc w:val="both"/>
        <w:rPr>
          <w:rFonts w:ascii="Times New Roman" w:hAnsi="Times New Roman" w:cs="Times New Roman"/>
          <w:sz w:val="24"/>
          <w:szCs w:val="24"/>
        </w:rPr>
      </w:pPr>
      <w:r>
        <w:rPr>
          <w:rFonts w:ascii="Times New Roman" w:hAnsi="Times New Roman" w:cs="Times New Roman"/>
          <w:sz w:val="19"/>
          <w:szCs w:val="19"/>
        </w:rPr>
        <w:t>.</w:t>
      </w:r>
      <w:r>
        <w:rPr>
          <w:rFonts w:ascii="Times New Roman" w:hAnsi="Times New Roman" w:cs="Times New Roman"/>
          <w:sz w:val="24"/>
          <w:szCs w:val="24"/>
        </w:rPr>
        <w:tab/>
      </w:r>
      <w:r>
        <w:rPr>
          <w:rFonts w:ascii="Arial" w:hAnsi="Arial" w:cs="Arial"/>
          <w:sz w:val="19"/>
          <w:szCs w:val="19"/>
        </w:rPr>
        <w:t>Type D</w:t>
      </w:r>
      <w:r>
        <w:rPr>
          <w:rFonts w:ascii="Times New Roman" w:hAnsi="Times New Roman" w:cs="Times New Roman"/>
          <w:sz w:val="19"/>
          <w:szCs w:val="19"/>
        </w:rPr>
        <w:t>. The output of the first service is not the input</w:t>
      </w:r>
      <w:r>
        <w:rPr>
          <w:rFonts w:ascii="Arial" w:hAnsi="Arial" w:cs="Arial"/>
          <w:sz w:val="19"/>
          <w:szCs w:val="19"/>
        </w:rPr>
        <w:t xml:space="preserve"> </w:t>
      </w:r>
      <w:r>
        <w:rPr>
          <w:rFonts w:ascii="Times New Roman" w:hAnsi="Times New Roman" w:cs="Times New Roman"/>
          <w:sz w:val="19"/>
          <w:szCs w:val="19"/>
        </w:rPr>
        <w:t>of the second service, and the output is not transferred to the client. Both the client-server approaches and MA-OSGi do not need to transmit the output data in between the client and the servers.</w:t>
      </w:r>
    </w:p>
    <w:p w:rsidR="00000000" w:rsidRDefault="008802E5">
      <w:pPr>
        <w:pStyle w:val="a0"/>
        <w:widowControl w:val="0"/>
        <w:autoSpaceDE w:val="0"/>
        <w:autoSpaceDN w:val="0"/>
        <w:adjustRightInd w:val="0"/>
        <w:spacing w:after="0" w:line="82"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9" w:lineRule="auto"/>
        <w:ind w:firstLine="239"/>
        <w:jc w:val="both"/>
        <w:rPr>
          <w:rFonts w:ascii="Times New Roman" w:hAnsi="Times New Roman" w:cs="Times New Roman"/>
          <w:sz w:val="24"/>
          <w:szCs w:val="24"/>
        </w:rPr>
      </w:pPr>
      <w:r>
        <w:rPr>
          <w:rFonts w:ascii="Times New Roman" w:hAnsi="Times New Roman" w:cs="Times New Roman"/>
          <w:sz w:val="19"/>
          <w:szCs w:val="19"/>
        </w:rPr>
        <w:t>With types C and D, the size of the data to be transferred</w:t>
      </w:r>
      <w:r>
        <w:rPr>
          <w:rFonts w:ascii="Times New Roman" w:hAnsi="Times New Roman" w:cs="Times New Roman"/>
          <w:sz w:val="19"/>
          <w:szCs w:val="19"/>
        </w:rPr>
        <w:t xml:space="preserve"> in between the client and the servers in MA-OSGi is about the same as that of the client-server approaches. With types A and B, the MA-OSGi generates less network traffic in between the client and the servers than the client-server approaches. The experim</w:t>
      </w:r>
      <w:r>
        <w:rPr>
          <w:rFonts w:ascii="Times New Roman" w:hAnsi="Times New Roman" w:cs="Times New Roman"/>
          <w:sz w:val="19"/>
          <w:szCs w:val="19"/>
        </w:rPr>
        <w:t>ent result shows that our MA-OSGi largely outperforms the client-server approaches on the turnaround time and network traffic as the number of the video frames increases, and the key reason behind is that the output (video frames) of the road-side camera s</w:t>
      </w:r>
      <w:r>
        <w:rPr>
          <w:rFonts w:ascii="Times New Roman" w:hAnsi="Times New Roman" w:cs="Times New Roman"/>
          <w:sz w:val="19"/>
          <w:szCs w:val="19"/>
        </w:rPr>
        <w:t>ervice is not required to be transferred from the client to the server of the accident report service for the service invocation (same as the service dependency of type B). As a result, MA-OSGi is more suitable for the scenarios of workflow processes compo</w:t>
      </w:r>
      <w:r>
        <w:rPr>
          <w:rFonts w:ascii="Times New Roman" w:hAnsi="Times New Roman" w:cs="Times New Roman"/>
          <w:sz w:val="19"/>
          <w:szCs w:val="19"/>
        </w:rPr>
        <w:t>sed of numerous server-side services of types A and B and with large service output data.</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31"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3"/>
          <w:szCs w:val="23"/>
        </w:rPr>
        <w:t>6  C</w:t>
      </w:r>
      <w:r>
        <w:rPr>
          <w:rFonts w:ascii="Arial" w:hAnsi="Arial" w:cs="Arial"/>
          <w:sz w:val="17"/>
          <w:szCs w:val="17"/>
        </w:rPr>
        <w:t>ONCLUSION</w:t>
      </w:r>
    </w:p>
    <w:p w:rsidR="00000000" w:rsidRDefault="008802E5">
      <w:pPr>
        <w:pStyle w:val="a0"/>
        <w:widowControl w:val="0"/>
        <w:autoSpaceDE w:val="0"/>
        <w:autoSpaceDN w:val="0"/>
        <w:adjustRightInd w:val="0"/>
        <w:spacing w:after="0" w:line="12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19"/>
          <w:szCs w:val="19"/>
        </w:rPr>
        <w:t>This work presents an itinerary-based mobile agent approach to distributed OSGi services, with the following key features:</w:t>
      </w:r>
    </w:p>
    <w:p w:rsidR="00000000" w:rsidRDefault="008802E5">
      <w:pPr>
        <w:pStyle w:val="a0"/>
        <w:widowControl w:val="0"/>
        <w:autoSpaceDE w:val="0"/>
        <w:autoSpaceDN w:val="0"/>
        <w:adjustRightInd w:val="0"/>
        <w:spacing w:after="0" w:line="29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02E5">
      <w:pPr>
        <w:pStyle w:val="a0"/>
        <w:widowControl w:val="0"/>
        <w:numPr>
          <w:ilvl w:val="0"/>
          <w:numId w:val="17"/>
        </w:numPr>
        <w:tabs>
          <w:tab w:val="clear" w:pos="720"/>
          <w:tab w:val="num" w:pos="600"/>
        </w:tabs>
        <w:overflowPunct w:val="0"/>
        <w:autoSpaceDE w:val="0"/>
        <w:autoSpaceDN w:val="0"/>
        <w:adjustRightInd w:val="0"/>
        <w:spacing w:after="0" w:line="236" w:lineRule="auto"/>
        <w:ind w:left="600" w:hanging="357"/>
        <w:jc w:val="both"/>
        <w:rPr>
          <w:rFonts w:ascii="Arial" w:hAnsi="Arial" w:cs="Arial"/>
          <w:sz w:val="19"/>
          <w:szCs w:val="19"/>
        </w:rPr>
      </w:pPr>
      <w:r>
        <w:rPr>
          <w:rFonts w:ascii="Times New Roman" w:hAnsi="Times New Roman" w:cs="Times New Roman"/>
          <w:sz w:val="19"/>
          <w:szCs w:val="19"/>
        </w:rPr>
        <w:t>MAEE and mobile agen</w:t>
      </w:r>
      <w:r>
        <w:rPr>
          <w:rFonts w:ascii="Times New Roman" w:hAnsi="Times New Roman" w:cs="Times New Roman"/>
          <w:sz w:val="19"/>
          <w:szCs w:val="19"/>
        </w:rPr>
        <w:t xml:space="preserve">ts are developed on top of OSGi platforms to support reduce resource con-sumptions on mobile devices; </w:t>
      </w:r>
    </w:p>
    <w:p w:rsidR="00000000" w:rsidRDefault="008802E5">
      <w:pPr>
        <w:pStyle w:val="a0"/>
        <w:widowControl w:val="0"/>
        <w:autoSpaceDE w:val="0"/>
        <w:autoSpaceDN w:val="0"/>
        <w:adjustRightInd w:val="0"/>
        <w:spacing w:after="0" w:line="41" w:lineRule="exact"/>
        <w:rPr>
          <w:rFonts w:ascii="Arial" w:hAnsi="Arial" w:cs="Arial"/>
          <w:sz w:val="19"/>
          <w:szCs w:val="19"/>
        </w:rPr>
      </w:pPr>
    </w:p>
    <w:p w:rsidR="00000000" w:rsidRDefault="008802E5">
      <w:pPr>
        <w:pStyle w:val="a0"/>
        <w:widowControl w:val="0"/>
        <w:numPr>
          <w:ilvl w:val="0"/>
          <w:numId w:val="17"/>
        </w:numPr>
        <w:tabs>
          <w:tab w:val="clear" w:pos="720"/>
          <w:tab w:val="num" w:pos="600"/>
        </w:tabs>
        <w:overflowPunct w:val="0"/>
        <w:autoSpaceDE w:val="0"/>
        <w:autoSpaceDN w:val="0"/>
        <w:adjustRightInd w:val="0"/>
        <w:spacing w:after="0" w:line="236" w:lineRule="auto"/>
        <w:ind w:left="600" w:hanging="357"/>
        <w:jc w:val="both"/>
        <w:rPr>
          <w:rFonts w:ascii="Arial" w:hAnsi="Arial" w:cs="Arial"/>
          <w:sz w:val="19"/>
          <w:szCs w:val="19"/>
        </w:rPr>
      </w:pPr>
      <w:r>
        <w:rPr>
          <w:rFonts w:ascii="Times New Roman" w:hAnsi="Times New Roman" w:cs="Times New Roman"/>
          <w:sz w:val="19"/>
          <w:szCs w:val="19"/>
        </w:rPr>
        <w:t xml:space="preserve">Asynchronous communication mechanism is de-vised to enable reliable mobile agent transmissions among mobile devices; </w:t>
      </w:r>
    </w:p>
    <w:p w:rsidR="00000000" w:rsidRDefault="008802E5">
      <w:pPr>
        <w:pStyle w:val="a0"/>
        <w:widowControl w:val="0"/>
        <w:autoSpaceDE w:val="0"/>
        <w:autoSpaceDN w:val="0"/>
        <w:adjustRightInd w:val="0"/>
        <w:spacing w:after="0" w:line="41" w:lineRule="exact"/>
        <w:rPr>
          <w:rFonts w:ascii="Arial" w:hAnsi="Arial" w:cs="Arial"/>
          <w:sz w:val="19"/>
          <w:szCs w:val="19"/>
        </w:rPr>
      </w:pPr>
    </w:p>
    <w:p w:rsidR="00000000" w:rsidRDefault="008802E5">
      <w:pPr>
        <w:pStyle w:val="a0"/>
        <w:widowControl w:val="0"/>
        <w:numPr>
          <w:ilvl w:val="0"/>
          <w:numId w:val="17"/>
        </w:numPr>
        <w:tabs>
          <w:tab w:val="clear" w:pos="720"/>
          <w:tab w:val="num" w:pos="600"/>
        </w:tabs>
        <w:overflowPunct w:val="0"/>
        <w:autoSpaceDE w:val="0"/>
        <w:autoSpaceDN w:val="0"/>
        <w:adjustRightInd w:val="0"/>
        <w:spacing w:after="0" w:line="240" w:lineRule="auto"/>
        <w:ind w:left="600" w:hanging="357"/>
        <w:jc w:val="both"/>
        <w:rPr>
          <w:rFonts w:ascii="Arial" w:hAnsi="Arial" w:cs="Arial"/>
          <w:sz w:val="19"/>
          <w:szCs w:val="19"/>
        </w:rPr>
      </w:pPr>
      <w:r>
        <w:rPr>
          <w:rFonts w:ascii="Times New Roman" w:hAnsi="Times New Roman" w:cs="Times New Roman"/>
          <w:sz w:val="19"/>
          <w:szCs w:val="19"/>
        </w:rPr>
        <w:t xml:space="preserve">OSGi services and mobile agent itineraries are described by the extended WSDL and BPEL, respectively; </w:t>
      </w:r>
    </w:p>
    <w:p w:rsidR="00000000" w:rsidRDefault="008802E5">
      <w:pPr>
        <w:pStyle w:val="a0"/>
        <w:widowControl w:val="0"/>
        <w:autoSpaceDE w:val="0"/>
        <w:autoSpaceDN w:val="0"/>
        <w:adjustRightInd w:val="0"/>
        <w:spacing w:after="0" w:line="250" w:lineRule="exact"/>
        <w:rPr>
          <w:rFonts w:ascii="Arial" w:hAnsi="Arial" w:cs="Arial"/>
          <w:sz w:val="19"/>
          <w:szCs w:val="19"/>
        </w:rPr>
      </w:pPr>
    </w:p>
    <w:p w:rsidR="00000000" w:rsidRDefault="008802E5">
      <w:pPr>
        <w:pStyle w:val="a0"/>
        <w:widowControl w:val="0"/>
        <w:numPr>
          <w:ilvl w:val="0"/>
          <w:numId w:val="17"/>
        </w:numPr>
        <w:tabs>
          <w:tab w:val="clear" w:pos="720"/>
          <w:tab w:val="num" w:pos="600"/>
        </w:tabs>
        <w:overflowPunct w:val="0"/>
        <w:autoSpaceDE w:val="0"/>
        <w:autoSpaceDN w:val="0"/>
        <w:adjustRightInd w:val="0"/>
        <w:spacing w:after="0" w:line="240" w:lineRule="auto"/>
        <w:ind w:left="600" w:hanging="357"/>
        <w:jc w:val="both"/>
        <w:rPr>
          <w:rFonts w:ascii="Arial" w:hAnsi="Arial" w:cs="Arial"/>
          <w:sz w:val="19"/>
          <w:szCs w:val="19"/>
        </w:rPr>
      </w:pPr>
      <w:r>
        <w:rPr>
          <w:rFonts w:ascii="Times New Roman" w:hAnsi="Times New Roman" w:cs="Times New Roman"/>
          <w:sz w:val="19"/>
          <w:szCs w:val="19"/>
        </w:rPr>
        <w:t>A PPN-based opportunistic service matchmaking mechanism is provided to help mobile agents make dynamic adjustment to any changes of context changes.</w:t>
      </w:r>
      <w:r>
        <w:rPr>
          <w:rFonts w:ascii="Times New Roman" w:hAnsi="Times New Roman" w:cs="Times New Roman"/>
          <w:sz w:val="19"/>
          <w:szCs w:val="19"/>
        </w:rPr>
        <w:t xml:space="preserve"> </w:t>
      </w:r>
    </w:p>
    <w:p w:rsidR="00000000" w:rsidRDefault="008802E5">
      <w:pPr>
        <w:pStyle w:val="a0"/>
        <w:widowControl w:val="0"/>
        <w:autoSpaceDE w:val="0"/>
        <w:autoSpaceDN w:val="0"/>
        <w:adjustRightInd w:val="0"/>
        <w:spacing w:after="0" w:line="300"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64" w:lineRule="auto"/>
        <w:ind w:firstLine="238"/>
        <w:jc w:val="both"/>
        <w:rPr>
          <w:rFonts w:ascii="Times New Roman" w:hAnsi="Times New Roman" w:cs="Times New Roman"/>
          <w:sz w:val="24"/>
          <w:szCs w:val="24"/>
        </w:rPr>
      </w:pPr>
      <w:r>
        <w:rPr>
          <w:rFonts w:ascii="Times New Roman" w:hAnsi="Times New Roman" w:cs="Times New Roman"/>
          <w:sz w:val="19"/>
          <w:szCs w:val="19"/>
        </w:rPr>
        <w:t>We also conducted experiments to illustrate the benefits of MA-OSGi by comparing our work with R-OSGi and SOAP-OSGi. Two performance metrics are considered in the experiments: network traffic and turnar</w:t>
      </w:r>
      <w:r>
        <w:rPr>
          <w:rFonts w:ascii="Times New Roman" w:hAnsi="Times New Roman" w:cs="Times New Roman"/>
          <w:sz w:val="19"/>
          <w:szCs w:val="19"/>
        </w:rPr>
        <w:t>ound time. The experiment results show that MA-OSGi outperforms the other two approaches with respect to the two metrics, and therefore, MA-OSGi can be considered as a more suitable platform for workflow-based mobile computing applica-tions than R-OSGi and</w:t>
      </w:r>
      <w:r>
        <w:rPr>
          <w:rFonts w:ascii="Times New Roman" w:hAnsi="Times New Roman" w:cs="Times New Roman"/>
          <w:sz w:val="19"/>
          <w:szCs w:val="19"/>
        </w:rPr>
        <w:t xml:space="preserve"> SOAP-OSGi from the perspective of resource consumptions on mobile devices.</w:t>
      </w:r>
    </w:p>
    <w:p w:rsidR="00000000" w:rsidRDefault="008802E5">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65" w:lineRule="auto"/>
        <w:ind w:firstLine="238"/>
        <w:jc w:val="both"/>
        <w:rPr>
          <w:rFonts w:ascii="Times New Roman" w:hAnsi="Times New Roman" w:cs="Times New Roman"/>
          <w:sz w:val="24"/>
          <w:szCs w:val="24"/>
        </w:rPr>
      </w:pPr>
      <w:r>
        <w:rPr>
          <w:rFonts w:ascii="Times New Roman" w:hAnsi="Times New Roman" w:cs="Times New Roman"/>
          <w:sz w:val="19"/>
          <w:szCs w:val="19"/>
        </w:rPr>
        <w:t xml:space="preserve">As an OSGi bundle is enabled to mobilize among different hosts over networks, how to secure the itinerary and data inside a bundle from being accessed by malicious parties is one </w:t>
      </w:r>
      <w:r>
        <w:rPr>
          <w:rFonts w:ascii="Times New Roman" w:hAnsi="Times New Roman" w:cs="Times New Roman"/>
          <w:sz w:val="19"/>
          <w:szCs w:val="19"/>
        </w:rPr>
        <w:t>of our key future tasks. On providing secure communication environments for the transferring of bundles, we plan to integrate the protocols of MA-OSGi with HTTPS scheme to create secure channels over insecure networks. On providing secure execution envir-o</w:t>
      </w:r>
      <w:r>
        <w:rPr>
          <w:rFonts w:ascii="Times New Roman" w:hAnsi="Times New Roman" w:cs="Times New Roman"/>
          <w:sz w:val="19"/>
          <w:szCs w:val="19"/>
        </w:rPr>
        <w:t>nments in which all bundles will be trusted in a controlled manner, the MAEE will be enhanced with the OSGi’s code authentication mechanism that can authenticate bundles based on a digitally signing framework.</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328"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3"/>
          <w:szCs w:val="23"/>
        </w:rPr>
        <w:t>A</w:t>
      </w:r>
      <w:r>
        <w:rPr>
          <w:rFonts w:ascii="Arial" w:hAnsi="Arial" w:cs="Arial"/>
          <w:sz w:val="17"/>
          <w:szCs w:val="17"/>
        </w:rPr>
        <w:t>CKNOWLEDGMENTS</w:t>
      </w:r>
    </w:p>
    <w:p w:rsidR="00000000" w:rsidRDefault="008802E5">
      <w:pPr>
        <w:pStyle w:val="a0"/>
        <w:widowControl w:val="0"/>
        <w:autoSpaceDE w:val="0"/>
        <w:autoSpaceDN w:val="0"/>
        <w:adjustRightInd w:val="0"/>
        <w:spacing w:after="0" w:line="124"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51" w:lineRule="auto"/>
        <w:jc w:val="both"/>
        <w:rPr>
          <w:rFonts w:ascii="Times New Roman" w:hAnsi="Times New Roman" w:cs="Times New Roman"/>
          <w:sz w:val="24"/>
          <w:szCs w:val="24"/>
        </w:rPr>
      </w:pPr>
      <w:r>
        <w:rPr>
          <w:rFonts w:ascii="Times New Roman" w:hAnsi="Times New Roman" w:cs="Times New Roman"/>
          <w:sz w:val="19"/>
          <w:szCs w:val="19"/>
        </w:rPr>
        <w:t>This research was sponsored by the National Science Council (Taiwan) under the grants NSC 100-2631-H-002-035 and NSC 102-2622-E-002-007-CC1.</w:t>
      </w:r>
    </w:p>
    <w:p w:rsidR="00000000" w:rsidRDefault="008802E5">
      <w:pPr>
        <w:pStyle w:val="a0"/>
        <w:widowControl w:val="0"/>
        <w:autoSpaceDE w:val="0"/>
        <w:autoSpaceDN w:val="0"/>
        <w:adjustRightInd w:val="0"/>
        <w:spacing w:after="0" w:line="301"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9" w:lineRule="auto"/>
        <w:rPr>
          <w:rFonts w:ascii="Times New Roman" w:hAnsi="Times New Roman" w:cs="Times New Roman"/>
          <w:sz w:val="24"/>
          <w:szCs w:val="24"/>
        </w:rPr>
      </w:pPr>
      <w:r>
        <w:rPr>
          <w:rFonts w:ascii="Arial" w:hAnsi="Arial" w:cs="Arial"/>
          <w:sz w:val="23"/>
          <w:szCs w:val="23"/>
        </w:rPr>
        <w:t>R</w:t>
      </w:r>
      <w:r>
        <w:rPr>
          <w:rFonts w:ascii="Arial" w:hAnsi="Arial" w:cs="Arial"/>
          <w:sz w:val="17"/>
          <w:szCs w:val="17"/>
        </w:rPr>
        <w:t>EFERENCES</w:t>
      </w:r>
    </w:p>
    <w:p w:rsidR="00000000" w:rsidRDefault="008802E5">
      <w:pPr>
        <w:pStyle w:val="a0"/>
        <w:widowControl w:val="0"/>
        <w:autoSpaceDE w:val="0"/>
        <w:autoSpaceDN w:val="0"/>
        <w:adjustRightInd w:val="0"/>
        <w:spacing w:after="0" w:line="96" w:lineRule="exact"/>
        <w:rPr>
          <w:rFonts w:ascii="Times New Roman" w:hAnsi="Times New Roman" w:cs="Times New Roman"/>
          <w:sz w:val="24"/>
          <w:szCs w:val="24"/>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4" w:lineRule="auto"/>
        <w:ind w:left="360" w:hanging="355"/>
        <w:jc w:val="both"/>
        <w:rPr>
          <w:rFonts w:ascii="Times New Roman" w:hAnsi="Times New Roman" w:cs="Times New Roman"/>
          <w:sz w:val="16"/>
          <w:szCs w:val="16"/>
        </w:rPr>
      </w:pPr>
      <w:r>
        <w:rPr>
          <w:rFonts w:ascii="Times New Roman" w:hAnsi="Times New Roman" w:cs="Times New Roman"/>
          <w:sz w:val="16"/>
          <w:szCs w:val="16"/>
        </w:rPr>
        <w:t xml:space="preserve">A.R. Tripathi, N. Karnik, M. Vora, T. Ahmed, and R. Singh, “Mobile Agent Programming in Ajanta,” </w:t>
      </w:r>
      <w:r>
        <w:rPr>
          <w:rFonts w:ascii="Arial" w:hAnsi="Arial" w:cs="Arial"/>
          <w:sz w:val="16"/>
          <w:szCs w:val="16"/>
        </w:rPr>
        <w:t>Proc. IEEE 19th Int’l Conf.</w:t>
      </w:r>
      <w:r>
        <w:rPr>
          <w:rFonts w:ascii="Times New Roman" w:hAnsi="Times New Roman" w:cs="Times New Roman"/>
          <w:sz w:val="16"/>
          <w:szCs w:val="16"/>
        </w:rPr>
        <w:t xml:space="preserve"> </w:t>
      </w:r>
      <w:r>
        <w:rPr>
          <w:rFonts w:ascii="Arial" w:hAnsi="Arial" w:cs="Arial"/>
          <w:sz w:val="16"/>
          <w:szCs w:val="16"/>
        </w:rPr>
        <w:t xml:space="preserve">Distributed Computing Systems, </w:t>
      </w:r>
      <w:r>
        <w:rPr>
          <w:rFonts w:ascii="Times New Roman" w:hAnsi="Times New Roman" w:cs="Times New Roman"/>
          <w:sz w:val="16"/>
          <w:szCs w:val="16"/>
        </w:rPr>
        <w:t>pp. 190-197, 1999.</w:t>
      </w:r>
      <w:r>
        <w:rPr>
          <w:rFonts w:ascii="Arial" w:hAnsi="Arial" w:cs="Arial"/>
          <w:sz w:val="16"/>
          <w:szCs w:val="16"/>
        </w:rPr>
        <w:t xml:space="preserve"> </w:t>
      </w:r>
    </w:p>
    <w:p w:rsidR="00000000" w:rsidRDefault="008802E5">
      <w:pPr>
        <w:pStyle w:val="a0"/>
        <w:widowControl w:val="0"/>
        <w:autoSpaceDE w:val="0"/>
        <w:autoSpaceDN w:val="0"/>
        <w:adjustRightInd w:val="0"/>
        <w:spacing w:after="0" w:line="20" w:lineRule="exact"/>
        <w:rPr>
          <w:rFonts w:ascii="Times New Roman" w:hAnsi="Times New Roman" w:cs="Times New Roman"/>
          <w:sz w:val="16"/>
          <w:szCs w:val="16"/>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5" w:lineRule="auto"/>
        <w:ind w:left="360" w:hanging="355"/>
        <w:jc w:val="both"/>
        <w:rPr>
          <w:rFonts w:ascii="Arial" w:hAnsi="Arial" w:cs="Arial"/>
          <w:sz w:val="16"/>
          <w:szCs w:val="16"/>
        </w:rPr>
      </w:pPr>
      <w:r>
        <w:rPr>
          <w:rFonts w:ascii="Times New Roman" w:hAnsi="Times New Roman" w:cs="Times New Roman"/>
          <w:sz w:val="16"/>
          <w:szCs w:val="16"/>
        </w:rPr>
        <w:t xml:space="preserve">J. Baumann, F. Hohl, K. Rothermel, and M. Straßer, “Mole - Concepts of a Mobile Agent System,” </w:t>
      </w:r>
      <w:r>
        <w:rPr>
          <w:rFonts w:ascii="Arial" w:hAnsi="Arial" w:cs="Arial"/>
          <w:sz w:val="16"/>
          <w:szCs w:val="16"/>
        </w:rPr>
        <w:t>World Wide Web,</w:t>
      </w:r>
      <w:r>
        <w:rPr>
          <w:rFonts w:ascii="Times New Roman" w:hAnsi="Times New Roman" w:cs="Times New Roman"/>
          <w:sz w:val="16"/>
          <w:szCs w:val="16"/>
        </w:rPr>
        <w:t xml:space="preserve"> vol. 1, no. 3, pp. 123-137, 1998. </w:t>
      </w:r>
    </w:p>
    <w:p w:rsidR="00000000" w:rsidRDefault="008802E5">
      <w:pPr>
        <w:pStyle w:val="a0"/>
        <w:widowControl w:val="0"/>
        <w:autoSpaceDE w:val="0"/>
        <w:autoSpaceDN w:val="0"/>
        <w:adjustRightInd w:val="0"/>
        <w:spacing w:after="0" w:line="16" w:lineRule="exact"/>
        <w:rPr>
          <w:rFonts w:ascii="Arial" w:hAnsi="Arial" w:cs="Arial"/>
          <w:sz w:val="16"/>
          <w:szCs w:val="16"/>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7" w:lineRule="auto"/>
        <w:ind w:left="360" w:hanging="355"/>
        <w:jc w:val="both"/>
        <w:rPr>
          <w:rFonts w:ascii="Arial" w:hAnsi="Arial" w:cs="Arial"/>
          <w:sz w:val="16"/>
          <w:szCs w:val="16"/>
        </w:rPr>
      </w:pPr>
      <w:r>
        <w:rPr>
          <w:rFonts w:ascii="Times New Roman" w:hAnsi="Times New Roman" w:cs="Times New Roman"/>
          <w:sz w:val="16"/>
          <w:szCs w:val="16"/>
        </w:rPr>
        <w:t xml:space="preserve">C. Ba¨umer, M. Breugst, S. Choy, and T. Magedanz, “Grasshopper - A Universal Agent Platform Based on OMG MASIF and FIPA Standards,” </w:t>
      </w:r>
      <w:r>
        <w:rPr>
          <w:rFonts w:ascii="Arial" w:hAnsi="Arial" w:cs="Arial"/>
          <w:sz w:val="16"/>
          <w:szCs w:val="16"/>
        </w:rPr>
        <w:t>Proc. First Int’l Workshop Mobile Agents for Telecomm.</w:t>
      </w:r>
      <w:r>
        <w:rPr>
          <w:rFonts w:ascii="Times New Roman" w:hAnsi="Times New Roman" w:cs="Times New Roman"/>
          <w:sz w:val="16"/>
          <w:szCs w:val="16"/>
        </w:rPr>
        <w:t xml:space="preserve"> </w:t>
      </w:r>
      <w:r>
        <w:rPr>
          <w:rFonts w:ascii="Arial" w:hAnsi="Arial" w:cs="Arial"/>
          <w:sz w:val="16"/>
          <w:szCs w:val="16"/>
        </w:rPr>
        <w:t xml:space="preserve">Applications (MATAA99), </w:t>
      </w:r>
      <w:r>
        <w:rPr>
          <w:rFonts w:ascii="Times New Roman" w:hAnsi="Times New Roman" w:cs="Times New Roman"/>
          <w:sz w:val="16"/>
          <w:szCs w:val="16"/>
        </w:rPr>
        <w:t>pp. 1-18, 1999.</w:t>
      </w:r>
      <w:r>
        <w:rPr>
          <w:rFonts w:ascii="Arial" w:hAnsi="Arial" w:cs="Arial"/>
          <w:sz w:val="16"/>
          <w:szCs w:val="16"/>
        </w:rPr>
        <w:t xml:space="preserve"> </w:t>
      </w:r>
    </w:p>
    <w:p w:rsidR="00000000" w:rsidRDefault="008802E5">
      <w:pPr>
        <w:pStyle w:val="a0"/>
        <w:widowControl w:val="0"/>
        <w:autoSpaceDE w:val="0"/>
        <w:autoSpaceDN w:val="0"/>
        <w:adjustRightInd w:val="0"/>
        <w:spacing w:after="0" w:line="23" w:lineRule="exact"/>
        <w:rPr>
          <w:rFonts w:ascii="Arial" w:hAnsi="Arial" w:cs="Arial"/>
          <w:sz w:val="16"/>
          <w:szCs w:val="16"/>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4" w:lineRule="auto"/>
        <w:ind w:left="360" w:hanging="355"/>
        <w:jc w:val="both"/>
        <w:rPr>
          <w:rFonts w:ascii="Arial" w:hAnsi="Arial" w:cs="Arial"/>
          <w:sz w:val="16"/>
          <w:szCs w:val="16"/>
        </w:rPr>
      </w:pPr>
      <w:r>
        <w:rPr>
          <w:rFonts w:ascii="Times New Roman" w:hAnsi="Times New Roman" w:cs="Times New Roman"/>
          <w:sz w:val="16"/>
          <w:szCs w:val="16"/>
        </w:rPr>
        <w:t>B. Chen, D.D. Linz, an</w:t>
      </w:r>
      <w:r>
        <w:rPr>
          <w:rFonts w:ascii="Times New Roman" w:hAnsi="Times New Roman" w:cs="Times New Roman"/>
          <w:sz w:val="16"/>
          <w:szCs w:val="16"/>
        </w:rPr>
        <w:t xml:space="preserve">d H.H. Cheng, “Xml-Based Agent Commu-nication, Migration and Computation in Mobile Agent Systems,” </w:t>
      </w:r>
      <w:r>
        <w:rPr>
          <w:rFonts w:ascii="Arial" w:hAnsi="Arial" w:cs="Arial"/>
          <w:sz w:val="16"/>
          <w:szCs w:val="16"/>
        </w:rPr>
        <w:t xml:space="preserve">J. Systems and Software, </w:t>
      </w:r>
      <w:r>
        <w:rPr>
          <w:rFonts w:ascii="Times New Roman" w:hAnsi="Times New Roman" w:cs="Times New Roman"/>
          <w:sz w:val="16"/>
          <w:szCs w:val="16"/>
        </w:rPr>
        <w:t>vol. 81, no. 8, pp. 1364-1376, 2008.</w:t>
      </w:r>
      <w:r>
        <w:rPr>
          <w:rFonts w:ascii="Arial" w:hAnsi="Arial" w:cs="Arial"/>
          <w:sz w:val="16"/>
          <w:szCs w:val="16"/>
        </w:rPr>
        <w:t xml:space="preserve"> </w:t>
      </w:r>
    </w:p>
    <w:p w:rsidR="00000000" w:rsidRDefault="008802E5">
      <w:pPr>
        <w:pStyle w:val="a0"/>
        <w:widowControl w:val="0"/>
        <w:autoSpaceDE w:val="0"/>
        <w:autoSpaceDN w:val="0"/>
        <w:adjustRightInd w:val="0"/>
        <w:spacing w:after="0" w:line="20" w:lineRule="exact"/>
        <w:rPr>
          <w:rFonts w:ascii="Arial" w:hAnsi="Arial" w:cs="Arial"/>
          <w:sz w:val="16"/>
          <w:szCs w:val="16"/>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6" w:lineRule="auto"/>
        <w:ind w:left="360" w:hanging="355"/>
        <w:jc w:val="both"/>
        <w:rPr>
          <w:rFonts w:ascii="Arial" w:hAnsi="Arial" w:cs="Arial"/>
          <w:sz w:val="16"/>
          <w:szCs w:val="16"/>
        </w:rPr>
      </w:pPr>
      <w:r>
        <w:rPr>
          <w:rFonts w:ascii="Times New Roman" w:hAnsi="Times New Roman" w:cs="Times New Roman"/>
          <w:sz w:val="16"/>
          <w:szCs w:val="16"/>
        </w:rPr>
        <w:t>K. Chiu, M. Govindaraju, and R. Bramley, “Investigating the Limits of SOAP Performance f</w:t>
      </w:r>
      <w:r>
        <w:rPr>
          <w:rFonts w:ascii="Times New Roman" w:hAnsi="Times New Roman" w:cs="Times New Roman"/>
          <w:sz w:val="16"/>
          <w:szCs w:val="16"/>
        </w:rPr>
        <w:t xml:space="preserve">or Scientific Computing,” </w:t>
      </w:r>
      <w:r>
        <w:rPr>
          <w:rFonts w:ascii="Arial" w:hAnsi="Arial" w:cs="Arial"/>
          <w:sz w:val="16"/>
          <w:szCs w:val="16"/>
        </w:rPr>
        <w:t>Proc. IEEE</w:t>
      </w:r>
      <w:r>
        <w:rPr>
          <w:rFonts w:ascii="Times New Roman" w:hAnsi="Times New Roman" w:cs="Times New Roman"/>
          <w:sz w:val="16"/>
          <w:szCs w:val="16"/>
        </w:rPr>
        <w:t xml:space="preserve"> </w:t>
      </w:r>
      <w:r>
        <w:rPr>
          <w:rFonts w:ascii="Arial" w:hAnsi="Arial" w:cs="Arial"/>
          <w:sz w:val="16"/>
          <w:szCs w:val="16"/>
        </w:rPr>
        <w:t xml:space="preserve">11th Int’l Symp. High-Performance Distributed Computing, </w:t>
      </w:r>
      <w:r>
        <w:rPr>
          <w:rFonts w:ascii="Times New Roman" w:hAnsi="Times New Roman" w:cs="Times New Roman"/>
          <w:sz w:val="16"/>
          <w:szCs w:val="16"/>
        </w:rPr>
        <w:t xml:space="preserve">pp. 246-254, 2002. </w:t>
      </w:r>
    </w:p>
    <w:p w:rsidR="00000000" w:rsidRDefault="008802E5">
      <w:pPr>
        <w:pStyle w:val="a0"/>
        <w:widowControl w:val="0"/>
        <w:autoSpaceDE w:val="0"/>
        <w:autoSpaceDN w:val="0"/>
        <w:adjustRightInd w:val="0"/>
        <w:spacing w:after="0" w:line="22" w:lineRule="exact"/>
        <w:rPr>
          <w:rFonts w:ascii="Arial" w:hAnsi="Arial" w:cs="Arial"/>
          <w:sz w:val="16"/>
          <w:szCs w:val="16"/>
        </w:rPr>
      </w:pPr>
    </w:p>
    <w:p w:rsidR="00000000" w:rsidRDefault="008802E5">
      <w:pPr>
        <w:pStyle w:val="a0"/>
        <w:widowControl w:val="0"/>
        <w:numPr>
          <w:ilvl w:val="0"/>
          <w:numId w:val="18"/>
        </w:numPr>
        <w:tabs>
          <w:tab w:val="clear" w:pos="720"/>
          <w:tab w:val="num" w:pos="360"/>
        </w:tabs>
        <w:overflowPunct w:val="0"/>
        <w:autoSpaceDE w:val="0"/>
        <w:autoSpaceDN w:val="0"/>
        <w:adjustRightInd w:val="0"/>
        <w:spacing w:after="0" w:line="224" w:lineRule="auto"/>
        <w:ind w:left="360" w:hanging="355"/>
        <w:jc w:val="both"/>
        <w:rPr>
          <w:rFonts w:ascii="Arial" w:hAnsi="Arial" w:cs="Arial"/>
          <w:sz w:val="16"/>
          <w:szCs w:val="16"/>
        </w:rPr>
      </w:pPr>
      <w:r>
        <w:rPr>
          <w:rFonts w:ascii="Times New Roman" w:hAnsi="Times New Roman" w:cs="Times New Roman"/>
          <w:sz w:val="16"/>
          <w:szCs w:val="16"/>
        </w:rPr>
        <w:t xml:space="preserve">P. Dobrev, D. Famolari, C. Kurzke, and B. Miller, “Device and Service Discovery in Home Networks with OSGi,” </w:t>
      </w:r>
      <w:r>
        <w:rPr>
          <w:rFonts w:ascii="Arial" w:hAnsi="Arial" w:cs="Arial"/>
          <w:sz w:val="16"/>
          <w:szCs w:val="16"/>
        </w:rPr>
        <w:t>IEEE Comm.</w:t>
      </w:r>
      <w:r>
        <w:rPr>
          <w:rFonts w:ascii="Times New Roman" w:hAnsi="Times New Roman" w:cs="Times New Roman"/>
          <w:sz w:val="16"/>
          <w:szCs w:val="16"/>
        </w:rPr>
        <w:t xml:space="preserve"> </w:t>
      </w:r>
      <w:r>
        <w:rPr>
          <w:rFonts w:ascii="Arial" w:hAnsi="Arial" w:cs="Arial"/>
          <w:sz w:val="16"/>
          <w:szCs w:val="16"/>
        </w:rPr>
        <w:t xml:space="preserve">Magazine, </w:t>
      </w:r>
      <w:r>
        <w:rPr>
          <w:rFonts w:ascii="Times New Roman" w:hAnsi="Times New Roman" w:cs="Times New Roman"/>
          <w:sz w:val="16"/>
          <w:szCs w:val="16"/>
        </w:rPr>
        <w:t>vol. 40, no. 8, pp. 86-92, Aug. 2002.</w:t>
      </w:r>
      <w:r>
        <w:rPr>
          <w:rFonts w:ascii="Arial" w:hAnsi="Arial" w:cs="Arial"/>
          <w:sz w:val="16"/>
          <w:szCs w:val="16"/>
        </w:rPr>
        <w:t xml:space="preserve"> </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77" w:left="520" w:header="720" w:footer="720" w:gutter="0"/>
          <w:cols w:num="2" w:space="240" w:equalWidth="0">
            <w:col w:w="5020" w:space="240"/>
            <w:col w:w="5020"/>
          </w:cols>
          <w:noEndnote/>
        </w:sectPr>
      </w:pPr>
    </w:p>
    <w:p w:rsidR="00000000" w:rsidRDefault="008802E5">
      <w:pPr>
        <w:pStyle w:val="a0"/>
        <w:widowControl w:val="0"/>
        <w:tabs>
          <w:tab w:val="left" w:pos="5060"/>
        </w:tabs>
        <w:autoSpaceDE w:val="0"/>
        <w:autoSpaceDN w:val="0"/>
        <w:adjustRightInd w:val="0"/>
        <w:spacing w:after="0" w:line="240" w:lineRule="auto"/>
        <w:rPr>
          <w:rFonts w:ascii="Times New Roman" w:hAnsi="Times New Roman" w:cs="Times New Roman"/>
          <w:sz w:val="24"/>
          <w:szCs w:val="24"/>
        </w:rPr>
      </w:pPr>
      <w:bookmarkStart w:id="12" w:name="page25"/>
      <w:bookmarkEnd w:id="12"/>
      <w:r>
        <w:rPr>
          <w:rFonts w:ascii="Arial" w:hAnsi="Arial" w:cs="Arial"/>
          <w:sz w:val="14"/>
          <w:szCs w:val="14"/>
        </w:rPr>
        <w:t>2000</w:t>
      </w:r>
      <w:r>
        <w:rPr>
          <w:rFonts w:ascii="Times New Roman" w:hAnsi="Times New Roman" w:cs="Times New Roman"/>
          <w:sz w:val="24"/>
          <w:szCs w:val="24"/>
        </w:rPr>
        <w:tab/>
      </w:r>
      <w:r>
        <w:rPr>
          <w:rFonts w:ascii="Arial" w:hAnsi="Arial" w:cs="Arial"/>
          <w:sz w:val="14"/>
          <w:szCs w:val="14"/>
        </w:rPr>
        <w:t>IEEE TRANSACTIONS ON COMPUTERS,  VOL. 62,  NO. 10,  OCTOBER 2013</w:t>
      </w:r>
    </w:p>
    <w:p w:rsidR="00000000" w:rsidRDefault="008802E5">
      <w:pPr>
        <w:pStyle w:val="a0"/>
        <w:widowControl w:val="0"/>
        <w:autoSpaceDE w:val="0"/>
        <w:autoSpaceDN w:val="0"/>
        <w:adjustRightInd w:val="0"/>
        <w:spacing w:after="0" w:line="242" w:lineRule="exact"/>
        <w:rPr>
          <w:rFonts w:ascii="Times New Roman" w:hAnsi="Times New Roman" w:cs="Times New Roman"/>
          <w:sz w:val="24"/>
          <w:szCs w:val="24"/>
        </w:rPr>
      </w:pPr>
    </w:p>
    <w:p w:rsidR="00000000" w:rsidRDefault="008802E5">
      <w:pPr>
        <w:pStyle w:val="a0"/>
        <w:widowControl w:val="0"/>
        <w:numPr>
          <w:ilvl w:val="0"/>
          <w:numId w:val="19"/>
        </w:numPr>
        <w:tabs>
          <w:tab w:val="clear" w:pos="720"/>
          <w:tab w:val="num" w:pos="380"/>
        </w:tabs>
        <w:overflowPunct w:val="0"/>
        <w:autoSpaceDE w:val="0"/>
        <w:autoSpaceDN w:val="0"/>
        <w:adjustRightInd w:val="0"/>
        <w:spacing w:after="0" w:line="240" w:lineRule="auto"/>
        <w:ind w:left="380" w:hanging="356"/>
        <w:jc w:val="both"/>
        <w:rPr>
          <w:rFonts w:ascii="Arial" w:hAnsi="Arial" w:cs="Arial"/>
          <w:sz w:val="16"/>
          <w:szCs w:val="16"/>
        </w:rPr>
      </w:pPr>
      <w:r>
        <w:rPr>
          <w:rFonts w:ascii="Times New Roman" w:hAnsi="Times New Roman" w:cs="Times New Roman"/>
          <w:sz w:val="16"/>
          <w:szCs w:val="16"/>
        </w:rPr>
        <w:t xml:space="preserve">H.  Eikerling  and  F.  Berger,  “Design  of  OSGi  Compatible   </w:t>
      </w:r>
      <w:r>
        <w:rPr>
          <w:rFonts w:ascii="Arial" w:hAnsi="Arial" w:cs="Arial"/>
          <w:sz w:val="16"/>
          <w:szCs w:val="16"/>
        </w:rPr>
        <w:t>[33]</w:t>
      </w:r>
      <w:r>
        <w:rPr>
          <w:rFonts w:ascii="Times New Roman" w:hAnsi="Times New Roman" w:cs="Times New Roman"/>
          <w:sz w:val="16"/>
          <w:szCs w:val="16"/>
        </w:rPr>
        <w:t xml:space="preserve">  OASIS Standard, UDDI Ve</w:t>
      </w:r>
      <w:r>
        <w:rPr>
          <w:rFonts w:ascii="Times New Roman" w:hAnsi="Times New Roman" w:cs="Times New Roman"/>
          <w:sz w:val="16"/>
          <w:szCs w:val="16"/>
        </w:rPr>
        <w:t xml:space="preserve">rsion 3, 2004. http://uddi.org/pubs/ </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pgSz w:w="11340" w:h="15480"/>
          <w:pgMar w:top="545" w:right="540" w:bottom="277" w:left="500" w:header="720" w:footer="720" w:gutter="0"/>
          <w:cols w:space="720" w:equalWidth="0">
            <w:col w:w="10300"/>
          </w:cols>
          <w:noEndnote/>
        </w:sectPr>
      </w:pPr>
    </w:p>
    <w:p w:rsidR="00000000" w:rsidRDefault="008802E5">
      <w:pPr>
        <w:pStyle w:val="a0"/>
        <w:widowControl w:val="0"/>
        <w:autoSpaceDE w:val="0"/>
        <w:autoSpaceDN w:val="0"/>
        <w:adjustRightInd w:val="0"/>
        <w:spacing w:after="0" w:line="233" w:lineRule="auto"/>
        <w:ind w:left="356"/>
        <w:rPr>
          <w:rFonts w:ascii="Times New Roman" w:hAnsi="Times New Roman" w:cs="Times New Roman"/>
          <w:sz w:val="24"/>
          <w:szCs w:val="24"/>
        </w:rPr>
      </w:pPr>
      <w:r>
        <w:rPr>
          <w:rFonts w:ascii="Times New Roman" w:hAnsi="Times New Roman" w:cs="Times New Roman"/>
          <w:sz w:val="16"/>
          <w:szCs w:val="16"/>
        </w:rPr>
        <w:t>Middleware Components for Mobile Multimedia Applications,”</w:t>
      </w:r>
    </w:p>
    <w:p w:rsidR="00000000" w:rsidRDefault="008802E5">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9" w:lineRule="auto"/>
        <w:ind w:left="356"/>
        <w:jc w:val="both"/>
        <w:rPr>
          <w:rFonts w:ascii="Times New Roman" w:hAnsi="Times New Roman" w:cs="Times New Roman"/>
          <w:sz w:val="24"/>
          <w:szCs w:val="24"/>
        </w:rPr>
      </w:pPr>
      <w:r>
        <w:rPr>
          <w:rFonts w:ascii="Arial" w:hAnsi="Arial" w:cs="Arial"/>
          <w:sz w:val="15"/>
          <w:szCs w:val="15"/>
        </w:rPr>
        <w:t>Proc. Protocols and Systems for Interactive Distributed Multimedia Systems, Joint Int’</w:t>
      </w:r>
      <w:r>
        <w:rPr>
          <w:rFonts w:ascii="Arial" w:hAnsi="Arial" w:cs="Arial"/>
          <w:sz w:val="15"/>
          <w:szCs w:val="15"/>
        </w:rPr>
        <w:t>l Workshops Interactive Distributed Multimedia Systems and Protocols for Multimedia Systems (IDMS/PROMS ’02),</w:t>
      </w:r>
    </w:p>
    <w:p w:rsidR="00000000" w:rsidRDefault="008802E5">
      <w:pPr>
        <w:pStyle w:val="a0"/>
        <w:widowControl w:val="0"/>
        <w:numPr>
          <w:ilvl w:val="1"/>
          <w:numId w:val="20"/>
        </w:numPr>
        <w:tabs>
          <w:tab w:val="clear" w:pos="1440"/>
          <w:tab w:val="num" w:pos="636"/>
        </w:tabs>
        <w:overflowPunct w:val="0"/>
        <w:autoSpaceDE w:val="0"/>
        <w:autoSpaceDN w:val="0"/>
        <w:adjustRightInd w:val="0"/>
        <w:spacing w:after="0" w:line="240" w:lineRule="auto"/>
        <w:ind w:left="636" w:hanging="277"/>
        <w:jc w:val="both"/>
        <w:rPr>
          <w:rFonts w:ascii="Times New Roman" w:hAnsi="Times New Roman" w:cs="Times New Roman"/>
          <w:sz w:val="16"/>
          <w:szCs w:val="16"/>
        </w:rPr>
      </w:pPr>
      <w:r>
        <w:rPr>
          <w:rFonts w:ascii="Times New Roman" w:hAnsi="Times New Roman" w:cs="Times New Roman"/>
          <w:sz w:val="16"/>
          <w:szCs w:val="16"/>
        </w:rPr>
        <w:t xml:space="preserve">80-91, 2002. </w:t>
      </w:r>
    </w:p>
    <w:p w:rsidR="00000000" w:rsidRDefault="008802E5">
      <w:pPr>
        <w:pStyle w:val="a0"/>
        <w:widowControl w:val="0"/>
        <w:autoSpaceDE w:val="0"/>
        <w:autoSpaceDN w:val="0"/>
        <w:adjustRightInd w:val="0"/>
        <w:spacing w:after="0" w:line="33" w:lineRule="exact"/>
        <w:rPr>
          <w:rFonts w:ascii="Times New Roman" w:hAnsi="Times New Roman" w:cs="Times New Roman"/>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0" w:lineRule="auto"/>
        <w:ind w:left="356" w:hanging="356"/>
        <w:jc w:val="both"/>
        <w:rPr>
          <w:rFonts w:ascii="Arial" w:hAnsi="Arial" w:cs="Arial"/>
          <w:sz w:val="16"/>
          <w:szCs w:val="16"/>
        </w:rPr>
      </w:pPr>
      <w:r>
        <w:rPr>
          <w:rFonts w:ascii="Times New Roman" w:hAnsi="Times New Roman" w:cs="Times New Roman"/>
          <w:sz w:val="16"/>
          <w:szCs w:val="16"/>
        </w:rPr>
        <w:t>A. Ferscha, M. Hechinger, R. Mayrhofer, and R. Oberhauser, “A Light-Weight Component Model for Peer-to-Peer Applications,</w:t>
      </w:r>
      <w:r>
        <w:rPr>
          <w:rFonts w:ascii="Times New Roman" w:hAnsi="Times New Roman" w:cs="Times New Roman"/>
          <w:sz w:val="16"/>
          <w:szCs w:val="16"/>
        </w:rPr>
        <w:t xml:space="preserve">” </w:t>
      </w:r>
    </w:p>
    <w:p w:rsidR="00000000" w:rsidRDefault="008802E5">
      <w:pPr>
        <w:pStyle w:val="a0"/>
        <w:widowControl w:val="0"/>
        <w:overflowPunct w:val="0"/>
        <w:autoSpaceDE w:val="0"/>
        <w:autoSpaceDN w:val="0"/>
        <w:adjustRightInd w:val="0"/>
        <w:spacing w:after="0" w:line="231" w:lineRule="auto"/>
        <w:ind w:left="356"/>
        <w:jc w:val="both"/>
        <w:rPr>
          <w:rFonts w:ascii="Arial" w:hAnsi="Arial" w:cs="Arial"/>
          <w:sz w:val="16"/>
          <w:szCs w:val="16"/>
        </w:rPr>
      </w:pPr>
      <w:r>
        <w:rPr>
          <w:rFonts w:ascii="Arial" w:hAnsi="Arial" w:cs="Arial"/>
          <w:sz w:val="16"/>
          <w:szCs w:val="16"/>
        </w:rPr>
        <w:t xml:space="preserve">Proc. 24th Int’l Conf. Distributed Computing Systems Workshops, </w:t>
      </w:r>
    </w:p>
    <w:p w:rsidR="00000000" w:rsidRDefault="008802E5">
      <w:pPr>
        <w:pStyle w:val="a0"/>
        <w:widowControl w:val="0"/>
        <w:numPr>
          <w:ilvl w:val="1"/>
          <w:numId w:val="21"/>
        </w:numPr>
        <w:tabs>
          <w:tab w:val="clear" w:pos="1440"/>
          <w:tab w:val="num" w:pos="636"/>
        </w:tabs>
        <w:overflowPunct w:val="0"/>
        <w:autoSpaceDE w:val="0"/>
        <w:autoSpaceDN w:val="0"/>
        <w:adjustRightInd w:val="0"/>
        <w:spacing w:after="0" w:line="236" w:lineRule="auto"/>
        <w:ind w:left="636" w:hanging="277"/>
        <w:jc w:val="both"/>
        <w:rPr>
          <w:rFonts w:ascii="Times New Roman" w:hAnsi="Times New Roman" w:cs="Times New Roman"/>
          <w:sz w:val="16"/>
          <w:szCs w:val="16"/>
        </w:rPr>
      </w:pPr>
      <w:r>
        <w:rPr>
          <w:rFonts w:ascii="Times New Roman" w:hAnsi="Times New Roman" w:cs="Times New Roman"/>
          <w:sz w:val="16"/>
          <w:szCs w:val="16"/>
        </w:rPr>
        <w:t xml:space="preserve">520-527, 2004. </w:t>
      </w:r>
    </w:p>
    <w:p w:rsidR="00000000" w:rsidRDefault="008802E5">
      <w:pPr>
        <w:pStyle w:val="a0"/>
        <w:widowControl w:val="0"/>
        <w:autoSpaceDE w:val="0"/>
        <w:autoSpaceDN w:val="0"/>
        <w:adjustRightInd w:val="0"/>
        <w:spacing w:after="0" w:line="34" w:lineRule="exact"/>
        <w:rPr>
          <w:rFonts w:ascii="Times New Roman" w:hAnsi="Times New Roman" w:cs="Times New Roman"/>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G. Fortino, A. Garro, and W. Russo, “Achieving Mobile Agent Systems Interoperability through Software Layering,” </w:t>
      </w:r>
      <w:r>
        <w:rPr>
          <w:rFonts w:ascii="Arial" w:hAnsi="Arial" w:cs="Arial"/>
          <w:sz w:val="16"/>
          <w:szCs w:val="16"/>
        </w:rPr>
        <w:t>Information</w:t>
      </w:r>
      <w:r>
        <w:rPr>
          <w:rFonts w:ascii="Times New Roman" w:hAnsi="Times New Roman" w:cs="Times New Roman"/>
          <w:sz w:val="16"/>
          <w:szCs w:val="16"/>
        </w:rPr>
        <w:t xml:space="preserve"> </w:t>
      </w:r>
      <w:r>
        <w:rPr>
          <w:rFonts w:ascii="Arial" w:hAnsi="Arial" w:cs="Arial"/>
          <w:sz w:val="16"/>
          <w:szCs w:val="16"/>
        </w:rPr>
        <w:t xml:space="preserve">and Software Technology, </w:t>
      </w:r>
      <w:r>
        <w:rPr>
          <w:rFonts w:ascii="Times New Roman" w:hAnsi="Times New Roman" w:cs="Times New Roman"/>
          <w:sz w:val="16"/>
          <w:szCs w:val="16"/>
        </w:rPr>
        <w:t>vol. 50, n</w:t>
      </w:r>
      <w:r>
        <w:rPr>
          <w:rFonts w:ascii="Times New Roman" w:hAnsi="Times New Roman" w:cs="Times New Roman"/>
          <w:sz w:val="16"/>
          <w:szCs w:val="16"/>
        </w:rPr>
        <w:t>o. 4, pp. 322-341, 2008.</w:t>
      </w:r>
      <w:r>
        <w:rPr>
          <w:rFonts w:ascii="Arial" w:hAnsi="Arial" w:cs="Arial"/>
          <w:sz w:val="16"/>
          <w:szCs w:val="16"/>
        </w:rPr>
        <w:t xml:space="preserve"> </w:t>
      </w:r>
    </w:p>
    <w:p w:rsidR="00000000" w:rsidRDefault="008802E5">
      <w:pPr>
        <w:pStyle w:val="a0"/>
        <w:widowControl w:val="0"/>
        <w:autoSpaceDE w:val="0"/>
        <w:autoSpaceDN w:val="0"/>
        <w:adjustRightInd w:val="0"/>
        <w:spacing w:after="0" w:line="32"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1" w:lineRule="auto"/>
        <w:ind w:left="356" w:hanging="356"/>
        <w:jc w:val="both"/>
        <w:rPr>
          <w:rFonts w:ascii="Arial" w:hAnsi="Arial" w:cs="Arial"/>
          <w:sz w:val="16"/>
          <w:szCs w:val="16"/>
        </w:rPr>
      </w:pPr>
      <w:r>
        <w:rPr>
          <w:rFonts w:ascii="Times New Roman" w:hAnsi="Times New Roman" w:cs="Times New Roman"/>
          <w:sz w:val="16"/>
          <w:szCs w:val="16"/>
        </w:rPr>
        <w:t xml:space="preserve">I. Foster, </w:t>
      </w:r>
      <w:r>
        <w:rPr>
          <w:rFonts w:ascii="Arial" w:hAnsi="Arial" w:cs="Arial"/>
          <w:sz w:val="16"/>
          <w:szCs w:val="16"/>
        </w:rPr>
        <w:t>Designing and Building Parallel Programs: Concepts and</w:t>
      </w:r>
      <w:r>
        <w:rPr>
          <w:rFonts w:ascii="Times New Roman" w:hAnsi="Times New Roman" w:cs="Times New Roman"/>
          <w:sz w:val="16"/>
          <w:szCs w:val="16"/>
        </w:rPr>
        <w:t xml:space="preserve"> </w:t>
      </w:r>
      <w:r>
        <w:rPr>
          <w:rFonts w:ascii="Arial" w:hAnsi="Arial" w:cs="Arial"/>
          <w:sz w:val="16"/>
          <w:szCs w:val="16"/>
        </w:rPr>
        <w:t xml:space="preserve">Tools for Parallel Software Engineering. </w:t>
      </w:r>
      <w:r>
        <w:rPr>
          <w:rFonts w:ascii="Times New Roman" w:hAnsi="Times New Roman" w:cs="Times New Roman"/>
          <w:sz w:val="16"/>
          <w:szCs w:val="16"/>
        </w:rPr>
        <w:t>Addison Wesley, 1995.</w:t>
      </w:r>
      <w:r>
        <w:rPr>
          <w:rFonts w:ascii="Arial" w:hAnsi="Arial" w:cs="Arial"/>
          <w:sz w:val="16"/>
          <w:szCs w:val="16"/>
        </w:rPr>
        <w:t xml:space="preserve">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40" w:lineRule="auto"/>
        <w:ind w:left="356" w:hanging="356"/>
        <w:jc w:val="both"/>
        <w:rPr>
          <w:rFonts w:ascii="Arial" w:hAnsi="Arial" w:cs="Arial"/>
          <w:sz w:val="16"/>
          <w:szCs w:val="16"/>
        </w:rPr>
      </w:pPr>
      <w:r>
        <w:rPr>
          <w:rFonts w:ascii="Times New Roman" w:hAnsi="Times New Roman" w:cs="Times New Roman"/>
          <w:sz w:val="16"/>
          <w:szCs w:val="16"/>
        </w:rPr>
        <w:t xml:space="preserve">A. Fuggetta, G.P. Picco, and G. Vigna, “Understanding Code Mobility,” </w:t>
      </w:r>
      <w:r>
        <w:rPr>
          <w:rFonts w:ascii="Arial" w:hAnsi="Arial" w:cs="Arial"/>
          <w:sz w:val="16"/>
          <w:szCs w:val="16"/>
        </w:rPr>
        <w:t>IEEE Trans. Software Eng.,</w:t>
      </w:r>
      <w:r>
        <w:rPr>
          <w:rFonts w:ascii="Times New Roman" w:hAnsi="Times New Roman" w:cs="Times New Roman"/>
          <w:sz w:val="16"/>
          <w:szCs w:val="16"/>
        </w:rPr>
        <w:t xml:space="preserve"> vol. 24, no. 5, pp. 342-361, May 1998. </w:t>
      </w:r>
    </w:p>
    <w:p w:rsidR="00000000" w:rsidRDefault="008802E5">
      <w:pPr>
        <w:pStyle w:val="a0"/>
        <w:widowControl w:val="0"/>
        <w:autoSpaceDE w:val="0"/>
        <w:autoSpaceDN w:val="0"/>
        <w:adjustRightInd w:val="0"/>
        <w:spacing w:after="0" w:line="181"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0" w:lineRule="auto"/>
        <w:ind w:left="356" w:hanging="356"/>
        <w:jc w:val="both"/>
        <w:rPr>
          <w:rFonts w:ascii="Arial" w:hAnsi="Arial" w:cs="Arial"/>
          <w:sz w:val="16"/>
          <w:szCs w:val="16"/>
        </w:rPr>
      </w:pPr>
      <w:r>
        <w:rPr>
          <w:rFonts w:ascii="Times New Roman" w:hAnsi="Times New Roman" w:cs="Times New Roman"/>
          <w:sz w:val="16"/>
          <w:szCs w:val="16"/>
        </w:rPr>
        <w:t xml:space="preserve">R.S. Gray, “Agent Tcl: A Transportable Agent System,” </w:t>
      </w:r>
      <w:r>
        <w:rPr>
          <w:rFonts w:ascii="Arial" w:hAnsi="Arial" w:cs="Arial"/>
          <w:sz w:val="16"/>
          <w:szCs w:val="16"/>
        </w:rPr>
        <w:t>Proc.</w:t>
      </w:r>
      <w:r>
        <w:rPr>
          <w:rFonts w:ascii="Times New Roman" w:hAnsi="Times New Roman" w:cs="Times New Roman"/>
          <w:sz w:val="16"/>
          <w:szCs w:val="16"/>
        </w:rPr>
        <w:t xml:space="preserve"> </w:t>
      </w:r>
      <w:r>
        <w:rPr>
          <w:rFonts w:ascii="Arial" w:hAnsi="Arial" w:cs="Arial"/>
          <w:sz w:val="16"/>
          <w:szCs w:val="16"/>
        </w:rPr>
        <w:t xml:space="preserve">CIKM Workshop Intelligent Information Agents (CIKM ’95), </w:t>
      </w:r>
      <w:r>
        <w:rPr>
          <w:rFonts w:ascii="Times New Roman" w:hAnsi="Times New Roman" w:cs="Times New Roman"/>
          <w:sz w:val="16"/>
          <w:szCs w:val="16"/>
        </w:rPr>
        <w:t>1995.</w:t>
      </w:r>
      <w:r>
        <w:rPr>
          <w:rFonts w:ascii="Arial" w:hAnsi="Arial" w:cs="Arial"/>
          <w:sz w:val="16"/>
          <w:szCs w:val="16"/>
        </w:rPr>
        <w:t xml:space="preserve">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O. Gruber, B. Hargrave, J. McAffer, P. Rapicault, a</w:t>
      </w:r>
      <w:r>
        <w:rPr>
          <w:rFonts w:ascii="Times New Roman" w:hAnsi="Times New Roman" w:cs="Times New Roman"/>
          <w:sz w:val="16"/>
          <w:szCs w:val="16"/>
        </w:rPr>
        <w:t xml:space="preserve">nd T. Watson, “The Eclipse 3.0 Platform: Adopting OSGi Technology,” </w:t>
      </w:r>
      <w:r>
        <w:rPr>
          <w:rFonts w:ascii="Arial" w:hAnsi="Arial" w:cs="Arial"/>
          <w:sz w:val="16"/>
          <w:szCs w:val="16"/>
        </w:rPr>
        <w:t>IBM</w:t>
      </w:r>
      <w:r>
        <w:rPr>
          <w:rFonts w:ascii="Times New Roman" w:hAnsi="Times New Roman" w:cs="Times New Roman"/>
          <w:sz w:val="16"/>
          <w:szCs w:val="16"/>
        </w:rPr>
        <w:t xml:space="preserve"> </w:t>
      </w:r>
      <w:r>
        <w:rPr>
          <w:rFonts w:ascii="Arial" w:hAnsi="Arial" w:cs="Arial"/>
          <w:sz w:val="16"/>
          <w:szCs w:val="16"/>
        </w:rPr>
        <w:t xml:space="preserve">Systems J., </w:t>
      </w:r>
      <w:r>
        <w:rPr>
          <w:rFonts w:ascii="Times New Roman" w:hAnsi="Times New Roman" w:cs="Times New Roman"/>
          <w:sz w:val="16"/>
          <w:szCs w:val="16"/>
        </w:rPr>
        <w:t>vol. 44, pp. 289-299, 2005.</w:t>
      </w:r>
      <w:r>
        <w:rPr>
          <w:rFonts w:ascii="Arial" w:hAnsi="Arial" w:cs="Arial"/>
          <w:sz w:val="16"/>
          <w:szCs w:val="16"/>
        </w:rPr>
        <w:t xml:space="preserve"> </w:t>
      </w:r>
    </w:p>
    <w:p w:rsidR="00000000" w:rsidRDefault="008802E5">
      <w:pPr>
        <w:pStyle w:val="a0"/>
        <w:widowControl w:val="0"/>
        <w:autoSpaceDE w:val="0"/>
        <w:autoSpaceDN w:val="0"/>
        <w:adjustRightInd w:val="0"/>
        <w:spacing w:after="0" w:line="35"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A. Ibrahim and L. Zhao, “Supporting the OSGi Service Platform with Mobility and Service Distribution in Ubiquitous Home Environments,” </w:t>
      </w:r>
      <w:r>
        <w:rPr>
          <w:rFonts w:ascii="Arial" w:hAnsi="Arial" w:cs="Arial"/>
          <w:sz w:val="16"/>
          <w:szCs w:val="16"/>
        </w:rPr>
        <w:t>The Computer J.,</w:t>
      </w:r>
      <w:r>
        <w:rPr>
          <w:rFonts w:ascii="Times New Roman" w:hAnsi="Times New Roman" w:cs="Times New Roman"/>
          <w:sz w:val="16"/>
          <w:szCs w:val="16"/>
        </w:rPr>
        <w:t xml:space="preserve"> vol. 52, no. 2, pp. 210-239, 2009.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K. Kang, J. Lee, and H. Choi, “Extended Service Registry for Distributed Computing Support in OSGi Architecture,” </w:t>
      </w:r>
      <w:r>
        <w:rPr>
          <w:rFonts w:ascii="Arial" w:hAnsi="Arial" w:cs="Arial"/>
          <w:sz w:val="16"/>
          <w:szCs w:val="16"/>
        </w:rPr>
        <w:t>Proc.</w:t>
      </w:r>
      <w:r>
        <w:rPr>
          <w:rFonts w:ascii="Times New Roman" w:hAnsi="Times New Roman" w:cs="Times New Roman"/>
          <w:sz w:val="16"/>
          <w:szCs w:val="16"/>
        </w:rPr>
        <w:t xml:space="preserve"> </w:t>
      </w:r>
      <w:r>
        <w:rPr>
          <w:rFonts w:ascii="Arial" w:hAnsi="Arial" w:cs="Arial"/>
          <w:sz w:val="16"/>
          <w:szCs w:val="16"/>
        </w:rPr>
        <w:t xml:space="preserve">Eighth Int’l Conf. Advanced Comm. Technology (ICACT ’06), </w:t>
      </w:r>
    </w:p>
    <w:p w:rsidR="00000000" w:rsidRDefault="008802E5">
      <w:pPr>
        <w:pStyle w:val="a0"/>
        <w:widowControl w:val="0"/>
        <w:numPr>
          <w:ilvl w:val="1"/>
          <w:numId w:val="21"/>
        </w:numPr>
        <w:tabs>
          <w:tab w:val="clear" w:pos="1440"/>
          <w:tab w:val="num" w:pos="636"/>
        </w:tabs>
        <w:overflowPunct w:val="0"/>
        <w:autoSpaceDE w:val="0"/>
        <w:autoSpaceDN w:val="0"/>
        <w:adjustRightInd w:val="0"/>
        <w:spacing w:after="0" w:line="236" w:lineRule="auto"/>
        <w:ind w:left="636" w:hanging="277"/>
        <w:jc w:val="both"/>
        <w:rPr>
          <w:rFonts w:ascii="Times New Roman" w:hAnsi="Times New Roman" w:cs="Times New Roman"/>
          <w:sz w:val="16"/>
          <w:szCs w:val="16"/>
        </w:rPr>
      </w:pPr>
      <w:r>
        <w:rPr>
          <w:rFonts w:ascii="Times New Roman" w:hAnsi="Times New Roman" w:cs="Times New Roman"/>
          <w:sz w:val="16"/>
          <w:szCs w:val="16"/>
        </w:rPr>
        <w:t>1631-1634, 2</w:t>
      </w:r>
      <w:r>
        <w:rPr>
          <w:rFonts w:ascii="Times New Roman" w:hAnsi="Times New Roman" w:cs="Times New Roman"/>
          <w:sz w:val="16"/>
          <w:szCs w:val="16"/>
        </w:rPr>
        <w:t xml:space="preserve">006. </w:t>
      </w:r>
    </w:p>
    <w:p w:rsidR="00000000" w:rsidRDefault="008802E5">
      <w:pPr>
        <w:pStyle w:val="a0"/>
        <w:widowControl w:val="0"/>
        <w:autoSpaceDE w:val="0"/>
        <w:autoSpaceDN w:val="0"/>
        <w:adjustRightInd w:val="0"/>
        <w:spacing w:after="0" w:line="8" w:lineRule="exact"/>
        <w:rPr>
          <w:rFonts w:ascii="Times New Roman" w:hAnsi="Times New Roman" w:cs="Times New Roman"/>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39" w:lineRule="auto"/>
        <w:ind w:left="356" w:hanging="356"/>
        <w:jc w:val="both"/>
        <w:rPr>
          <w:rFonts w:ascii="Arial" w:hAnsi="Arial" w:cs="Arial"/>
          <w:sz w:val="16"/>
          <w:szCs w:val="16"/>
        </w:rPr>
      </w:pPr>
      <w:r>
        <w:rPr>
          <w:rFonts w:ascii="Times New Roman" w:hAnsi="Times New Roman" w:cs="Times New Roman"/>
          <w:sz w:val="16"/>
          <w:szCs w:val="16"/>
        </w:rPr>
        <w:t xml:space="preserve">Knopflerfish 3, OSGi R4. http://www.knopflerfish.org/, 2013. </w:t>
      </w:r>
    </w:p>
    <w:p w:rsidR="00000000" w:rsidRDefault="008802E5">
      <w:pPr>
        <w:pStyle w:val="a0"/>
        <w:widowControl w:val="0"/>
        <w:autoSpaceDE w:val="0"/>
        <w:autoSpaceDN w:val="0"/>
        <w:adjustRightInd w:val="0"/>
        <w:spacing w:after="0" w:line="33"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7" w:lineRule="auto"/>
        <w:ind w:left="356" w:hanging="356"/>
        <w:jc w:val="both"/>
        <w:rPr>
          <w:rFonts w:ascii="Arial" w:hAnsi="Arial" w:cs="Arial"/>
          <w:sz w:val="16"/>
          <w:szCs w:val="16"/>
        </w:rPr>
      </w:pPr>
      <w:r>
        <w:rPr>
          <w:rFonts w:ascii="Times New Roman" w:hAnsi="Times New Roman" w:cs="Times New Roman"/>
          <w:sz w:val="16"/>
          <w:szCs w:val="16"/>
        </w:rPr>
        <w:t xml:space="preserve">M. Kim, Y. Choi, Y. Moon, S. Kim, and O.-C. Kwon, “Design and Implementation of Status Based Application Manager for Tele-matics,” </w:t>
      </w:r>
      <w:r>
        <w:rPr>
          <w:rFonts w:ascii="Arial" w:hAnsi="Arial" w:cs="Arial"/>
          <w:sz w:val="16"/>
          <w:szCs w:val="16"/>
        </w:rPr>
        <w:t>Proc. Eighth Int’l Conf. Advanced Comm. Tec</w:t>
      </w:r>
      <w:r>
        <w:rPr>
          <w:rFonts w:ascii="Arial" w:hAnsi="Arial" w:cs="Arial"/>
          <w:sz w:val="16"/>
          <w:szCs w:val="16"/>
        </w:rPr>
        <w:t>hnology (ICACT</w:t>
      </w:r>
      <w:r>
        <w:rPr>
          <w:rFonts w:ascii="Times New Roman" w:hAnsi="Times New Roman" w:cs="Times New Roman"/>
          <w:sz w:val="16"/>
          <w:szCs w:val="16"/>
        </w:rPr>
        <w:t xml:space="preserve"> </w:t>
      </w:r>
      <w:r>
        <w:rPr>
          <w:rFonts w:ascii="Arial" w:hAnsi="Arial" w:cs="Arial"/>
          <w:sz w:val="16"/>
          <w:szCs w:val="16"/>
        </w:rPr>
        <w:t xml:space="preserve">’06), </w:t>
      </w:r>
      <w:r>
        <w:rPr>
          <w:rFonts w:ascii="Times New Roman" w:hAnsi="Times New Roman" w:cs="Times New Roman"/>
          <w:sz w:val="16"/>
          <w:szCs w:val="16"/>
        </w:rPr>
        <w:t>pp. p1364-1366, 2006.</w:t>
      </w:r>
      <w:r>
        <w:rPr>
          <w:rFonts w:ascii="Arial" w:hAnsi="Arial" w:cs="Arial"/>
          <w:sz w:val="16"/>
          <w:szCs w:val="16"/>
        </w:rPr>
        <w:t xml:space="preserve"> </w:t>
      </w:r>
    </w:p>
    <w:p w:rsidR="00000000" w:rsidRDefault="008802E5">
      <w:pPr>
        <w:pStyle w:val="a0"/>
        <w:widowControl w:val="0"/>
        <w:autoSpaceDE w:val="0"/>
        <w:autoSpaceDN w:val="0"/>
        <w:adjustRightInd w:val="0"/>
        <w:spacing w:after="0" w:line="33"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5" w:lineRule="auto"/>
        <w:ind w:left="356" w:hanging="356"/>
        <w:jc w:val="both"/>
        <w:rPr>
          <w:rFonts w:ascii="Arial" w:hAnsi="Arial" w:cs="Arial"/>
          <w:sz w:val="16"/>
          <w:szCs w:val="16"/>
        </w:rPr>
      </w:pPr>
      <w:r>
        <w:rPr>
          <w:rFonts w:ascii="Times New Roman" w:hAnsi="Times New Roman" w:cs="Times New Roman"/>
          <w:sz w:val="16"/>
          <w:szCs w:val="16"/>
        </w:rPr>
        <w:t xml:space="preserve">J. Kiniry and D. Zimmerman, “A Hands-on Look at Java Mobile Agents,” </w:t>
      </w:r>
      <w:r>
        <w:rPr>
          <w:rFonts w:ascii="Arial" w:hAnsi="Arial" w:cs="Arial"/>
          <w:sz w:val="16"/>
          <w:szCs w:val="16"/>
        </w:rPr>
        <w:t>IEEE Internet Computing,</w:t>
      </w:r>
      <w:r>
        <w:rPr>
          <w:rFonts w:ascii="Times New Roman" w:hAnsi="Times New Roman" w:cs="Times New Roman"/>
          <w:sz w:val="16"/>
          <w:szCs w:val="16"/>
        </w:rPr>
        <w:t xml:space="preserve"> vol. 1, no. 4, pp. 21-30, July/ Aug. 1997. </w:t>
      </w:r>
    </w:p>
    <w:p w:rsidR="00000000" w:rsidRDefault="008802E5">
      <w:pPr>
        <w:pStyle w:val="a0"/>
        <w:widowControl w:val="0"/>
        <w:autoSpaceDE w:val="0"/>
        <w:autoSpaceDN w:val="0"/>
        <w:adjustRightInd w:val="0"/>
        <w:spacing w:after="0" w:line="32"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0" w:lineRule="auto"/>
        <w:ind w:left="356" w:hanging="356"/>
        <w:jc w:val="both"/>
        <w:rPr>
          <w:rFonts w:ascii="Arial" w:hAnsi="Arial" w:cs="Arial"/>
          <w:sz w:val="16"/>
          <w:szCs w:val="16"/>
        </w:rPr>
      </w:pPr>
      <w:r>
        <w:rPr>
          <w:rFonts w:ascii="Times New Roman" w:hAnsi="Times New Roman" w:cs="Times New Roman"/>
          <w:sz w:val="16"/>
          <w:szCs w:val="16"/>
        </w:rPr>
        <w:t xml:space="preserve">K. Kotay and D. Kotz, “Transportable Agents,” </w:t>
      </w:r>
      <w:r>
        <w:rPr>
          <w:rFonts w:ascii="Arial" w:hAnsi="Arial" w:cs="Arial"/>
          <w:sz w:val="16"/>
          <w:szCs w:val="16"/>
        </w:rPr>
        <w:t>Proc. Third CIKM</w:t>
      </w:r>
      <w:r>
        <w:rPr>
          <w:rFonts w:ascii="Times New Roman" w:hAnsi="Times New Roman" w:cs="Times New Roman"/>
          <w:sz w:val="16"/>
          <w:szCs w:val="16"/>
        </w:rPr>
        <w:t xml:space="preserve"> </w:t>
      </w:r>
      <w:r>
        <w:rPr>
          <w:rFonts w:ascii="Arial" w:hAnsi="Arial" w:cs="Arial"/>
          <w:sz w:val="16"/>
          <w:szCs w:val="16"/>
        </w:rPr>
        <w:t xml:space="preserve">Workshop Intelligent Information Agents (CIKM ’94), </w:t>
      </w:r>
      <w:r>
        <w:rPr>
          <w:rFonts w:ascii="Times New Roman" w:hAnsi="Times New Roman" w:cs="Times New Roman"/>
          <w:sz w:val="16"/>
          <w:szCs w:val="16"/>
        </w:rPr>
        <w:t>1994.</w:t>
      </w:r>
      <w:r>
        <w:rPr>
          <w:rFonts w:ascii="Arial" w:hAnsi="Arial" w:cs="Arial"/>
          <w:sz w:val="16"/>
          <w:szCs w:val="16"/>
        </w:rPr>
        <w:t xml:space="preserve"> </w:t>
      </w:r>
    </w:p>
    <w:p w:rsidR="00000000" w:rsidRDefault="008802E5">
      <w:pPr>
        <w:pStyle w:val="a0"/>
        <w:widowControl w:val="0"/>
        <w:autoSpaceDE w:val="0"/>
        <w:autoSpaceDN w:val="0"/>
        <w:adjustRightInd w:val="0"/>
        <w:spacing w:after="0" w:line="33"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1" w:lineRule="auto"/>
        <w:ind w:left="356" w:hanging="356"/>
        <w:jc w:val="both"/>
        <w:rPr>
          <w:rFonts w:ascii="Arial" w:hAnsi="Arial" w:cs="Arial"/>
          <w:sz w:val="16"/>
          <w:szCs w:val="16"/>
        </w:rPr>
      </w:pPr>
      <w:r>
        <w:rPr>
          <w:rFonts w:ascii="Times New Roman" w:hAnsi="Times New Roman" w:cs="Times New Roman"/>
          <w:sz w:val="16"/>
          <w:szCs w:val="16"/>
        </w:rPr>
        <w:t xml:space="preserve">J.F. Kurose and K.W. Ross, </w:t>
      </w:r>
      <w:r>
        <w:rPr>
          <w:rFonts w:ascii="Arial" w:hAnsi="Arial" w:cs="Arial"/>
          <w:sz w:val="16"/>
          <w:szCs w:val="16"/>
        </w:rPr>
        <w:t>Computer Networking: A Top-Down</w:t>
      </w:r>
      <w:r>
        <w:rPr>
          <w:rFonts w:ascii="Times New Roman" w:hAnsi="Times New Roman" w:cs="Times New Roman"/>
          <w:sz w:val="16"/>
          <w:szCs w:val="16"/>
        </w:rPr>
        <w:t xml:space="preserve"> </w:t>
      </w:r>
      <w:r>
        <w:rPr>
          <w:rFonts w:ascii="Arial" w:hAnsi="Arial" w:cs="Arial"/>
          <w:sz w:val="16"/>
          <w:szCs w:val="16"/>
        </w:rPr>
        <w:t xml:space="preserve">Approach Featuring the Internet. </w:t>
      </w:r>
      <w:r>
        <w:rPr>
          <w:rFonts w:ascii="Times New Roman" w:hAnsi="Times New Roman" w:cs="Times New Roman"/>
          <w:sz w:val="16"/>
          <w:szCs w:val="16"/>
        </w:rPr>
        <w:t>Addison Wesley, 2004.</w:t>
      </w:r>
      <w:r>
        <w:rPr>
          <w:rFonts w:ascii="Arial" w:hAnsi="Arial" w:cs="Arial"/>
          <w:sz w:val="16"/>
          <w:szCs w:val="16"/>
        </w:rPr>
        <w:t xml:space="preserve">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0" w:lineRule="auto"/>
        <w:ind w:left="356" w:hanging="356"/>
        <w:jc w:val="both"/>
        <w:rPr>
          <w:rFonts w:ascii="Arial" w:hAnsi="Arial" w:cs="Arial"/>
          <w:sz w:val="16"/>
          <w:szCs w:val="16"/>
        </w:rPr>
      </w:pPr>
      <w:r>
        <w:rPr>
          <w:rFonts w:ascii="Times New Roman" w:hAnsi="Times New Roman" w:cs="Times New Roman"/>
          <w:sz w:val="16"/>
          <w:szCs w:val="16"/>
        </w:rPr>
        <w:t>D.B. Lange and M. Oshima, “</w:t>
      </w:r>
      <w:r>
        <w:rPr>
          <w:rFonts w:ascii="Times New Roman" w:hAnsi="Times New Roman" w:cs="Times New Roman"/>
          <w:sz w:val="16"/>
          <w:szCs w:val="16"/>
        </w:rPr>
        <w:t xml:space="preserve">Mobile Agents with Java: The Aglet API,” </w:t>
      </w:r>
      <w:r>
        <w:rPr>
          <w:rFonts w:ascii="Arial" w:hAnsi="Arial" w:cs="Arial"/>
          <w:sz w:val="16"/>
          <w:szCs w:val="16"/>
        </w:rPr>
        <w:t>World Wide Web,</w:t>
      </w:r>
      <w:r>
        <w:rPr>
          <w:rFonts w:ascii="Times New Roman" w:hAnsi="Times New Roman" w:cs="Times New Roman"/>
          <w:sz w:val="16"/>
          <w:szCs w:val="16"/>
        </w:rPr>
        <w:t xml:space="preserve"> vol. 1, no. 3, pp. 111-121, 1998. </w:t>
      </w:r>
    </w:p>
    <w:p w:rsidR="00000000" w:rsidRDefault="008802E5">
      <w:pPr>
        <w:pStyle w:val="a0"/>
        <w:widowControl w:val="0"/>
        <w:autoSpaceDE w:val="0"/>
        <w:autoSpaceDN w:val="0"/>
        <w:adjustRightInd w:val="0"/>
        <w:spacing w:after="0" w:line="33"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0" w:lineRule="auto"/>
        <w:ind w:left="356" w:hanging="356"/>
        <w:jc w:val="both"/>
        <w:rPr>
          <w:rFonts w:ascii="Arial" w:hAnsi="Arial" w:cs="Arial"/>
          <w:sz w:val="16"/>
          <w:szCs w:val="16"/>
        </w:rPr>
      </w:pPr>
      <w:r>
        <w:rPr>
          <w:rFonts w:ascii="Times New Roman" w:hAnsi="Times New Roman" w:cs="Times New Roman"/>
          <w:sz w:val="16"/>
          <w:szCs w:val="16"/>
        </w:rPr>
        <w:t xml:space="preserve">D.B. Lange and M. Oshima, “Seven Good Reasons for Mobile Agents,” </w:t>
      </w:r>
      <w:r>
        <w:rPr>
          <w:rFonts w:ascii="Arial" w:hAnsi="Arial" w:cs="Arial"/>
          <w:sz w:val="16"/>
          <w:szCs w:val="16"/>
        </w:rPr>
        <w:t>Comm. ACM,</w:t>
      </w:r>
      <w:r>
        <w:rPr>
          <w:rFonts w:ascii="Times New Roman" w:hAnsi="Times New Roman" w:cs="Times New Roman"/>
          <w:sz w:val="16"/>
          <w:szCs w:val="16"/>
        </w:rPr>
        <w:t xml:space="preserve"> vol. 42, no. 3, pp. 88-89, 1999.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J. Lee, Y.-Y. Lin, S.-P. Ma, and S.-J. Lee, “BPEL Extensions to User-Interactive Service Delivery,” </w:t>
      </w:r>
      <w:r>
        <w:rPr>
          <w:rFonts w:ascii="Arial" w:hAnsi="Arial" w:cs="Arial"/>
          <w:sz w:val="16"/>
          <w:szCs w:val="16"/>
        </w:rPr>
        <w:t>J. Information Science and Eng.,</w:t>
      </w:r>
      <w:r>
        <w:rPr>
          <w:rFonts w:ascii="Times New Roman" w:hAnsi="Times New Roman" w:cs="Times New Roman"/>
          <w:sz w:val="16"/>
          <w:szCs w:val="16"/>
        </w:rPr>
        <w:t xml:space="preserve"> vol. 255, no. 5, pp. 1427-1445, 2009.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39" w:lineRule="auto"/>
        <w:ind w:left="356" w:hanging="356"/>
        <w:jc w:val="both"/>
        <w:rPr>
          <w:rFonts w:ascii="Arial" w:hAnsi="Arial" w:cs="Arial"/>
          <w:sz w:val="15"/>
          <w:szCs w:val="15"/>
        </w:rPr>
      </w:pPr>
      <w:r>
        <w:rPr>
          <w:rFonts w:ascii="Times New Roman" w:hAnsi="Times New Roman" w:cs="Times New Roman"/>
          <w:sz w:val="15"/>
          <w:szCs w:val="15"/>
        </w:rPr>
        <w:t>J. Lee, K.F.R. Liu, and W. Chiang, “Modeling Uncertainty Reason-ing with Poss</w:t>
      </w:r>
      <w:r>
        <w:rPr>
          <w:rFonts w:ascii="Times New Roman" w:hAnsi="Times New Roman" w:cs="Times New Roman"/>
          <w:sz w:val="15"/>
          <w:szCs w:val="15"/>
        </w:rPr>
        <w:t xml:space="preserve">ibilistic Petri Nets,” </w:t>
      </w:r>
      <w:r>
        <w:rPr>
          <w:rFonts w:ascii="Arial" w:hAnsi="Arial" w:cs="Arial"/>
          <w:sz w:val="15"/>
          <w:szCs w:val="15"/>
        </w:rPr>
        <w:t>IEEE Trans. Systems, Man, and</w:t>
      </w:r>
      <w:r>
        <w:rPr>
          <w:rFonts w:ascii="Times New Roman" w:hAnsi="Times New Roman" w:cs="Times New Roman"/>
          <w:sz w:val="15"/>
          <w:szCs w:val="15"/>
        </w:rPr>
        <w:t xml:space="preserve"> </w:t>
      </w:r>
      <w:r>
        <w:rPr>
          <w:rFonts w:ascii="Arial" w:hAnsi="Arial" w:cs="Arial"/>
          <w:sz w:val="15"/>
          <w:szCs w:val="15"/>
        </w:rPr>
        <w:t xml:space="preserve">Cybernetics, Part B: Cybernetics, </w:t>
      </w:r>
      <w:r>
        <w:rPr>
          <w:rFonts w:ascii="Times New Roman" w:hAnsi="Times New Roman" w:cs="Times New Roman"/>
          <w:sz w:val="15"/>
          <w:szCs w:val="15"/>
        </w:rPr>
        <w:t>vol. 33, no. 2, pp. 214-224, Apr. 2003.</w:t>
      </w:r>
      <w:r>
        <w:rPr>
          <w:rFonts w:ascii="Arial" w:hAnsi="Arial" w:cs="Arial"/>
          <w:sz w:val="15"/>
          <w:szCs w:val="15"/>
        </w:rPr>
        <w:t xml:space="preserve"> </w:t>
      </w:r>
    </w:p>
    <w:p w:rsidR="00000000" w:rsidRDefault="008802E5">
      <w:pPr>
        <w:pStyle w:val="a0"/>
        <w:widowControl w:val="0"/>
        <w:autoSpaceDE w:val="0"/>
        <w:autoSpaceDN w:val="0"/>
        <w:adjustRightInd w:val="0"/>
        <w:spacing w:after="0" w:line="34" w:lineRule="exact"/>
        <w:rPr>
          <w:rFonts w:ascii="Arial" w:hAnsi="Arial" w:cs="Arial"/>
          <w:sz w:val="15"/>
          <w:szCs w:val="15"/>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J. Lee, K.F.R. Liu, Y.-C. Wang, and W. Chiang, “Possibilistic Petri Nets as a Basis for Agent Service Description Languag</w:t>
      </w:r>
      <w:r>
        <w:rPr>
          <w:rFonts w:ascii="Times New Roman" w:hAnsi="Times New Roman" w:cs="Times New Roman"/>
          <w:sz w:val="16"/>
          <w:szCs w:val="16"/>
        </w:rPr>
        <w:t xml:space="preserve">e,” </w:t>
      </w:r>
      <w:r>
        <w:rPr>
          <w:rFonts w:ascii="Arial" w:hAnsi="Arial" w:cs="Arial"/>
          <w:sz w:val="16"/>
          <w:szCs w:val="16"/>
        </w:rPr>
        <w:t>Fuzzy</w:t>
      </w:r>
      <w:r>
        <w:rPr>
          <w:rFonts w:ascii="Times New Roman" w:hAnsi="Times New Roman" w:cs="Times New Roman"/>
          <w:sz w:val="16"/>
          <w:szCs w:val="16"/>
        </w:rPr>
        <w:t xml:space="preserve"> </w:t>
      </w:r>
      <w:r>
        <w:rPr>
          <w:rFonts w:ascii="Arial" w:hAnsi="Arial" w:cs="Arial"/>
          <w:sz w:val="16"/>
          <w:szCs w:val="16"/>
        </w:rPr>
        <w:t xml:space="preserve">Sets and Systems, </w:t>
      </w:r>
      <w:r>
        <w:rPr>
          <w:rFonts w:ascii="Times New Roman" w:hAnsi="Times New Roman" w:cs="Times New Roman"/>
          <w:sz w:val="16"/>
          <w:szCs w:val="16"/>
        </w:rPr>
        <w:t>vol. 144, no. 1, pp. 105-126, 2004.</w:t>
      </w:r>
      <w:r>
        <w:rPr>
          <w:rFonts w:ascii="Arial" w:hAnsi="Arial" w:cs="Arial"/>
          <w:sz w:val="16"/>
          <w:szCs w:val="16"/>
        </w:rPr>
        <w:t xml:space="preserve">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J. Lee, Y.-C. Wang, C.-L. Wu, S.-J. Lee, S.-P. Ma, and W.-Y. Deng, “A Possibilistic Petri-Nets-Based Service Matchmaker for Multi-Agent Systems,” </w:t>
      </w:r>
      <w:r>
        <w:rPr>
          <w:rFonts w:ascii="Arial" w:hAnsi="Arial" w:cs="Arial"/>
          <w:sz w:val="16"/>
          <w:szCs w:val="16"/>
        </w:rPr>
        <w:t>Int’l J. Fuzzy Systems,</w:t>
      </w:r>
      <w:r>
        <w:rPr>
          <w:rFonts w:ascii="Times New Roman" w:hAnsi="Times New Roman" w:cs="Times New Roman"/>
          <w:sz w:val="16"/>
          <w:szCs w:val="16"/>
        </w:rPr>
        <w:t xml:space="preserve"> vol. 7, no. 4,</w:t>
      </w:r>
      <w:r>
        <w:rPr>
          <w:rFonts w:ascii="Times New Roman" w:hAnsi="Times New Roman" w:cs="Times New Roman"/>
          <w:sz w:val="16"/>
          <w:szCs w:val="16"/>
        </w:rPr>
        <w:t xml:space="preserve"> pp. 199-213, 2005.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1" w:lineRule="auto"/>
        <w:ind w:left="356" w:hanging="356"/>
        <w:jc w:val="both"/>
        <w:rPr>
          <w:rFonts w:ascii="Arial" w:hAnsi="Arial" w:cs="Arial"/>
          <w:sz w:val="16"/>
          <w:szCs w:val="16"/>
        </w:rPr>
      </w:pPr>
      <w:r>
        <w:rPr>
          <w:rFonts w:ascii="Times New Roman" w:hAnsi="Times New Roman" w:cs="Times New Roman"/>
          <w:sz w:val="16"/>
          <w:szCs w:val="16"/>
        </w:rPr>
        <w:t xml:space="preserve">OSGi Alliance, “OSGi Service Platform, Core Specification, Release 4,” http://www.osgi.org/, 2013. </w:t>
      </w:r>
    </w:p>
    <w:p w:rsidR="00000000" w:rsidRDefault="008802E5">
      <w:pPr>
        <w:pStyle w:val="a0"/>
        <w:widowControl w:val="0"/>
        <w:autoSpaceDE w:val="0"/>
        <w:autoSpaceDN w:val="0"/>
        <w:adjustRightInd w:val="0"/>
        <w:spacing w:after="0" w:line="33"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4" w:lineRule="auto"/>
        <w:ind w:left="356" w:hanging="356"/>
        <w:jc w:val="both"/>
        <w:rPr>
          <w:rFonts w:ascii="Arial" w:hAnsi="Arial" w:cs="Arial"/>
          <w:sz w:val="16"/>
          <w:szCs w:val="16"/>
        </w:rPr>
      </w:pPr>
      <w:r>
        <w:rPr>
          <w:rFonts w:ascii="Times New Roman" w:hAnsi="Times New Roman" w:cs="Times New Roman"/>
          <w:sz w:val="16"/>
          <w:szCs w:val="16"/>
        </w:rPr>
        <w:t xml:space="preserve">H. Peine and T. Stolpmann, “The Architecture of the Ara Platform for Mobile Agents,” </w:t>
      </w:r>
      <w:r>
        <w:rPr>
          <w:rFonts w:ascii="Arial" w:hAnsi="Arial" w:cs="Arial"/>
          <w:sz w:val="16"/>
          <w:szCs w:val="16"/>
        </w:rPr>
        <w:t>Proc. First Int’</w:t>
      </w:r>
      <w:r>
        <w:rPr>
          <w:rFonts w:ascii="Arial" w:hAnsi="Arial" w:cs="Arial"/>
          <w:sz w:val="16"/>
          <w:szCs w:val="16"/>
        </w:rPr>
        <w:t>l Workshop Mobile Agents</w:t>
      </w:r>
      <w:r>
        <w:rPr>
          <w:rFonts w:ascii="Times New Roman" w:hAnsi="Times New Roman" w:cs="Times New Roman"/>
          <w:sz w:val="16"/>
          <w:szCs w:val="16"/>
        </w:rPr>
        <w:t xml:space="preserve"> </w:t>
      </w:r>
      <w:r>
        <w:rPr>
          <w:rFonts w:ascii="Arial" w:hAnsi="Arial" w:cs="Arial"/>
          <w:sz w:val="16"/>
          <w:szCs w:val="16"/>
        </w:rPr>
        <w:t xml:space="preserve">(MA ’97), </w:t>
      </w:r>
      <w:r>
        <w:rPr>
          <w:rFonts w:ascii="Times New Roman" w:hAnsi="Times New Roman" w:cs="Times New Roman"/>
          <w:sz w:val="16"/>
          <w:szCs w:val="16"/>
        </w:rPr>
        <w:t>pp. 50-61, 1997.</w:t>
      </w:r>
      <w:r>
        <w:rPr>
          <w:rFonts w:ascii="Arial" w:hAnsi="Arial" w:cs="Arial"/>
          <w:sz w:val="16"/>
          <w:szCs w:val="16"/>
        </w:rPr>
        <w:t xml:space="preserve"> </w:t>
      </w:r>
    </w:p>
    <w:p w:rsidR="00000000" w:rsidRDefault="008802E5">
      <w:pPr>
        <w:pStyle w:val="a0"/>
        <w:widowControl w:val="0"/>
        <w:autoSpaceDE w:val="0"/>
        <w:autoSpaceDN w:val="0"/>
        <w:adjustRightInd w:val="0"/>
        <w:spacing w:after="0" w:line="35"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6" w:lineRule="auto"/>
        <w:ind w:left="356" w:hanging="356"/>
        <w:jc w:val="both"/>
        <w:rPr>
          <w:rFonts w:ascii="Arial" w:hAnsi="Arial" w:cs="Arial"/>
          <w:sz w:val="16"/>
          <w:szCs w:val="16"/>
        </w:rPr>
      </w:pPr>
      <w:r>
        <w:rPr>
          <w:rFonts w:ascii="Times New Roman" w:hAnsi="Times New Roman" w:cs="Times New Roman"/>
          <w:sz w:val="16"/>
          <w:szCs w:val="16"/>
        </w:rPr>
        <w:t xml:space="preserve">J. Rellermeyer, G. Alonso, and T. Roscoe, “R-OSGi: Distributed Applications through Software Modularization,” </w:t>
      </w:r>
      <w:r>
        <w:rPr>
          <w:rFonts w:ascii="Arial" w:hAnsi="Arial" w:cs="Arial"/>
          <w:sz w:val="16"/>
          <w:szCs w:val="16"/>
        </w:rPr>
        <w:t>Proc. ACM/IFIP/</w:t>
      </w:r>
      <w:r>
        <w:rPr>
          <w:rFonts w:ascii="Times New Roman" w:hAnsi="Times New Roman" w:cs="Times New Roman"/>
          <w:sz w:val="16"/>
          <w:szCs w:val="16"/>
        </w:rPr>
        <w:t xml:space="preserve"> </w:t>
      </w:r>
      <w:r>
        <w:rPr>
          <w:rFonts w:ascii="Arial" w:hAnsi="Arial" w:cs="Arial"/>
          <w:sz w:val="16"/>
          <w:szCs w:val="16"/>
        </w:rPr>
        <w:t xml:space="preserve">USENIX Eighth Int’l Middleware Conf. (Middleware ’07), </w:t>
      </w:r>
      <w:r>
        <w:rPr>
          <w:rFonts w:ascii="Times New Roman" w:hAnsi="Times New Roman" w:cs="Times New Roman"/>
          <w:sz w:val="16"/>
          <w:szCs w:val="16"/>
        </w:rPr>
        <w:t>pp. 1-20,</w:t>
      </w:r>
      <w:r>
        <w:rPr>
          <w:rFonts w:ascii="Arial" w:hAnsi="Arial" w:cs="Arial"/>
          <w:sz w:val="16"/>
          <w:szCs w:val="16"/>
        </w:rPr>
        <w:t xml:space="preserve"> </w:t>
      </w:r>
      <w:r>
        <w:rPr>
          <w:rFonts w:ascii="Times New Roman" w:hAnsi="Times New Roman" w:cs="Times New Roman"/>
          <w:sz w:val="16"/>
          <w:szCs w:val="16"/>
        </w:rPr>
        <w:t>2007.</w:t>
      </w:r>
      <w:r>
        <w:rPr>
          <w:rFonts w:ascii="Times New Roman" w:hAnsi="Times New Roman" w:cs="Times New Roman"/>
          <w:sz w:val="16"/>
          <w:szCs w:val="16"/>
        </w:rPr>
        <w:t xml:space="preserve"> </w:t>
      </w:r>
    </w:p>
    <w:p w:rsidR="00000000" w:rsidRDefault="008802E5">
      <w:pPr>
        <w:pStyle w:val="a0"/>
        <w:widowControl w:val="0"/>
        <w:autoSpaceDE w:val="0"/>
        <w:autoSpaceDN w:val="0"/>
        <w:adjustRightInd w:val="0"/>
        <w:spacing w:after="0" w:line="34"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26" w:lineRule="auto"/>
        <w:ind w:left="356" w:hanging="356"/>
        <w:jc w:val="both"/>
        <w:rPr>
          <w:rFonts w:ascii="Arial" w:hAnsi="Arial" w:cs="Arial"/>
          <w:sz w:val="16"/>
          <w:szCs w:val="16"/>
        </w:rPr>
      </w:pPr>
      <w:r>
        <w:rPr>
          <w:rFonts w:ascii="Times New Roman" w:hAnsi="Times New Roman" w:cs="Times New Roman"/>
          <w:sz w:val="16"/>
          <w:szCs w:val="16"/>
        </w:rPr>
        <w:t xml:space="preserve">J.S. Rellermeyer, G. Alonso, and T. Roscoe, “Building, Deploying, and Monitoring Distributed Applications with Eclipse and R-OSGi,” </w:t>
      </w:r>
      <w:r>
        <w:rPr>
          <w:rFonts w:ascii="Arial" w:hAnsi="Arial" w:cs="Arial"/>
          <w:sz w:val="16"/>
          <w:szCs w:val="16"/>
        </w:rPr>
        <w:t>Proc. OOPSLA Workshop Eclipse Technology eXchange</w:t>
      </w:r>
      <w:r>
        <w:rPr>
          <w:rFonts w:ascii="Times New Roman" w:hAnsi="Times New Roman" w:cs="Times New Roman"/>
          <w:sz w:val="16"/>
          <w:szCs w:val="16"/>
        </w:rPr>
        <w:t xml:space="preserve"> </w:t>
      </w:r>
      <w:r>
        <w:rPr>
          <w:rFonts w:ascii="Arial" w:hAnsi="Arial" w:cs="Arial"/>
          <w:sz w:val="16"/>
          <w:szCs w:val="16"/>
        </w:rPr>
        <w:t xml:space="preserve">(Eclipse ’07), </w:t>
      </w:r>
      <w:r>
        <w:rPr>
          <w:rFonts w:ascii="Times New Roman" w:hAnsi="Times New Roman" w:cs="Times New Roman"/>
          <w:sz w:val="16"/>
          <w:szCs w:val="16"/>
        </w:rPr>
        <w:t>pp. 50-54, 2007.</w:t>
      </w:r>
      <w:r>
        <w:rPr>
          <w:rFonts w:ascii="Arial" w:hAnsi="Arial" w:cs="Arial"/>
          <w:sz w:val="16"/>
          <w:szCs w:val="16"/>
        </w:rPr>
        <w:t xml:space="preserve"> </w:t>
      </w:r>
    </w:p>
    <w:p w:rsidR="00000000" w:rsidRDefault="008802E5">
      <w:pPr>
        <w:pStyle w:val="a0"/>
        <w:widowControl w:val="0"/>
        <w:autoSpaceDE w:val="0"/>
        <w:autoSpaceDN w:val="0"/>
        <w:adjustRightInd w:val="0"/>
        <w:spacing w:after="0" w:line="35" w:lineRule="exact"/>
        <w:rPr>
          <w:rFonts w:ascii="Arial" w:hAnsi="Arial" w:cs="Arial"/>
          <w:sz w:val="16"/>
          <w:szCs w:val="16"/>
        </w:rPr>
      </w:pPr>
    </w:p>
    <w:p w:rsidR="00000000" w:rsidRDefault="008802E5">
      <w:pPr>
        <w:pStyle w:val="a0"/>
        <w:widowControl w:val="0"/>
        <w:numPr>
          <w:ilvl w:val="0"/>
          <w:numId w:val="21"/>
        </w:numPr>
        <w:tabs>
          <w:tab w:val="clear" w:pos="720"/>
          <w:tab w:val="num" w:pos="356"/>
        </w:tabs>
        <w:overflowPunct w:val="0"/>
        <w:autoSpaceDE w:val="0"/>
        <w:autoSpaceDN w:val="0"/>
        <w:adjustRightInd w:val="0"/>
        <w:spacing w:after="0" w:line="215" w:lineRule="auto"/>
        <w:ind w:left="356" w:hanging="356"/>
        <w:jc w:val="both"/>
        <w:rPr>
          <w:rFonts w:ascii="Arial" w:hAnsi="Arial" w:cs="Arial"/>
          <w:sz w:val="16"/>
          <w:szCs w:val="16"/>
        </w:rPr>
      </w:pPr>
      <w:r>
        <w:rPr>
          <w:rFonts w:ascii="Times New Roman" w:hAnsi="Times New Roman" w:cs="Times New Roman"/>
          <w:sz w:val="16"/>
          <w:szCs w:val="16"/>
        </w:rPr>
        <w:t>R.S. Hall and H. Cervante</w:t>
      </w:r>
      <w:r>
        <w:rPr>
          <w:rFonts w:ascii="Times New Roman" w:hAnsi="Times New Roman" w:cs="Times New Roman"/>
          <w:sz w:val="16"/>
          <w:szCs w:val="16"/>
        </w:rPr>
        <w:t xml:space="preserve">s, “Challenges in Building Service-Oriented Applications for OSGi,” </w:t>
      </w:r>
      <w:r>
        <w:rPr>
          <w:rFonts w:ascii="Arial" w:hAnsi="Arial" w:cs="Arial"/>
          <w:sz w:val="16"/>
          <w:szCs w:val="16"/>
        </w:rPr>
        <w:t>IEEE Comm. Magazine,</w:t>
      </w:r>
      <w:r>
        <w:rPr>
          <w:rFonts w:ascii="Times New Roman" w:hAnsi="Times New Roman" w:cs="Times New Roman"/>
          <w:sz w:val="16"/>
          <w:szCs w:val="16"/>
        </w:rPr>
        <w:t xml:space="preserve"> vol. 42, no. 5, pp. 144-149, May 2004. </w:t>
      </w:r>
    </w:p>
    <w:p w:rsidR="00000000" w:rsidRDefault="008802E5">
      <w:pPr>
        <w:pStyle w:val="a0"/>
        <w:widowControl w:val="0"/>
        <w:autoSpaceDE w:val="0"/>
        <w:autoSpaceDN w:val="0"/>
        <w:adjustRightInd w:val="0"/>
        <w:spacing w:after="0" w:line="233" w:lineRule="auto"/>
        <w:ind w:left="360"/>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16"/>
          <w:szCs w:val="16"/>
        </w:rPr>
        <w:t>uddi_v3.htm, 2013.</w:t>
      </w:r>
    </w:p>
    <w:p w:rsidR="00000000" w:rsidRDefault="008802E5">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8802E5">
      <w:pPr>
        <w:pStyle w:val="a0"/>
        <w:widowControl w:val="0"/>
        <w:numPr>
          <w:ilvl w:val="0"/>
          <w:numId w:val="22"/>
        </w:numPr>
        <w:tabs>
          <w:tab w:val="clear" w:pos="720"/>
          <w:tab w:val="num" w:pos="360"/>
        </w:tabs>
        <w:overflowPunct w:val="0"/>
        <w:autoSpaceDE w:val="0"/>
        <w:autoSpaceDN w:val="0"/>
        <w:adjustRightInd w:val="0"/>
        <w:spacing w:after="0" w:line="220" w:lineRule="auto"/>
        <w:ind w:left="360" w:hanging="355"/>
        <w:jc w:val="both"/>
        <w:rPr>
          <w:rFonts w:ascii="Arial" w:hAnsi="Arial" w:cs="Arial"/>
          <w:sz w:val="16"/>
          <w:szCs w:val="16"/>
        </w:rPr>
      </w:pPr>
      <w:r>
        <w:rPr>
          <w:rFonts w:ascii="Times New Roman" w:hAnsi="Times New Roman" w:cs="Times New Roman"/>
          <w:sz w:val="16"/>
          <w:szCs w:val="16"/>
        </w:rPr>
        <w:t xml:space="preserve">C. Williamson, “Internet Traffic Measurement,” </w:t>
      </w:r>
      <w:r>
        <w:rPr>
          <w:rFonts w:ascii="Arial" w:hAnsi="Arial" w:cs="Arial"/>
          <w:sz w:val="16"/>
          <w:szCs w:val="16"/>
        </w:rPr>
        <w:t>IEEE Internet</w:t>
      </w:r>
      <w:r>
        <w:rPr>
          <w:rFonts w:ascii="Times New Roman" w:hAnsi="Times New Roman" w:cs="Times New Roman"/>
          <w:sz w:val="16"/>
          <w:szCs w:val="16"/>
        </w:rPr>
        <w:t xml:space="preserve"> </w:t>
      </w:r>
      <w:r>
        <w:rPr>
          <w:rFonts w:ascii="Arial" w:hAnsi="Arial" w:cs="Arial"/>
          <w:sz w:val="16"/>
          <w:szCs w:val="16"/>
        </w:rPr>
        <w:t xml:space="preserve">Computing, </w:t>
      </w:r>
      <w:r>
        <w:rPr>
          <w:rFonts w:ascii="Times New Roman" w:hAnsi="Times New Roman" w:cs="Times New Roman"/>
          <w:sz w:val="16"/>
          <w:szCs w:val="16"/>
        </w:rPr>
        <w:t>vol. 5, no. 6, pp. 70-74, Nov./Dec. 2001.</w:t>
      </w:r>
      <w:r>
        <w:rPr>
          <w:rFonts w:ascii="Arial" w:hAnsi="Arial" w:cs="Arial"/>
          <w:sz w:val="16"/>
          <w:szCs w:val="16"/>
        </w:rPr>
        <w:t xml:space="preserve"> </w:t>
      </w:r>
    </w:p>
    <w:p w:rsidR="00000000" w:rsidRDefault="008802E5">
      <w:pPr>
        <w:pStyle w:val="a0"/>
        <w:widowControl w:val="0"/>
        <w:autoSpaceDE w:val="0"/>
        <w:autoSpaceDN w:val="0"/>
        <w:adjustRightInd w:val="0"/>
        <w:spacing w:after="0" w:line="20" w:lineRule="exact"/>
        <w:rPr>
          <w:rFonts w:ascii="Arial" w:hAnsi="Arial" w:cs="Arial"/>
          <w:sz w:val="16"/>
          <w:szCs w:val="16"/>
        </w:rPr>
      </w:pPr>
    </w:p>
    <w:p w:rsidR="00000000" w:rsidRDefault="008802E5">
      <w:pPr>
        <w:pStyle w:val="a0"/>
        <w:widowControl w:val="0"/>
        <w:numPr>
          <w:ilvl w:val="0"/>
          <w:numId w:val="22"/>
        </w:numPr>
        <w:tabs>
          <w:tab w:val="clear" w:pos="720"/>
          <w:tab w:val="num" w:pos="360"/>
        </w:tabs>
        <w:overflowPunct w:val="0"/>
        <w:autoSpaceDE w:val="0"/>
        <w:autoSpaceDN w:val="0"/>
        <w:adjustRightInd w:val="0"/>
        <w:spacing w:after="0" w:line="221" w:lineRule="auto"/>
        <w:ind w:left="360" w:hanging="355"/>
        <w:jc w:val="both"/>
        <w:rPr>
          <w:rFonts w:ascii="Arial" w:hAnsi="Arial" w:cs="Arial"/>
          <w:sz w:val="16"/>
          <w:szCs w:val="16"/>
        </w:rPr>
      </w:pPr>
      <w:r>
        <w:rPr>
          <w:rFonts w:ascii="Times New Roman" w:hAnsi="Times New Roman" w:cs="Times New Roman"/>
          <w:sz w:val="16"/>
          <w:szCs w:val="16"/>
        </w:rPr>
        <w:t xml:space="preserve">D. Wong, N. Paciorek, T. Walsh, J. DiCelie, M. Young, and B. Peet, “Concordia: An Infrastructure for Collaborating Mobile Agents,” </w:t>
      </w:r>
    </w:p>
    <w:p w:rsidR="00000000" w:rsidRDefault="008802E5">
      <w:pPr>
        <w:pStyle w:val="a0"/>
        <w:widowControl w:val="0"/>
        <w:overflowPunct w:val="0"/>
        <w:autoSpaceDE w:val="0"/>
        <w:autoSpaceDN w:val="0"/>
        <w:adjustRightInd w:val="0"/>
        <w:spacing w:after="0" w:line="232" w:lineRule="auto"/>
        <w:ind w:left="360"/>
        <w:jc w:val="both"/>
        <w:rPr>
          <w:rFonts w:ascii="Arial" w:hAnsi="Arial" w:cs="Arial"/>
          <w:sz w:val="16"/>
          <w:szCs w:val="16"/>
        </w:rPr>
      </w:pPr>
      <w:r>
        <w:rPr>
          <w:rFonts w:ascii="Arial" w:hAnsi="Arial" w:cs="Arial"/>
          <w:sz w:val="16"/>
          <w:szCs w:val="16"/>
        </w:rPr>
        <w:t xml:space="preserve">Proc. First Int’l Workshop Mobile Agents (MA ’97), </w:t>
      </w:r>
      <w:r>
        <w:rPr>
          <w:rFonts w:ascii="Times New Roman" w:hAnsi="Times New Roman" w:cs="Times New Roman"/>
          <w:sz w:val="16"/>
          <w:szCs w:val="16"/>
        </w:rPr>
        <w:t>pp. 86-97, 1997.</w:t>
      </w:r>
      <w:r>
        <w:rPr>
          <w:rFonts w:ascii="Arial" w:hAnsi="Arial" w:cs="Arial"/>
          <w:sz w:val="16"/>
          <w:szCs w:val="16"/>
        </w:rPr>
        <w:t xml:space="preserve"> </w:t>
      </w:r>
    </w:p>
    <w:p w:rsidR="00000000" w:rsidRDefault="008802E5">
      <w:pPr>
        <w:pStyle w:val="a0"/>
        <w:widowControl w:val="0"/>
        <w:autoSpaceDE w:val="0"/>
        <w:autoSpaceDN w:val="0"/>
        <w:adjustRightInd w:val="0"/>
        <w:spacing w:after="0" w:line="20" w:lineRule="exact"/>
        <w:rPr>
          <w:rFonts w:ascii="Arial" w:hAnsi="Arial" w:cs="Arial"/>
          <w:sz w:val="16"/>
          <w:szCs w:val="16"/>
        </w:rPr>
      </w:pPr>
    </w:p>
    <w:p w:rsidR="00000000" w:rsidRDefault="008802E5">
      <w:pPr>
        <w:pStyle w:val="a0"/>
        <w:widowControl w:val="0"/>
        <w:numPr>
          <w:ilvl w:val="0"/>
          <w:numId w:val="22"/>
        </w:numPr>
        <w:tabs>
          <w:tab w:val="clear" w:pos="720"/>
          <w:tab w:val="num" w:pos="360"/>
        </w:tabs>
        <w:overflowPunct w:val="0"/>
        <w:autoSpaceDE w:val="0"/>
        <w:autoSpaceDN w:val="0"/>
        <w:adjustRightInd w:val="0"/>
        <w:spacing w:after="0" w:line="226" w:lineRule="auto"/>
        <w:ind w:left="360" w:hanging="355"/>
        <w:jc w:val="both"/>
        <w:rPr>
          <w:rFonts w:ascii="Arial" w:hAnsi="Arial" w:cs="Arial"/>
          <w:sz w:val="16"/>
          <w:szCs w:val="16"/>
        </w:rPr>
      </w:pPr>
      <w:r>
        <w:rPr>
          <w:rFonts w:ascii="Times New Roman" w:hAnsi="Times New Roman" w:cs="Times New Roman"/>
          <w:sz w:val="16"/>
          <w:szCs w:val="16"/>
        </w:rPr>
        <w:t xml:space="preserve">C.-L. Wu, C.-F. Liao, and L.-C. Fu, “Service-Oriented Smart-Home Architecture Based on OSGi and Mobile-Agent Technology,” </w:t>
      </w:r>
      <w:r>
        <w:rPr>
          <w:rFonts w:ascii="Arial" w:hAnsi="Arial" w:cs="Arial"/>
          <w:sz w:val="16"/>
          <w:szCs w:val="16"/>
        </w:rPr>
        <w:t>IEEE</w:t>
      </w:r>
      <w:r>
        <w:rPr>
          <w:rFonts w:ascii="Times New Roman" w:hAnsi="Times New Roman" w:cs="Times New Roman"/>
          <w:sz w:val="16"/>
          <w:szCs w:val="16"/>
        </w:rPr>
        <w:t xml:space="preserve"> </w:t>
      </w:r>
      <w:r>
        <w:rPr>
          <w:rFonts w:ascii="Arial" w:hAnsi="Arial" w:cs="Arial"/>
          <w:sz w:val="16"/>
          <w:szCs w:val="16"/>
        </w:rPr>
        <w:t xml:space="preserve">Trans. Systems, Man, and Cybernetics, Part C: Applications and Rev., </w:t>
      </w:r>
      <w:r>
        <w:rPr>
          <w:rFonts w:ascii="Times New Roman" w:hAnsi="Times New Roman" w:cs="Times New Roman"/>
          <w:sz w:val="16"/>
          <w:szCs w:val="16"/>
        </w:rPr>
        <w:t xml:space="preserve">vol. 37, no. 2, pp. 193-205, Mar. 2007. </w:t>
      </w:r>
    </w:p>
    <w:p w:rsidR="00000000" w:rsidRDefault="008802E5">
      <w:pPr>
        <w:pStyle w:val="a0"/>
        <w:widowControl w:val="0"/>
        <w:autoSpaceDE w:val="0"/>
        <w:autoSpaceDN w:val="0"/>
        <w:adjustRightInd w:val="0"/>
        <w:spacing w:after="0" w:line="22" w:lineRule="exact"/>
        <w:rPr>
          <w:rFonts w:ascii="Arial" w:hAnsi="Arial" w:cs="Arial"/>
          <w:sz w:val="16"/>
          <w:szCs w:val="16"/>
        </w:rPr>
      </w:pPr>
    </w:p>
    <w:p w:rsidR="00000000" w:rsidRDefault="008802E5">
      <w:pPr>
        <w:pStyle w:val="a0"/>
        <w:widowControl w:val="0"/>
        <w:numPr>
          <w:ilvl w:val="0"/>
          <w:numId w:val="22"/>
        </w:numPr>
        <w:tabs>
          <w:tab w:val="clear" w:pos="720"/>
          <w:tab w:val="num" w:pos="360"/>
        </w:tabs>
        <w:overflowPunct w:val="0"/>
        <w:autoSpaceDE w:val="0"/>
        <w:autoSpaceDN w:val="0"/>
        <w:adjustRightInd w:val="0"/>
        <w:spacing w:after="0" w:line="224" w:lineRule="auto"/>
        <w:ind w:left="360" w:hanging="355"/>
        <w:jc w:val="both"/>
        <w:rPr>
          <w:rFonts w:ascii="Arial" w:hAnsi="Arial" w:cs="Arial"/>
          <w:sz w:val="16"/>
          <w:szCs w:val="16"/>
        </w:rPr>
      </w:pPr>
      <w:r>
        <w:rPr>
          <w:rFonts w:ascii="Times New Roman" w:hAnsi="Times New Roman" w:cs="Times New Roman"/>
          <w:sz w:val="16"/>
          <w:szCs w:val="16"/>
        </w:rPr>
        <w:t xml:space="preserve">D. Xu, J. Yin, Y. Deng, and J. Ding, “A Formal Architectural Model for Logical Agent Mobility,” </w:t>
      </w:r>
      <w:r>
        <w:rPr>
          <w:rFonts w:ascii="Arial" w:hAnsi="Arial" w:cs="Arial"/>
          <w:sz w:val="16"/>
          <w:szCs w:val="16"/>
        </w:rPr>
        <w:t>IEEE Trans. Software Eng.,</w:t>
      </w:r>
      <w:r>
        <w:rPr>
          <w:rFonts w:ascii="Times New Roman" w:hAnsi="Times New Roman" w:cs="Times New Roman"/>
          <w:sz w:val="16"/>
          <w:szCs w:val="16"/>
        </w:rPr>
        <w:t xml:space="preserve"> vol. 29, no. 1, pp. 31-45, Jan. 2003. </w:t>
      </w:r>
    </w:p>
    <w:p w:rsidR="00000000" w:rsidRDefault="008802E5">
      <w:pPr>
        <w:pStyle w:val="a0"/>
        <w:widowControl w:val="0"/>
        <w:autoSpaceDE w:val="0"/>
        <w:autoSpaceDN w:val="0"/>
        <w:adjustRightInd w:val="0"/>
        <w:spacing w:after="0" w:line="20" w:lineRule="exact"/>
        <w:rPr>
          <w:rFonts w:ascii="Arial" w:hAnsi="Arial" w:cs="Arial"/>
          <w:sz w:val="16"/>
          <w:szCs w:val="16"/>
        </w:rPr>
      </w:pPr>
    </w:p>
    <w:p w:rsidR="00000000" w:rsidRDefault="008802E5">
      <w:pPr>
        <w:pStyle w:val="a0"/>
        <w:widowControl w:val="0"/>
        <w:numPr>
          <w:ilvl w:val="0"/>
          <w:numId w:val="22"/>
        </w:numPr>
        <w:tabs>
          <w:tab w:val="clear" w:pos="720"/>
          <w:tab w:val="num" w:pos="360"/>
        </w:tabs>
        <w:overflowPunct w:val="0"/>
        <w:autoSpaceDE w:val="0"/>
        <w:autoSpaceDN w:val="0"/>
        <w:adjustRightInd w:val="0"/>
        <w:spacing w:after="0" w:line="226" w:lineRule="auto"/>
        <w:ind w:left="360" w:hanging="355"/>
        <w:jc w:val="both"/>
        <w:rPr>
          <w:rFonts w:ascii="Arial" w:hAnsi="Arial" w:cs="Arial"/>
          <w:sz w:val="16"/>
          <w:szCs w:val="16"/>
        </w:rPr>
      </w:pPr>
      <w:r>
        <w:rPr>
          <w:rFonts w:ascii="Times New Roman" w:hAnsi="Times New Roman" w:cs="Times New Roman"/>
          <w:sz w:val="16"/>
          <w:szCs w:val="16"/>
        </w:rPr>
        <w:t>I. Yamasaki, K. Yata, H. Maeomichi, A. Tsutsui, and R. Kawamura, “Implementation of a D</w:t>
      </w:r>
      <w:r>
        <w:rPr>
          <w:rFonts w:ascii="Times New Roman" w:hAnsi="Times New Roman" w:cs="Times New Roman"/>
          <w:sz w:val="16"/>
          <w:szCs w:val="16"/>
        </w:rPr>
        <w:t xml:space="preserve">istributed Network Middle-ware ‘CSC’ on OSGi Frameworks,” </w:t>
      </w:r>
      <w:r>
        <w:rPr>
          <w:rFonts w:ascii="Arial" w:hAnsi="Arial" w:cs="Arial"/>
          <w:sz w:val="16"/>
          <w:szCs w:val="16"/>
        </w:rPr>
        <w:t>Proc. IEEE Second Consumer</w:t>
      </w:r>
      <w:r>
        <w:rPr>
          <w:rFonts w:ascii="Times New Roman" w:hAnsi="Times New Roman" w:cs="Times New Roman"/>
          <w:sz w:val="16"/>
          <w:szCs w:val="16"/>
        </w:rPr>
        <w:t xml:space="preserve"> </w:t>
      </w:r>
      <w:r>
        <w:rPr>
          <w:rFonts w:ascii="Arial" w:hAnsi="Arial" w:cs="Arial"/>
          <w:sz w:val="16"/>
          <w:szCs w:val="16"/>
        </w:rPr>
        <w:t xml:space="preserve">Comm. and Networking Conf. (CCNC ’05), </w:t>
      </w:r>
      <w:r>
        <w:rPr>
          <w:rFonts w:ascii="Times New Roman" w:hAnsi="Times New Roman" w:cs="Times New Roman"/>
          <w:sz w:val="16"/>
          <w:szCs w:val="16"/>
        </w:rPr>
        <w:t>pp. 150-155, 2005.</w:t>
      </w:r>
      <w:r>
        <w:rPr>
          <w:rFonts w:ascii="Arial" w:hAnsi="Arial" w:cs="Arial"/>
          <w:sz w:val="16"/>
          <w:szCs w:val="16"/>
        </w:rPr>
        <w:t xml:space="preserve"> </w:t>
      </w:r>
    </w:p>
    <w:p w:rsidR="00000000" w:rsidRDefault="008802E5">
      <w:pPr>
        <w:pStyle w:val="a0"/>
        <w:widowControl w:val="0"/>
        <w:autoSpaceDE w:val="0"/>
        <w:autoSpaceDN w:val="0"/>
        <w:adjustRightInd w:val="0"/>
        <w:spacing w:after="0" w:line="214" w:lineRule="exact"/>
        <w:rPr>
          <w:rFonts w:ascii="Times New Roman" w:hAnsi="Times New Roman" w:cs="Times New Roman"/>
          <w:sz w:val="24"/>
          <w:szCs w:val="24"/>
        </w:rPr>
      </w:pPr>
      <w:r>
        <w:rPr>
          <w:noProof/>
        </w:rPr>
        <w:pict>
          <v:shape id="_x0000_s1092" type="#_x0000_t75" style="position:absolute;margin-left:.25pt;margin-top:7.7pt;width:70.85pt;height:87.85pt;z-index:-251590656;mso-position-horizontal-relative:text;mso-position-vertical-relative:text" o:allowincell="f">
            <v:imagedata r:id="rId19" o:title=""/>
          </v:shape>
        </w:pict>
      </w:r>
    </w:p>
    <w:p w:rsidR="00000000" w:rsidRDefault="008802E5">
      <w:pPr>
        <w:pStyle w:val="a0"/>
        <w:widowControl w:val="0"/>
        <w:overflowPunct w:val="0"/>
        <w:autoSpaceDE w:val="0"/>
        <w:autoSpaceDN w:val="0"/>
        <w:adjustRightInd w:val="0"/>
        <w:spacing w:after="0" w:line="247" w:lineRule="auto"/>
        <w:ind w:left="1640"/>
        <w:jc w:val="both"/>
        <w:rPr>
          <w:rFonts w:ascii="Times New Roman" w:hAnsi="Times New Roman" w:cs="Times New Roman"/>
          <w:sz w:val="24"/>
          <w:szCs w:val="24"/>
        </w:rPr>
      </w:pPr>
      <w:r>
        <w:rPr>
          <w:rFonts w:ascii="Arial" w:hAnsi="Arial" w:cs="Arial"/>
          <w:sz w:val="15"/>
          <w:szCs w:val="15"/>
        </w:rPr>
        <w:t>Jonathan Lee is a professor in the Department of Computer Science and Information Engineer-ing at National Tai</w:t>
      </w:r>
      <w:r>
        <w:rPr>
          <w:rFonts w:ascii="Arial" w:hAnsi="Arial" w:cs="Arial"/>
          <w:sz w:val="15"/>
          <w:szCs w:val="15"/>
        </w:rPr>
        <w:t xml:space="preserve">wan University (NTU) in Taiwan. He was the department chairman from 1999 to 2002 and was the director of Computer Center at National Central University from 2006 to 2012. His research interests include software engineering, service-oriented computing, and </w:t>
      </w:r>
      <w:r>
        <w:rPr>
          <w:rFonts w:ascii="Arial" w:hAnsi="Arial" w:cs="Arial"/>
          <w:sz w:val="15"/>
          <w:szCs w:val="15"/>
        </w:rPr>
        <w:t>software engineering with computational intelli-gence. He has authored more than 100 journal</w:t>
      </w:r>
    </w:p>
    <w:p w:rsidR="00000000" w:rsidRDefault="008802E5">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30" w:lineRule="auto"/>
        <w:jc w:val="both"/>
        <w:rPr>
          <w:rFonts w:ascii="Times New Roman" w:hAnsi="Times New Roman" w:cs="Times New Roman"/>
          <w:sz w:val="24"/>
          <w:szCs w:val="24"/>
        </w:rPr>
      </w:pPr>
      <w:r>
        <w:rPr>
          <w:rFonts w:ascii="Arial" w:hAnsi="Arial" w:cs="Arial"/>
          <w:sz w:val="16"/>
          <w:szCs w:val="16"/>
        </w:rPr>
        <w:t>articles and refereed conference papers. He was awarded IBM Shared University Research Award (2010), CIEE Electrical Engineering Out-standing Professor Award, NCU</w:t>
      </w:r>
      <w:r>
        <w:rPr>
          <w:rFonts w:ascii="Arial" w:hAnsi="Arial" w:cs="Arial"/>
          <w:sz w:val="16"/>
          <w:szCs w:val="16"/>
        </w:rPr>
        <w:t xml:space="preserve"> Distinguished Professor Award, (2006-2013), and NCU Distinguished Research Award (2004). He also served as the program chairs of the 12th Asia-Pacific Software Engineering Conference (APSEC 2005) and the 8th International Fuzzy Systems Association World C</w:t>
      </w:r>
      <w:r>
        <w:rPr>
          <w:rFonts w:ascii="Arial" w:hAnsi="Arial" w:cs="Arial"/>
          <w:sz w:val="16"/>
          <w:szCs w:val="16"/>
        </w:rPr>
        <w:t>ongress (IFSA 1999). He received his PhD in computer science from Texas A&amp;M University in 1993.</w:t>
      </w:r>
    </w:p>
    <w:p w:rsidR="00000000" w:rsidRDefault="008802E5">
      <w:pPr>
        <w:pStyle w:val="a0"/>
        <w:widowControl w:val="0"/>
        <w:autoSpaceDE w:val="0"/>
        <w:autoSpaceDN w:val="0"/>
        <w:adjustRightInd w:val="0"/>
        <w:spacing w:after="0" w:line="223" w:lineRule="exact"/>
        <w:rPr>
          <w:rFonts w:ascii="Times New Roman" w:hAnsi="Times New Roman" w:cs="Times New Roman"/>
          <w:sz w:val="24"/>
          <w:szCs w:val="24"/>
        </w:rPr>
      </w:pPr>
      <w:r>
        <w:rPr>
          <w:noProof/>
        </w:rPr>
        <w:pict>
          <v:shape id="_x0000_s1093" type="#_x0000_t75" style="position:absolute;margin-left:.25pt;margin-top:8.85pt;width:70.85pt;height:87.85pt;z-index:-251589632;mso-position-horizontal-relative:text;mso-position-vertical-relative:text" o:allowincell="f">
            <v:imagedata r:id="rId20" o:title=""/>
          </v:shape>
        </w:pict>
      </w:r>
    </w:p>
    <w:p w:rsidR="00000000" w:rsidRDefault="008802E5">
      <w:pPr>
        <w:pStyle w:val="a0"/>
        <w:widowControl w:val="0"/>
        <w:overflowPunct w:val="0"/>
        <w:autoSpaceDE w:val="0"/>
        <w:autoSpaceDN w:val="0"/>
        <w:adjustRightInd w:val="0"/>
        <w:spacing w:after="0" w:line="247" w:lineRule="auto"/>
        <w:ind w:left="1640"/>
        <w:jc w:val="both"/>
        <w:rPr>
          <w:rFonts w:ascii="Times New Roman" w:hAnsi="Times New Roman" w:cs="Times New Roman"/>
          <w:sz w:val="24"/>
          <w:szCs w:val="24"/>
        </w:rPr>
      </w:pPr>
      <w:r>
        <w:rPr>
          <w:rFonts w:ascii="Arial" w:hAnsi="Arial" w:cs="Arial"/>
          <w:sz w:val="15"/>
          <w:szCs w:val="15"/>
        </w:rPr>
        <w:t>Shin-Jie Lee is an assistant professor at the Computer and Network Center at National Cheng Kung University (NCKU) in Taiwan and holds joint appointments from</w:t>
      </w:r>
      <w:r>
        <w:rPr>
          <w:rFonts w:ascii="Arial" w:hAnsi="Arial" w:cs="Arial"/>
          <w:sz w:val="15"/>
          <w:szCs w:val="15"/>
        </w:rPr>
        <w:t xml:space="preserve"> the Department of Computer Science and Information Engineering at NCKU. His current research interests include software engineering, agent-based software engineering and service-oriented computing. He received his PhD in computer science and information e</w:t>
      </w:r>
      <w:r>
        <w:rPr>
          <w:rFonts w:ascii="Arial" w:hAnsi="Arial" w:cs="Arial"/>
          <w:sz w:val="15"/>
          <w:szCs w:val="15"/>
        </w:rPr>
        <w:t>ngineering from National Central University in Taiwan in 2007.</w:t>
      </w:r>
    </w:p>
    <w:p w:rsidR="00000000" w:rsidRDefault="008802E5">
      <w:pPr>
        <w:pStyle w:val="a0"/>
        <w:widowControl w:val="0"/>
        <w:autoSpaceDE w:val="0"/>
        <w:autoSpaceDN w:val="0"/>
        <w:adjustRightInd w:val="0"/>
        <w:spacing w:after="0" w:line="258" w:lineRule="exact"/>
        <w:rPr>
          <w:rFonts w:ascii="Times New Roman" w:hAnsi="Times New Roman" w:cs="Times New Roman"/>
          <w:sz w:val="24"/>
          <w:szCs w:val="24"/>
        </w:rPr>
      </w:pPr>
      <w:r>
        <w:rPr>
          <w:noProof/>
        </w:rPr>
        <w:pict>
          <v:shape id="_x0000_s1094" type="#_x0000_t75" style="position:absolute;margin-left:.25pt;margin-top:8.05pt;width:70.85pt;height:87.85pt;z-index:-251588608;mso-position-horizontal-relative:text;mso-position-vertical-relative:text" o:allowincell="f">
            <v:imagedata r:id="rId21" o:title=""/>
          </v:shape>
        </w:pict>
      </w:r>
    </w:p>
    <w:p w:rsidR="00000000" w:rsidRDefault="008802E5">
      <w:pPr>
        <w:pStyle w:val="a0"/>
        <w:widowControl w:val="0"/>
        <w:overflowPunct w:val="0"/>
        <w:autoSpaceDE w:val="0"/>
        <w:autoSpaceDN w:val="0"/>
        <w:adjustRightInd w:val="0"/>
        <w:spacing w:after="0" w:line="230" w:lineRule="auto"/>
        <w:ind w:left="1640"/>
        <w:jc w:val="both"/>
        <w:rPr>
          <w:rFonts w:ascii="Times New Roman" w:hAnsi="Times New Roman" w:cs="Times New Roman"/>
          <w:sz w:val="24"/>
          <w:szCs w:val="24"/>
        </w:rPr>
      </w:pPr>
      <w:r>
        <w:rPr>
          <w:rFonts w:ascii="Arial" w:hAnsi="Arial" w:cs="Arial"/>
          <w:sz w:val="16"/>
          <w:szCs w:val="16"/>
        </w:rPr>
        <w:t>Hsi-Min Chen received the PhD degree in</w:t>
      </w:r>
      <w:r>
        <w:rPr>
          <w:rFonts w:ascii="Arial" w:hAnsi="Arial" w:cs="Arial"/>
          <w:sz w:val="16"/>
          <w:szCs w:val="16"/>
        </w:rPr>
        <w:t xml:space="preserve"> computer science and information engineering from National Central University, Taiwan, in 2010. He has been a software engineer at Institute of Information Science, Academia Sini-ca, Taiwan, since 2001. His primary research interest includes grid computin</w:t>
      </w:r>
      <w:r>
        <w:rPr>
          <w:rFonts w:ascii="Arial" w:hAnsi="Arial" w:cs="Arial"/>
          <w:sz w:val="16"/>
          <w:szCs w:val="16"/>
        </w:rPr>
        <w:t>g, service-or-iented software technology, software engineer-ing, and computer supported cooperative work.</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95" type="#_x0000_t75" style="position:absolute;margin-left:.25pt;margin-top:30.55pt;width:70.85pt;height:87.85pt;z-index:-251587584;mso-position-horizontal-relative:text;mso-position-vertical-relative:text" o:allowincell="f">
            <v:imagedata r:id="rId22" o:title=""/>
          </v:shape>
        </w:pic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8802E5">
      <w:pPr>
        <w:pStyle w:val="a0"/>
        <w:widowControl w:val="0"/>
        <w:overflowPunct w:val="0"/>
        <w:autoSpaceDE w:val="0"/>
        <w:autoSpaceDN w:val="0"/>
        <w:adjustRightInd w:val="0"/>
        <w:spacing w:after="0" w:line="246" w:lineRule="auto"/>
        <w:ind w:left="1640"/>
        <w:jc w:val="both"/>
        <w:rPr>
          <w:rFonts w:ascii="Times New Roman" w:hAnsi="Times New Roman" w:cs="Times New Roman"/>
          <w:sz w:val="24"/>
          <w:szCs w:val="24"/>
        </w:rPr>
      </w:pPr>
      <w:r>
        <w:rPr>
          <w:rFonts w:ascii="Arial" w:hAnsi="Arial" w:cs="Arial"/>
          <w:sz w:val="15"/>
          <w:szCs w:val="15"/>
        </w:rPr>
        <w:t>Kuo-Hsun Hsu received the PhD degree in computer science and information engineering from National Central University, Taiwan, in 2003. He is curr</w:t>
      </w:r>
      <w:r>
        <w:rPr>
          <w:rFonts w:ascii="Arial" w:hAnsi="Arial" w:cs="Arial"/>
          <w:sz w:val="15"/>
          <w:szCs w:val="15"/>
        </w:rPr>
        <w:t>ently an assistant professor of the Department of Computer and Information Science, National Taichung University. His research interests include software engineering, requirement engineering, software architecture, service-orient architecture, and CMMI.</w:t>
      </w:r>
    </w:p>
    <w:p w:rsidR="00000000" w:rsidRDefault="008802E5">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38" w:lineRule="exact"/>
        <w:rPr>
          <w:rFonts w:ascii="Times New Roman" w:hAnsi="Times New Roman" w:cs="Times New Roman"/>
          <w:sz w:val="24"/>
          <w:szCs w:val="24"/>
        </w:rPr>
      </w:pP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For more information on this or any other computing topic,</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340" w:h="15480"/>
          <w:pgMar w:top="545" w:right="540" w:bottom="277" w:left="524" w:header="720" w:footer="720" w:gutter="0"/>
          <w:cols w:num="2" w:space="240" w:equalWidth="0">
            <w:col w:w="5016" w:space="240"/>
            <w:col w:w="5020"/>
          </w:cols>
          <w:noEndnote/>
        </w:sectPr>
      </w:pPr>
    </w:p>
    <w:p w:rsidR="00000000" w:rsidRDefault="008802E5">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8802E5">
      <w:pPr>
        <w:pStyle w:val="a0"/>
        <w:widowControl w:val="0"/>
        <w:numPr>
          <w:ilvl w:val="0"/>
          <w:numId w:val="23"/>
        </w:numPr>
        <w:tabs>
          <w:tab w:val="clear" w:pos="720"/>
          <w:tab w:val="num" w:pos="356"/>
        </w:tabs>
        <w:overflowPunct w:val="0"/>
        <w:autoSpaceDE w:val="0"/>
        <w:autoSpaceDN w:val="0"/>
        <w:adjustRightInd w:val="0"/>
        <w:spacing w:after="0" w:line="182" w:lineRule="auto"/>
        <w:ind w:left="356" w:hanging="356"/>
        <w:jc w:val="both"/>
        <w:rPr>
          <w:rFonts w:ascii="Arial" w:hAnsi="Arial" w:cs="Arial"/>
          <w:sz w:val="30"/>
          <w:szCs w:val="30"/>
          <w:vertAlign w:val="subscript"/>
        </w:rPr>
      </w:pPr>
      <w:r>
        <w:rPr>
          <w:rFonts w:ascii="Times New Roman" w:hAnsi="Times New Roman" w:cs="Times New Roman"/>
          <w:sz w:val="29"/>
          <w:szCs w:val="29"/>
          <w:vertAlign w:val="subscript"/>
        </w:rPr>
        <w:t>The Eclipse Foundation, “Eclipse Communication Framework,”</w:t>
      </w:r>
      <w:r>
        <w:rPr>
          <w:rFonts w:ascii="Arial" w:hAnsi="Arial" w:cs="Arial"/>
          <w:sz w:val="15"/>
          <w:szCs w:val="15"/>
        </w:rPr>
        <w:t xml:space="preserve"> please visit our Digital Library at www.computer.org/publications/dlib. </w:t>
      </w:r>
      <w:r>
        <w:rPr>
          <w:rFonts w:ascii="Times New Roman" w:hAnsi="Times New Roman" w:cs="Times New Roman"/>
          <w:sz w:val="15"/>
          <w:szCs w:val="15"/>
        </w:rPr>
        <w:t>http://www.eclipse.org</w:t>
      </w:r>
      <w:r>
        <w:rPr>
          <w:rFonts w:ascii="Times New Roman" w:hAnsi="Times New Roman" w:cs="Times New Roman"/>
          <w:sz w:val="15"/>
          <w:szCs w:val="15"/>
        </w:rPr>
        <w:t xml:space="preserve">/ecf/, 2013. </w:t>
      </w:r>
    </w:p>
    <w:p w:rsidR="00000000" w:rsidRDefault="008802E5">
      <w:pPr>
        <w:pStyle w:val="a0"/>
        <w:widowControl w:val="0"/>
        <w:autoSpaceDE w:val="0"/>
        <w:autoSpaceDN w:val="0"/>
        <w:adjustRightInd w:val="0"/>
        <w:spacing w:after="0" w:line="240" w:lineRule="auto"/>
        <w:rPr>
          <w:rFonts w:ascii="Times New Roman" w:hAnsi="Times New Roman" w:cs="Times New Roman"/>
          <w:sz w:val="24"/>
          <w:szCs w:val="24"/>
        </w:rPr>
      </w:pPr>
    </w:p>
    <w:sectPr w:rsidR="00000000">
      <w:type w:val="continuous"/>
      <w:pgSz w:w="11340" w:h="15480"/>
      <w:pgMar w:top="545" w:right="540" w:bottom="277" w:left="524" w:header="720" w:footer="720" w:gutter="0"/>
      <w:cols w:space="240" w:equalWidth="0">
        <w:col w:w="10276" w:space="24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3"/>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30A"/>
    <w:multiLevelType w:val="hybridMultilevel"/>
    <w:tmpl w:val="0000301C"/>
    <w:lvl w:ilvl="0" w:tplc="00000BDB">
      <w:start w:val="1"/>
      <w:numFmt w:val="decimal"/>
      <w:lvlText w:val="%1"/>
      <w:lvlJc w:val="left"/>
      <w:pPr>
        <w:tabs>
          <w:tab w:val="num" w:pos="720"/>
        </w:tabs>
        <w:ind w:left="720" w:hanging="360"/>
      </w:pPr>
    </w:lvl>
    <w:lvl w:ilvl="1" w:tplc="000056AE">
      <w:start w:val="42"/>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732"/>
    <w:multiLevelType w:val="hybridMultilevel"/>
    <w:tmpl w:val="00000120"/>
    <w:lvl w:ilvl="0" w:tplc="0000759A">
      <w:start w:val="8"/>
      <w:numFmt w:val="decimal"/>
      <w:lvlText w:val="[%1]"/>
      <w:lvlJc w:val="left"/>
      <w:pPr>
        <w:tabs>
          <w:tab w:val="num" w:pos="720"/>
        </w:tabs>
        <w:ind w:left="720" w:hanging="360"/>
      </w:pPr>
    </w:lvl>
    <w:lvl w:ilvl="1" w:tplc="00002350">
      <w:start w:val="42"/>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649"/>
    <w:multiLevelType w:val="hybridMultilevel"/>
    <w:tmpl w:val="00006DF1"/>
    <w:lvl w:ilvl="0" w:tplc="00005AF1">
      <w:start w:val="2"/>
      <w:numFmt w:val="decimal"/>
      <w:lvlText w:val="3.%1"/>
      <w:lvlJc w:val="left"/>
      <w:pPr>
        <w:tabs>
          <w:tab w:val="num" w:pos="720"/>
        </w:tabs>
        <w:ind w:left="720" w:hanging="360"/>
      </w:pPr>
    </w:lvl>
    <w:lvl w:ilvl="1" w:tplc="000041B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E1F"/>
    <w:multiLevelType w:val="hybridMultilevel"/>
    <w:tmpl w:val="00006E5D"/>
    <w:lvl w:ilvl="0" w:tplc="00001AD4">
      <w:start w:val="4"/>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213"/>
    <w:multiLevelType w:val="hybridMultilevel"/>
    <w:tmpl w:val="0000260D"/>
    <w:lvl w:ilvl="0" w:tplc="00006B89">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2EE"/>
    <w:multiLevelType w:val="hybridMultilevel"/>
    <w:tmpl w:val="00004B40"/>
    <w:lvl w:ilvl="0" w:tplc="00005878">
      <w:start w:val="3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6E9"/>
    <w:multiLevelType w:val="hybridMultilevel"/>
    <w:tmpl w:val="000001EB"/>
    <w:lvl w:ilvl="0" w:tplc="00000BB3">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EA6"/>
    <w:multiLevelType w:val="hybridMultilevel"/>
    <w:tmpl w:val="000012DB"/>
    <w:lvl w:ilvl="0" w:tplc="0000153C">
      <w:start w:val="1"/>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39B3"/>
    <w:multiLevelType w:val="hybridMultilevel"/>
    <w:tmpl w:val="00002D12"/>
    <w:lvl w:ilvl="0" w:tplc="0000074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428B"/>
    <w:multiLevelType w:val="hybridMultilevel"/>
    <w:tmpl w:val="000026A6"/>
    <w:lvl w:ilvl="0" w:tplc="0000701F">
      <w:start w:val="1"/>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440D"/>
    <w:multiLevelType w:val="hybridMultilevel"/>
    <w:tmpl w:val="0000491C"/>
    <w:lvl w:ilvl="0" w:tplc="00004D06">
      <w:start w:val="4"/>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4509"/>
    <w:multiLevelType w:val="hybridMultilevel"/>
    <w:tmpl w:val="00001238"/>
    <w:lvl w:ilvl="0" w:tplc="00003B25">
      <w:start w:val="3"/>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4DB7"/>
    <w:multiLevelType w:val="hybridMultilevel"/>
    <w:tmpl w:val="00001547"/>
    <w:lvl w:ilvl="0" w:tplc="000054DE">
      <w:start w:val="5"/>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4DC8"/>
    <w:multiLevelType w:val="hybridMultilevel"/>
    <w:tmpl w:val="00006443"/>
    <w:lvl w:ilvl="0" w:tplc="000066BB">
      <w:start w:val="6"/>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5D03"/>
    <w:multiLevelType w:val="hybridMultilevel"/>
    <w:tmpl w:val="00007A5A"/>
    <w:lvl w:ilvl="0" w:tplc="0000767D">
      <w:start w:val="2"/>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63CB"/>
    <w:multiLevelType w:val="hybridMultilevel"/>
    <w:tmpl w:val="00006BFC"/>
    <w:lvl w:ilvl="0" w:tplc="00007F9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6784"/>
    <w:multiLevelType w:val="hybridMultilevel"/>
    <w:tmpl w:val="00004AE1"/>
    <w:lvl w:ilvl="0" w:tplc="00003D6C">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6B36"/>
    <w:multiLevelType w:val="hybridMultilevel"/>
    <w:tmpl w:val="00005CFD"/>
    <w:lvl w:ilvl="0" w:tplc="00003E12">
      <w:start w:val="3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7E87"/>
    <w:multiLevelType w:val="hybridMultilevel"/>
    <w:tmpl w:val="0000390C"/>
    <w:lvl w:ilvl="0" w:tplc="00000F3E">
      <w:start w:val="2"/>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9"/>
  </w:num>
  <w:num w:numId="3">
    <w:abstractNumId w:val="9"/>
  </w:num>
  <w:num w:numId="4">
    <w:abstractNumId w:val="4"/>
  </w:num>
  <w:num w:numId="5">
    <w:abstractNumId w:val="8"/>
  </w:num>
  <w:num w:numId="6">
    <w:abstractNumId w:val="10"/>
  </w:num>
  <w:num w:numId="7">
    <w:abstractNumId w:val="21"/>
  </w:num>
  <w:num w:numId="8">
    <w:abstractNumId w:val="1"/>
  </w:num>
  <w:num w:numId="9">
    <w:abstractNumId w:val="13"/>
  </w:num>
  <w:num w:numId="10">
    <w:abstractNumId w:val="15"/>
  </w:num>
  <w:num w:numId="11">
    <w:abstractNumId w:val="11"/>
  </w:num>
  <w:num w:numId="12">
    <w:abstractNumId w:val="16"/>
  </w:num>
  <w:num w:numId="13">
    <w:abstractNumId w:val="12"/>
  </w:num>
  <w:num w:numId="14">
    <w:abstractNumId w:val="17"/>
  </w:num>
  <w:num w:numId="15">
    <w:abstractNumId w:val="14"/>
  </w:num>
  <w:num w:numId="16">
    <w:abstractNumId w:val="5"/>
  </w:num>
  <w:num w:numId="17">
    <w:abstractNumId w:val="18"/>
  </w:num>
  <w:num w:numId="18">
    <w:abstractNumId w:val="22"/>
  </w:num>
  <w:num w:numId="19">
    <w:abstractNumId w:val="6"/>
  </w:num>
  <w:num w:numId="20">
    <w:abstractNumId w:val="2"/>
  </w:num>
  <w:num w:numId="21">
    <w:abstractNumId w:val="3"/>
  </w:num>
  <w:num w:numId="22">
    <w:abstractNumId w:val="7"/>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02E5"/>
    <w:rsid w:val="008802E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Pages>3</ap:Pages>
  <ap:Words>10395</ap:Words>
  <ap:Characters>59256</ap:Characters>
  <ap:Application>convertonlinefree.com</ap:Application>
  <ap:DocSecurity>4</ap:DocSecurity>
  <ap:Lines>493</ap:Lines>
  <ap:Paragraphs>139</ap:Paragraphs>
  <ap:ScaleCrop>false</ap:ScaleCrop>
  <ap:Company/>
  <ap:LinksUpToDate>false</ap:LinksUpToDate>
  <ap:CharactersWithSpaces>69512</ap:CharactersWithSpaces>
  <ap:SharedDoc>false</ap:SharedDoc>
  <ap:HyperlinksChanged>false</ap:HyperlinksChanged>
  <ap:AppVersion>1.0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p:lastModifiedBy>
  <cp:revision>2</cp:revision>
  <dcterms:created xsi:type="dcterms:W3CDTF">2015-01-08T09:23:00Z</dcterms:created>
  <dcterms:modified xsi:type="dcterms:W3CDTF">2015-01-08T09:23:00Z</dcterms:modified>
</cp:coreProperties>
</file>