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CIFAR 10 CNN Comparison Report</w:t>
      </w:r>
    </w:p>
    <w:p w:rsidR="00000000" w:rsidDel="00000000" w:rsidP="00000000" w:rsidRDefault="00000000" w:rsidRPr="00000000" w14:paraId="00000002">
      <w:pPr>
        <w:spacing w:after="280" w:lineRule="auto"/>
        <w:rPr/>
      </w:pPr>
      <w:r w:rsidDel="00000000" w:rsidR="00000000" w:rsidRPr="00000000">
        <w:rPr>
          <w:color w:val="5f6c7a"/>
          <w:sz w:val="22"/>
          <w:szCs w:val="22"/>
          <w:rtl w:val="0"/>
        </w:rPr>
        <w:t xml:space="preserve">CAP4453 Assignment 2 |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Dataset and preprocessing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images use CIFAR-10 which contains 32 x 32 color images in 10 classes. The training data is divided into training and validation subsets using a seeded 80/20 split. Both models use the same split and a batch size of 64.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Model architectures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two-layer convolutional neural network has two 3 x 3 convolutional layers with 16 and 32 output channels.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three-layer convolutional neural network has three 3 x 3 convolutional layers with 16, 32, and 64 output channels.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Training configuration/Hyperparameter table</w:t>
      </w:r>
    </w:p>
    <w:tbl>
      <w:tblPr>
        <w:tblStyle w:val="Table1"/>
        <w:tblW w:w="9648.0" w:type="dxa"/>
        <w:jc w:val="center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19375b" w:val="clear"/>
            <w:vAlign w:val="center"/>
          </w:tcPr>
          <w:p w:rsidR="00000000" w:rsidDel="00000000" w:rsidP="00000000" w:rsidRDefault="00000000" w:rsidRPr="00000000" w14:paraId="0000000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375b" w:val="clear"/>
            <w:vAlign w:val="center"/>
          </w:tcPr>
          <w:p w:rsidR="00000000" w:rsidDel="00000000" w:rsidP="00000000" w:rsidRDefault="00000000" w:rsidRPr="00000000" w14:paraId="0000000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40" w:lineRule="auto"/>
              <w:rPr>
                <w:rFonts w:ascii="Arial" w:cs="Arial" w:eastAsia="Arial" w:hAnsi="Arial"/>
                <w:color w:val="19375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9375b"/>
                <w:sz w:val="20"/>
                <w:szCs w:val="20"/>
                <w:rtl w:val="0"/>
              </w:rPr>
              <w:t xml:space="preserve">Optimizer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40" w:lineRule="auto"/>
              <w:rPr>
                <w:rFonts w:ascii="Arial" w:cs="Arial" w:eastAsia="Arial" w:hAnsi="Arial"/>
                <w:color w:val="19375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9375b"/>
                <w:sz w:val="20"/>
                <w:szCs w:val="20"/>
                <w:rtl w:val="0"/>
              </w:rPr>
              <w:t xml:space="preserve">Adam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40" w:lineRule="auto"/>
              <w:rPr>
                <w:rFonts w:ascii="Arial" w:cs="Arial" w:eastAsia="Arial" w:hAnsi="Arial"/>
                <w:color w:val="19375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9375b"/>
                <w:sz w:val="20"/>
                <w:szCs w:val="20"/>
                <w:rtl w:val="0"/>
              </w:rPr>
              <w:t xml:space="preserve">Learning rate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40" w:lineRule="auto"/>
              <w:rPr>
                <w:rFonts w:ascii="Arial" w:cs="Arial" w:eastAsia="Arial" w:hAnsi="Arial"/>
                <w:color w:val="19375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9375b"/>
                <w:sz w:val="20"/>
                <w:szCs w:val="20"/>
                <w:rtl w:val="0"/>
              </w:rPr>
              <w:t xml:space="preserve">5 × 10⁻⁴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40" w:lineRule="auto"/>
              <w:rPr>
                <w:rFonts w:ascii="Arial" w:cs="Arial" w:eastAsia="Arial" w:hAnsi="Arial"/>
                <w:color w:val="19375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9375b"/>
                <w:sz w:val="20"/>
                <w:szCs w:val="20"/>
                <w:rtl w:val="0"/>
              </w:rPr>
              <w:t xml:space="preserve">Weight decay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40" w:lineRule="auto"/>
              <w:rPr>
                <w:rFonts w:ascii="Arial" w:cs="Arial" w:eastAsia="Arial" w:hAnsi="Arial"/>
                <w:color w:val="19375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9375b"/>
                <w:sz w:val="20"/>
                <w:szCs w:val="20"/>
                <w:rtl w:val="0"/>
              </w:rPr>
              <w:t xml:space="preserve">5 × 10⁻⁴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40" w:lineRule="auto"/>
              <w:rPr>
                <w:rFonts w:ascii="Arial" w:cs="Arial" w:eastAsia="Arial" w:hAnsi="Arial"/>
                <w:color w:val="19375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9375b"/>
                <w:sz w:val="20"/>
                <w:szCs w:val="20"/>
                <w:rtl w:val="0"/>
              </w:rPr>
              <w:t xml:space="preserve">Learning rate schedule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40" w:lineRule="auto"/>
              <w:rPr>
                <w:rFonts w:ascii="Arial" w:cs="Arial" w:eastAsia="Arial" w:hAnsi="Arial"/>
                <w:color w:val="19375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9375b"/>
                <w:sz w:val="20"/>
                <w:szCs w:val="20"/>
                <w:rtl w:val="0"/>
              </w:rPr>
              <w:t xml:space="preserve">StepLR; step size 20, gamma 0.1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40" w:lineRule="auto"/>
              <w:rPr>
                <w:rFonts w:ascii="Arial" w:cs="Arial" w:eastAsia="Arial" w:hAnsi="Arial"/>
                <w:color w:val="19375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9375b"/>
                <w:sz w:val="20"/>
                <w:szCs w:val="20"/>
                <w:rtl w:val="0"/>
              </w:rPr>
              <w:t xml:space="preserve">Epochs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40" w:lineRule="auto"/>
              <w:rPr>
                <w:rFonts w:ascii="Arial" w:cs="Arial" w:eastAsia="Arial" w:hAnsi="Arial"/>
                <w:color w:val="19375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9375b"/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40" w:lineRule="auto"/>
              <w:rPr>
                <w:rFonts w:ascii="Arial" w:cs="Arial" w:eastAsia="Arial" w:hAnsi="Arial"/>
                <w:color w:val="19375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9375b"/>
                <w:sz w:val="20"/>
                <w:szCs w:val="20"/>
                <w:rtl w:val="0"/>
              </w:rPr>
              <w:t xml:space="preserve">Batch size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40" w:lineRule="auto"/>
              <w:rPr>
                <w:rFonts w:ascii="Arial" w:cs="Arial" w:eastAsia="Arial" w:hAnsi="Arial"/>
                <w:color w:val="19375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9375b"/>
                <w:sz w:val="20"/>
                <w:szCs w:val="20"/>
                <w:rtl w:val="0"/>
              </w:rPr>
              <w:t xml:space="preserve">64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40" w:lineRule="auto"/>
              <w:rPr>
                <w:rFonts w:ascii="Arial" w:cs="Arial" w:eastAsia="Arial" w:hAnsi="Arial"/>
                <w:color w:val="19375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9375b"/>
                <w:sz w:val="20"/>
                <w:szCs w:val="20"/>
                <w:rtl w:val="0"/>
              </w:rPr>
              <w:t xml:space="preserve">Batch normalization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40" w:lineRule="auto"/>
              <w:rPr>
                <w:rFonts w:ascii="Arial" w:cs="Arial" w:eastAsia="Arial" w:hAnsi="Arial"/>
                <w:color w:val="19375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9375b"/>
                <w:sz w:val="20"/>
                <w:szCs w:val="20"/>
                <w:rtl w:val="0"/>
              </w:rPr>
              <w:t xml:space="preserve">Disabled in both comparison runs</w:t>
            </w:r>
          </w:p>
        </w:tc>
      </w:tr>
      <w:tr>
        <w:trPr>
          <w:cantSplit w:val="0"/>
          <w:trHeight w:val="429.477539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20" w:line="276" w:lineRule="auto"/>
              <w:rPr>
                <w:rFonts w:ascii="Arial" w:cs="Arial" w:eastAsia="Arial" w:hAnsi="Arial"/>
                <w:color w:val="19375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9375b"/>
                <w:sz w:val="20"/>
                <w:szCs w:val="20"/>
                <w:rtl w:val="0"/>
              </w:rPr>
              <w:t xml:space="preserve">Batch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20" w:line="276" w:lineRule="auto"/>
              <w:rPr>
                <w:rFonts w:ascii="Arial" w:cs="Arial" w:eastAsia="Arial" w:hAnsi="Arial"/>
                <w:color w:val="19375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9375b"/>
                <w:sz w:val="20"/>
                <w:szCs w:val="20"/>
                <w:rtl w:val="0"/>
              </w:rPr>
              <w:t xml:space="preserve">64</w:t>
            </w:r>
          </w:p>
        </w:tc>
      </w:tr>
      <w:tr>
        <w:trPr>
          <w:cantSplit w:val="0"/>
          <w:trHeight w:val="354.477539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20" w:line="276" w:lineRule="auto"/>
              <w:rPr>
                <w:rFonts w:ascii="Arial" w:cs="Arial" w:eastAsia="Arial" w:hAnsi="Arial"/>
                <w:color w:val="19375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9375b"/>
                <w:sz w:val="20"/>
                <w:szCs w:val="20"/>
                <w:rtl w:val="0"/>
              </w:rPr>
              <w:t xml:space="preserve">Epochs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20" w:line="276" w:lineRule="auto"/>
              <w:rPr>
                <w:rFonts w:ascii="Arial" w:cs="Arial" w:eastAsia="Arial" w:hAnsi="Arial"/>
                <w:color w:val="19375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9375b"/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20" w:line="276" w:lineRule="auto"/>
              <w:rPr>
                <w:rFonts w:ascii="Arial" w:cs="Arial" w:eastAsia="Arial" w:hAnsi="Arial"/>
                <w:color w:val="19375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9375b"/>
                <w:sz w:val="20"/>
                <w:szCs w:val="20"/>
                <w:rtl w:val="0"/>
              </w:rPr>
              <w:t xml:space="preserve">LR scheduler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20" w:line="276" w:lineRule="auto"/>
              <w:rPr>
                <w:rFonts w:ascii="Arial" w:cs="Arial" w:eastAsia="Arial" w:hAnsi="Arial"/>
                <w:color w:val="19375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9375b"/>
                <w:sz w:val="20"/>
                <w:szCs w:val="20"/>
                <w:rtl w:val="0"/>
              </w:rPr>
              <w:t xml:space="preserve">StepLR, step size 20, gamma 0.1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20" w:line="276" w:lineRule="auto"/>
              <w:rPr>
                <w:rFonts w:ascii="Arial" w:cs="Arial" w:eastAsia="Arial" w:hAnsi="Arial"/>
                <w:color w:val="19375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9375b"/>
                <w:sz w:val="20"/>
                <w:szCs w:val="20"/>
                <w:rtl w:val="0"/>
              </w:rPr>
              <w:t xml:space="preserve">Train/validation split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20" w:line="276" w:lineRule="auto"/>
              <w:rPr>
                <w:rFonts w:ascii="Arial" w:cs="Arial" w:eastAsia="Arial" w:hAnsi="Arial"/>
                <w:color w:val="19375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9375b"/>
                <w:sz w:val="20"/>
                <w:szCs w:val="20"/>
                <w:rtl w:val="0"/>
              </w:rPr>
              <w:t xml:space="preserve">80/20, seeded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20" w:line="276" w:lineRule="auto"/>
              <w:rPr>
                <w:rFonts w:ascii="Arial" w:cs="Arial" w:eastAsia="Arial" w:hAnsi="Arial"/>
                <w:color w:val="19375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9375b"/>
                <w:sz w:val="20"/>
                <w:szCs w:val="20"/>
                <w:rtl w:val="0"/>
              </w:rPr>
              <w:t xml:space="preserve">Training augmentation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20" w:line="276" w:lineRule="auto"/>
              <w:rPr>
                <w:rFonts w:ascii="Arial" w:cs="Arial" w:eastAsia="Arial" w:hAnsi="Arial"/>
                <w:color w:val="19375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9375b"/>
                <w:sz w:val="20"/>
                <w:szCs w:val="20"/>
                <w:rtl w:val="0"/>
              </w:rPr>
              <w:t xml:space="preserve">Random crop (padding 4), random horizontal flip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20" w:line="276" w:lineRule="auto"/>
              <w:rPr>
                <w:rFonts w:ascii="Arial" w:cs="Arial" w:eastAsia="Arial" w:hAnsi="Arial"/>
                <w:color w:val="19375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9375b"/>
                <w:sz w:val="20"/>
                <w:szCs w:val="20"/>
                <w:rtl w:val="0"/>
              </w:rPr>
              <w:t xml:space="preserve">Normalization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20" w:line="276" w:lineRule="auto"/>
              <w:rPr>
                <w:rFonts w:ascii="Arial" w:cs="Arial" w:eastAsia="Arial" w:hAnsi="Arial"/>
                <w:color w:val="19375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9375b"/>
                <w:sz w:val="20"/>
                <w:szCs w:val="20"/>
                <w:rtl w:val="0"/>
              </w:rPr>
              <w:t xml:space="preserve">CIFAR-10 channel means and standard deviations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20" w:line="276" w:lineRule="auto"/>
              <w:rPr>
                <w:rFonts w:ascii="Arial" w:cs="Arial" w:eastAsia="Arial" w:hAnsi="Arial"/>
                <w:color w:val="19375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9375b"/>
                <w:sz w:val="20"/>
                <w:szCs w:val="20"/>
                <w:rtl w:val="0"/>
              </w:rPr>
              <w:t xml:space="preserve">Batch normalization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20" w:line="276" w:lineRule="auto"/>
              <w:rPr>
                <w:rFonts w:ascii="Arial" w:cs="Arial" w:eastAsia="Arial" w:hAnsi="Arial"/>
                <w:color w:val="19375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9375b"/>
                <w:sz w:val="20"/>
                <w:szCs w:val="20"/>
                <w:rtl w:val="0"/>
              </w:rPr>
              <w:t xml:space="preserve">Disabled for both models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b10ryc6zgjw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48.0" w:type="dxa"/>
        <w:jc w:val="center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2880"/>
        <w:gridCol w:w="6768"/>
        <w:tblGridChange w:id="0">
          <w:tblGrid>
            <w:gridCol w:w="2880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19375b" w:val="clear"/>
            <w:vAlign w:val="center"/>
          </w:tcPr>
          <w:p w:rsidR="00000000" w:rsidDel="00000000" w:rsidP="00000000" w:rsidRDefault="00000000" w:rsidRPr="00000000" w14:paraId="0000002C">
            <w:pPr>
              <w:spacing w:after="40" w:lineRule="auto"/>
              <w:rPr/>
            </w:pPr>
            <w:r w:rsidDel="00000000" w:rsidR="00000000" w:rsidRPr="00000000">
              <w:rPr>
                <w:color w:val="ffffff"/>
                <w:sz w:val="19"/>
                <w:szCs w:val="19"/>
                <w:rtl w:val="0"/>
              </w:rPr>
              <w:t xml:space="preserve">Hyperparameter / 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375b" w:val="clear"/>
            <w:vAlign w:val="center"/>
          </w:tcPr>
          <w:p w:rsidR="00000000" w:rsidDel="00000000" w:rsidP="00000000" w:rsidRDefault="00000000" w:rsidRPr="00000000" w14:paraId="0000002D">
            <w:pPr>
              <w:spacing w:after="40" w:lineRule="auto"/>
              <w:rPr/>
            </w:pPr>
            <w:r w:rsidDel="00000000" w:rsidR="00000000" w:rsidRPr="00000000">
              <w:rPr>
                <w:color w:val="ffffff"/>
                <w:sz w:val="19"/>
                <w:szCs w:val="19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20" w:line="276" w:lineRule="auto"/>
              <w:rPr>
                <w:rFonts w:ascii="Arial" w:cs="Arial" w:eastAsia="Arial" w:hAnsi="Arial"/>
                <w:color w:val="19375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9375b"/>
                <w:sz w:val="20"/>
                <w:szCs w:val="20"/>
                <w:rtl w:val="0"/>
              </w:rPr>
              <w:t xml:space="preserve">Dataset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20" w:line="276" w:lineRule="auto"/>
              <w:rPr>
                <w:rFonts w:ascii="Arial" w:cs="Arial" w:eastAsia="Arial" w:hAnsi="Arial"/>
                <w:color w:val="19375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9375b"/>
                <w:sz w:val="20"/>
                <w:szCs w:val="20"/>
                <w:rtl w:val="0"/>
              </w:rPr>
              <w:t xml:space="preserve">CIFAR-10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20" w:line="276" w:lineRule="auto"/>
              <w:rPr>
                <w:rFonts w:ascii="Arial" w:cs="Arial" w:eastAsia="Arial" w:hAnsi="Arial"/>
                <w:color w:val="19375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9375b"/>
                <w:sz w:val="20"/>
                <w:szCs w:val="20"/>
                <w:rtl w:val="0"/>
              </w:rPr>
              <w:t xml:space="preserve">Optimizer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20" w:line="276" w:lineRule="auto"/>
              <w:rPr>
                <w:rFonts w:ascii="Arial" w:cs="Arial" w:eastAsia="Arial" w:hAnsi="Arial"/>
                <w:color w:val="19375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9375b"/>
                <w:sz w:val="20"/>
                <w:szCs w:val="20"/>
                <w:rtl w:val="0"/>
              </w:rPr>
              <w:t xml:space="preserve">Adam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20" w:line="276" w:lineRule="auto"/>
              <w:rPr>
                <w:rFonts w:ascii="Arial" w:cs="Arial" w:eastAsia="Arial" w:hAnsi="Arial"/>
                <w:color w:val="19375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9375b"/>
                <w:sz w:val="20"/>
                <w:szCs w:val="20"/>
                <w:rtl w:val="0"/>
              </w:rPr>
              <w:t xml:space="preserve">Learning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20" w:line="276" w:lineRule="auto"/>
              <w:rPr>
                <w:rFonts w:ascii="Arial" w:cs="Arial" w:eastAsia="Arial" w:hAnsi="Arial"/>
                <w:color w:val="19375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9375b"/>
                <w:sz w:val="20"/>
                <w:szCs w:val="20"/>
                <w:rtl w:val="0"/>
              </w:rPr>
              <w:t xml:space="preserve">5 × 10⁻⁴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20" w:line="276" w:lineRule="auto"/>
              <w:rPr>
                <w:rFonts w:ascii="Arial" w:cs="Arial" w:eastAsia="Arial" w:hAnsi="Arial"/>
                <w:color w:val="19375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9375b"/>
                <w:sz w:val="20"/>
                <w:szCs w:val="20"/>
                <w:rtl w:val="0"/>
              </w:rPr>
              <w:t xml:space="preserve">Weight decay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20" w:line="276" w:lineRule="auto"/>
              <w:rPr>
                <w:rFonts w:ascii="Arial" w:cs="Arial" w:eastAsia="Arial" w:hAnsi="Arial"/>
                <w:color w:val="19375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9375b"/>
                <w:sz w:val="20"/>
                <w:szCs w:val="20"/>
                <w:rtl w:val="0"/>
              </w:rPr>
              <w:t xml:space="preserve">5 × 10⁻⁴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Both models are trained for 30 epochs using Adam with a learning rate of 5 × 10⁻⁴ and weight decay of 5 × 10⁻⁴.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1i3z3vm4tjq" w:id="1"/>
      <w:bookmarkEnd w:id="1"/>
      <w:r w:rsidDel="00000000" w:rsidR="00000000" w:rsidRPr="00000000">
        <w:rPr>
          <w:rtl w:val="0"/>
        </w:rPr>
        <w:t xml:space="preserve">Curves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6309360" cy="207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Two-layer CNN epoch loss and accuracy results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6786933" cy="22247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6933" cy="2224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Three-layer CNN epoch loss and accuracy results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sli2hf3w065c" w:id="2"/>
      <w:bookmarkEnd w:id="2"/>
      <w:r w:rsidDel="00000000" w:rsidR="00000000" w:rsidRPr="00000000">
        <w:rPr>
          <w:rtl w:val="0"/>
        </w:rPr>
        <w:t xml:space="preserve">Failure cases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misclassified examples show that both models can struggle when two CIFAR-10 classes share similar visual features. Background clutter and variation in lighting, color, and viewpoint can also make the object less distinct.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three-layer model’s errors should be compared with the two-layer model’s errors to see whether the deeper architecture resolves any of these confusions or makes different ones. These limitations help to address potential limitations on the accuracy scores.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j4909j7dpjay" w:id="3"/>
      <w:bookmarkEnd w:id="3"/>
      <w:r w:rsidDel="00000000" w:rsidR="00000000" w:rsidRPr="00000000">
        <w:rPr>
          <w:rtl w:val="0"/>
        </w:rPr>
        <w:t xml:space="preserve">Validation accuracy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Validation accuracy measures performance on held-out images during training. Three layer reached 72.72% at epoch 23, while two layer peaked at 41.26% at epoch 29, suggesting the deeper model learned more useful CIFAR-10 features.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d343c"/>
        <w:sz w:val="21"/>
        <w:szCs w:val="21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00" w:lineRule="auto"/>
    </w:pPr>
    <w:rPr>
      <w:rFonts w:ascii="Aptos" w:cs="Aptos" w:eastAsia="Aptos" w:hAnsi="Aptos"/>
      <w:b w:val="1"/>
      <w:bCs w:val="1"/>
      <w:color w:val="19375b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00" w:lineRule="auto"/>
    </w:pPr>
    <w:rPr>
      <w:rFonts w:ascii="Aptos" w:cs="Aptos" w:eastAsia="Aptos" w:hAnsi="Aptos"/>
      <w:b w:val="1"/>
      <w:bCs w:val="1"/>
      <w:color w:val="19375b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00" w:before="0" w:line="240" w:lineRule="auto"/>
    </w:pPr>
    <w:rPr>
      <w:rFonts w:ascii="Play" w:cs="Play" w:eastAsia="Play" w:hAnsi="Play"/>
      <w:b w:val="1"/>
      <w:bCs w:val="1"/>
      <w:color w:val="19375b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