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39528552" w:displacedByCustomXml="next"/>
    <w:bookmarkEnd w:id="0" w:displacedByCustomXml="next"/>
    <w:sdt>
      <w:sdtPr>
        <w:rPr>
          <w:rFonts w:asciiTheme="majorHAnsi" w:eastAsiaTheme="majorEastAsia" w:hAnsiTheme="majorHAnsi" w:cstheme="majorBidi"/>
          <w:color w:val="2F5496" w:themeColor="accent1" w:themeShade="BF"/>
          <w:sz w:val="32"/>
          <w:szCs w:val="32"/>
        </w:rPr>
        <w:id w:val="-1826196244"/>
        <w:docPartObj>
          <w:docPartGallery w:val="Cover Pages"/>
          <w:docPartUnique/>
        </w:docPartObj>
      </w:sdtPr>
      <w:sdtEndPr>
        <w:rPr>
          <w:color w:val="000000" w:themeColor="text1"/>
          <w:szCs w:val="18"/>
        </w:rPr>
      </w:sdtEndPr>
      <w:sdtContent>
        <w:p w14:paraId="57900D08" w14:textId="369782A0" w:rsidR="00EE3136" w:rsidRDefault="00EE3136">
          <w:r>
            <w:rPr>
              <w:noProof/>
            </w:rPr>
            <mc:AlternateContent>
              <mc:Choice Requires="wps">
                <w:drawing>
                  <wp:anchor distT="0" distB="0" distL="114300" distR="114300" simplePos="0" relativeHeight="251661312" behindDoc="0" locked="0" layoutInCell="1" allowOverlap="1" wp14:anchorId="340FD3BB" wp14:editId="5E3A8114">
                    <wp:simplePos x="0" y="0"/>
                    <wp:positionH relativeFrom="page">
                      <wp:posOffset>470535</wp:posOffset>
                    </wp:positionH>
                    <wp:positionV relativeFrom="margin">
                      <wp:posOffset>2021840</wp:posOffset>
                    </wp:positionV>
                    <wp:extent cx="7315200" cy="1009650"/>
                    <wp:effectExtent l="0" t="0" r="0" b="1016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C0D05C" w14:textId="77777777" w:rsidR="00E1574E" w:rsidRDefault="00E1574E" w:rsidP="00EE3136">
                                <w:pPr>
                                  <w:pStyle w:val="NoSpacing"/>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340FD3BB" id="_x0000_t202" coordsize="21600,21600" o:spt="202" path="m,l,21600r21600,l21600,xe">
                    <v:stroke joinstyle="miter"/>
                    <v:path gradientshapeok="t" o:connecttype="rect"/>
                  </v:shapetype>
                  <v:shape id="Text Box 153" o:spid="_x0000_s1026" type="#_x0000_t202" style="position:absolute;margin-left:37.05pt;margin-top:159.2pt;width:8in;height:79.5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margin;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" filled="f" stroked="f" strokeweight=".5pt">
                    <v:textbox style="mso-fit-shape-to-text:t" inset="126pt,0,54pt,0">
                      <w:txbxContent>
                        <w:p w14:paraId="5FC0D05C" w14:textId="77777777" w:rsidR="00E1574E" w:rsidRDefault="00E1574E" w:rsidP="00EE3136">
                          <w:pPr>
                            <w:pStyle w:val="NoSpacing"/>
                            <w:rPr>
                              <w:color w:val="595959" w:themeColor="text1" w:themeTint="A6"/>
                              <w:sz w:val="20"/>
                              <w:szCs w:val="20"/>
                            </w:rPr>
                          </w:pPr>
                        </w:p>
                      </w:txbxContent>
                    </v:textbox>
                    <w10:wrap type="square" anchorx="page" anchory="margin"/>
                  </v:shape>
                </w:pict>
              </mc:Fallback>
            </mc:AlternateContent>
          </w:r>
          <w:r>
            <w:rPr>
              <w:noProof/>
            </w:rPr>
            <mc:AlternateContent>
              <mc:Choice Requires="wpg">
                <w:drawing>
                  <wp:anchor distT="0" distB="0" distL="114300" distR="114300" simplePos="0" relativeHeight="251662336" behindDoc="0" locked="0" layoutInCell="1" allowOverlap="1" wp14:anchorId="0576B56F" wp14:editId="361B1CA5">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9BEA6E8"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4926BE0F" wp14:editId="6E56104D">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es-ES"/>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36A3AAA" w14:textId="5020DA65" w:rsidR="00E1574E" w:rsidRPr="00BD64F8" w:rsidRDefault="00E1574E">
                                    <w:pPr>
                                      <w:pStyle w:val="NoSpacing"/>
                                      <w:jc w:val="right"/>
                                      <w:rPr>
                                        <w:color w:val="595959" w:themeColor="text1" w:themeTint="A6"/>
                                        <w:sz w:val="28"/>
                                        <w:szCs w:val="28"/>
                                        <w:lang w:val="es-ES"/>
                                      </w:rPr>
                                    </w:pPr>
                                    <w:r w:rsidRPr="00BD64F8">
                                      <w:rPr>
                                        <w:color w:val="595959" w:themeColor="text1" w:themeTint="A6"/>
                                        <w:sz w:val="28"/>
                                        <w:szCs w:val="28"/>
                                        <w:lang w:val="es-ES"/>
                                      </w:rPr>
                                      <w:t>Teresa Ventaja</w:t>
                                    </w:r>
                                  </w:p>
                                </w:sdtContent>
                              </w:sdt>
                              <w:p w14:paraId="3D59515E" w14:textId="1BDA67B9" w:rsidR="00E1574E" w:rsidRPr="00BD64F8" w:rsidRDefault="004414A4">
                                <w:pPr>
                                  <w:pStyle w:val="NoSpacing"/>
                                  <w:jc w:val="right"/>
                                  <w:rPr>
                                    <w:color w:val="595959" w:themeColor="text1" w:themeTint="A6"/>
                                    <w:sz w:val="24"/>
                                    <w:szCs w:val="24"/>
                                    <w:lang w:val="en-GB"/>
                                  </w:rPr>
                                </w:pPr>
                                <w:sdt>
                                  <w:sdtPr>
                                    <w:rPr>
                                      <w:color w:val="595959" w:themeColor="text1" w:themeTint="A6"/>
                                      <w:sz w:val="24"/>
                                      <w:szCs w:val="24"/>
                                      <w:lang w:val="en-GB"/>
                                    </w:rPr>
                                    <w:alias w:val="Email"/>
                                    <w:tag w:val="Email"/>
                                    <w:id w:val="942260680"/>
                                    <w:dataBinding w:prefixMappings="xmlns:ns0='http://schemas.microsoft.com/office/2006/coverPageProps' " w:xpath="/ns0:CoverPageProperties[1]/ns0:CompanyEmail[1]" w:storeItemID="{55AF091B-3C7A-41E3-B477-F2FDAA23CFDA}"/>
                                    <w:text/>
                                  </w:sdtPr>
                                  <w:sdtEndPr/>
                                  <w:sdtContent>
                                    <w:r w:rsidR="00BD64F8" w:rsidRPr="00BD64F8">
                                      <w:rPr>
                                        <w:color w:val="595959" w:themeColor="text1" w:themeTint="A6"/>
                                        <w:sz w:val="24"/>
                                        <w:szCs w:val="24"/>
                                        <w:lang w:val="en-GB"/>
                                      </w:rPr>
                                      <w:t>Higher Diploma in Science in D</w:t>
                                    </w:r>
                                    <w:r w:rsidR="00BD64F8">
                                      <w:rPr>
                                        <w:color w:val="595959" w:themeColor="text1" w:themeTint="A6"/>
                                        <w:sz w:val="24"/>
                                        <w:szCs w:val="24"/>
                                        <w:lang w:val="en-GB"/>
                                      </w:rPr>
                                      <w:t>ata Analytics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4926BE0F" id="Text Box 152" o:spid="_x0000_s1027"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" filled="f" stroked="f" strokeweight=".5pt">
                    <v:textbox inset="126pt,0,54pt,0">
                      <w:txbxContent>
                        <w:sdt>
                          <w:sdtPr>
                            <w:rPr>
                              <w:color w:val="595959" w:themeColor="text1" w:themeTint="A6"/>
                              <w:sz w:val="28"/>
                              <w:szCs w:val="28"/>
                              <w:lang w:val="es-ES"/>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36A3AAA" w14:textId="5020DA65" w:rsidR="00E1574E" w:rsidRPr="00BD64F8" w:rsidRDefault="00E1574E">
                              <w:pPr>
                                <w:pStyle w:val="NoSpacing"/>
                                <w:jc w:val="right"/>
                                <w:rPr>
                                  <w:color w:val="595959" w:themeColor="text1" w:themeTint="A6"/>
                                  <w:sz w:val="28"/>
                                  <w:szCs w:val="28"/>
                                  <w:lang w:val="es-ES"/>
                                </w:rPr>
                              </w:pPr>
                              <w:r w:rsidRPr="00BD64F8">
                                <w:rPr>
                                  <w:color w:val="595959" w:themeColor="text1" w:themeTint="A6"/>
                                  <w:sz w:val="28"/>
                                  <w:szCs w:val="28"/>
                                  <w:lang w:val="es-ES"/>
                                </w:rPr>
                                <w:t>Teresa Ventaja</w:t>
                              </w:r>
                            </w:p>
                          </w:sdtContent>
                        </w:sdt>
                        <w:p w14:paraId="3D59515E" w14:textId="1BDA67B9" w:rsidR="00E1574E" w:rsidRPr="00BD64F8" w:rsidRDefault="004414A4">
                          <w:pPr>
                            <w:pStyle w:val="NoSpacing"/>
                            <w:jc w:val="right"/>
                            <w:rPr>
                              <w:color w:val="595959" w:themeColor="text1" w:themeTint="A6"/>
                              <w:sz w:val="24"/>
                              <w:szCs w:val="24"/>
                              <w:lang w:val="en-GB"/>
                            </w:rPr>
                          </w:pPr>
                          <w:sdt>
                            <w:sdtPr>
                              <w:rPr>
                                <w:color w:val="595959" w:themeColor="text1" w:themeTint="A6"/>
                                <w:sz w:val="24"/>
                                <w:szCs w:val="24"/>
                                <w:lang w:val="en-GB"/>
                              </w:rPr>
                              <w:alias w:val="Email"/>
                              <w:tag w:val="Email"/>
                              <w:id w:val="942260680"/>
                              <w:dataBinding w:prefixMappings="xmlns:ns0='http://schemas.microsoft.com/office/2006/coverPageProps' " w:xpath="/ns0:CoverPageProperties[1]/ns0:CompanyEmail[1]" w:storeItemID="{55AF091B-3C7A-41E3-B477-F2FDAA23CFDA}"/>
                              <w:text/>
                            </w:sdtPr>
                            <w:sdtEndPr/>
                            <w:sdtContent>
                              <w:r w:rsidR="00BD64F8" w:rsidRPr="00BD64F8">
                                <w:rPr>
                                  <w:color w:val="595959" w:themeColor="text1" w:themeTint="A6"/>
                                  <w:sz w:val="24"/>
                                  <w:szCs w:val="24"/>
                                  <w:lang w:val="en-GB"/>
                                </w:rPr>
                                <w:t>Higher Diploma in Science in D</w:t>
                              </w:r>
                              <w:r w:rsidR="00BD64F8">
                                <w:rPr>
                                  <w:color w:val="595959" w:themeColor="text1" w:themeTint="A6"/>
                                  <w:sz w:val="24"/>
                                  <w:szCs w:val="24"/>
                                  <w:lang w:val="en-GB"/>
                                </w:rPr>
                                <w:t>ata Analytics</w:t>
                              </w:r>
                            </w:sdtContent>
                          </w:sdt>
                        </w:p>
                      </w:txbxContent>
                    </v:textbox>
                    <w10:wrap type="square" anchorx="page" anchory="page"/>
                  </v:shape>
                </w:pict>
              </mc:Fallback>
            </mc:AlternateContent>
          </w:r>
        </w:p>
        <w:p w14:paraId="4C50DA46" w14:textId="6D7B04AC" w:rsidR="00EE3136" w:rsidRDefault="00BD64F8">
          <w:pPr>
            <w:spacing w:after="160" w:line="259" w:lineRule="auto"/>
            <w:rPr>
              <w:color w:val="000000" w:themeColor="text1"/>
              <w:sz w:val="22"/>
              <w:szCs w:val="18"/>
            </w:rPr>
          </w:pPr>
          <w:r>
            <w:rPr>
              <w:noProof/>
            </w:rPr>
            <mc:AlternateContent>
              <mc:Choice Requires="wps">
                <w:drawing>
                  <wp:anchor distT="0" distB="0" distL="114300" distR="114300" simplePos="0" relativeHeight="251659264" behindDoc="0" locked="0" layoutInCell="1" allowOverlap="1" wp14:anchorId="76BC456B" wp14:editId="236F1E71">
                    <wp:simplePos x="0" y="0"/>
                    <wp:positionH relativeFrom="margin">
                      <wp:align>center</wp:align>
                    </wp:positionH>
                    <wp:positionV relativeFrom="page">
                      <wp:posOffset>3772535</wp:posOffset>
                    </wp:positionV>
                    <wp:extent cx="7315200" cy="3638550"/>
                    <wp:effectExtent l="0" t="0" r="0" b="508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5D10D3" w14:textId="43AD8296" w:rsidR="00E1574E" w:rsidRDefault="004414A4">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D64F8">
                                      <w:rPr>
                                        <w:caps/>
                                        <w:color w:val="4472C4" w:themeColor="accent1"/>
                                        <w:sz w:val="64"/>
                                        <w:szCs w:val="64"/>
                                      </w:rPr>
                                      <w:t>Covid-19 insights, anova &amp; financial analysis and Regression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D5B2547" w14:textId="77777777" w:rsidR="00E1574E" w:rsidRDefault="00E1574E">
                                    <w:pPr>
                                      <w:jc w:val="right"/>
                                      <w:rPr>
                                        <w:smallCaps/>
                                        <w:color w:val="404040" w:themeColor="text1" w:themeTint="BF"/>
                                        <w:sz w:val="36"/>
                                        <w:szCs w:val="36"/>
                                      </w:rPr>
                                    </w:pPr>
                                    <w:r>
                                      <w:rPr>
                                        <w:color w:val="404040" w:themeColor="text1" w:themeTint="BF"/>
                                        <w:sz w:val="36"/>
                                        <w:szCs w:val="36"/>
                                      </w:rPr>
                                      <w:t>Business Data Analysis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6BC456B" id="Text Box 154" o:spid="_x0000_s1028" type="#_x0000_t202" style="position:absolute;margin-left:0;margin-top:297.05pt;width:8in;height:286.5pt;z-index:251659264;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" filled="f" stroked="f" strokeweight=".5pt">
                    <v:textbox inset="126pt,0,54pt,0">
                      <w:txbxContent>
                        <w:p w14:paraId="005D10D3" w14:textId="43AD8296" w:rsidR="00E1574E" w:rsidRDefault="004414A4">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D64F8">
                                <w:rPr>
                                  <w:caps/>
                                  <w:color w:val="4472C4" w:themeColor="accent1"/>
                                  <w:sz w:val="64"/>
                                  <w:szCs w:val="64"/>
                                </w:rPr>
                                <w:t>Covid-19 insights, anova &amp; financial analysis and Regression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D5B2547" w14:textId="77777777" w:rsidR="00E1574E" w:rsidRDefault="00E1574E">
                              <w:pPr>
                                <w:jc w:val="right"/>
                                <w:rPr>
                                  <w:smallCaps/>
                                  <w:color w:val="404040" w:themeColor="text1" w:themeTint="BF"/>
                                  <w:sz w:val="36"/>
                                  <w:szCs w:val="36"/>
                                </w:rPr>
                              </w:pPr>
                              <w:r>
                                <w:rPr>
                                  <w:color w:val="404040" w:themeColor="text1" w:themeTint="BF"/>
                                  <w:sz w:val="36"/>
                                  <w:szCs w:val="36"/>
                                </w:rPr>
                                <w:t>Business Data Analysis</w:t>
                              </w:r>
                            </w:p>
                          </w:sdtContent>
                        </w:sdt>
                      </w:txbxContent>
                    </v:textbox>
                    <w10:wrap type="square" anchorx="margin" anchory="page"/>
                  </v:shape>
                </w:pict>
              </mc:Fallback>
            </mc:AlternateContent>
          </w:r>
          <w:r w:rsidR="00EE3136" w:rsidRPr="00EE3136">
            <w:rPr>
              <w:noProof/>
              <w:color w:val="000000" w:themeColor="text1"/>
              <w:sz w:val="22"/>
              <w:szCs w:val="18"/>
            </w:rPr>
            <mc:AlternateContent>
              <mc:Choice Requires="wps">
                <w:drawing>
                  <wp:anchor distT="45720" distB="45720" distL="114300" distR="114300" simplePos="0" relativeHeight="251664384" behindDoc="0" locked="0" layoutInCell="1" allowOverlap="1" wp14:anchorId="74B2BF4E" wp14:editId="086211F8">
                    <wp:simplePos x="0" y="0"/>
                    <wp:positionH relativeFrom="column">
                      <wp:posOffset>196850</wp:posOffset>
                    </wp:positionH>
                    <wp:positionV relativeFrom="paragraph">
                      <wp:posOffset>1276985</wp:posOffset>
                    </wp:positionV>
                    <wp:extent cx="5372100" cy="34099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3409950"/>
                            </a:xfrm>
                            <a:prstGeom prst="rect">
                              <a:avLst/>
                            </a:prstGeom>
                            <a:solidFill>
                              <a:schemeClr val="accent2"/>
                            </a:solidFill>
                            <a:ln w="9525">
                              <a:solidFill>
                                <a:srgbClr val="000000"/>
                              </a:solidFill>
                              <a:miter lim="800000"/>
                              <a:headEnd/>
                              <a:tailEnd/>
                            </a:ln>
                          </wps:spPr>
                          <wps:txbx>
                            <w:txbxContent>
                              <w:p w14:paraId="4DC1238F" w14:textId="77777777" w:rsidR="00E1574E" w:rsidRDefault="00E1574E">
                                <w:r>
                                  <w:rPr>
                                    <w:noProof/>
                                    <w:color w:val="000000" w:themeColor="text1"/>
                                    <w:sz w:val="22"/>
                                    <w:szCs w:val="18"/>
                                  </w:rPr>
                                  <w:drawing>
                                    <wp:inline distT="0" distB="0" distL="0" distR="0" wp14:anchorId="0FFA70FB" wp14:editId="15CD1904">
                                      <wp:extent cx="5187950" cy="3458634"/>
                                      <wp:effectExtent l="0" t="0" r="0" b="8890"/>
                                      <wp:docPr id="2" name="Picture 2"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vid-data.jpg"/>
                                              <pic:cNvPicPr/>
                                            </pic:nvPicPr>
                                            <pic:blipFill>
                                              <a:blip r:embed="rId11">
                                                <a:extLst>
                                                  <a:ext uri="{28A0092B-C50C-407E-A947-70E740481C1C}">
                                                    <a14:useLocalDpi xmlns:a14="http://schemas.microsoft.com/office/drawing/2010/main" val="0"/>
                                                  </a:ext>
                                                </a:extLst>
                                              </a:blip>
                                              <a:stretch>
                                                <a:fillRect/>
                                              </a:stretch>
                                            </pic:blipFill>
                                            <pic:spPr>
                                              <a:xfrm>
                                                <a:off x="0" y="0"/>
                                                <a:ext cx="5226076" cy="348405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B2BF4E" id="Text Box 2" o:spid="_x0000_s1029" type="#_x0000_t202" style="position:absolute;margin-left:15.5pt;margin-top:100.55pt;width:423pt;height:268.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" fillcolor="#ed7d31 [3205]">
                    <v:textbox>
                      <w:txbxContent>
                        <w:p w14:paraId="4DC1238F" w14:textId="77777777" w:rsidR="00E1574E" w:rsidRDefault="00E1574E">
                          <w:r>
                            <w:rPr>
                              <w:noProof/>
                              <w:color w:val="000000" w:themeColor="text1"/>
                              <w:sz w:val="22"/>
                              <w:szCs w:val="18"/>
                            </w:rPr>
                            <w:drawing>
                              <wp:inline distT="0" distB="0" distL="0" distR="0" wp14:anchorId="0FFA70FB" wp14:editId="15CD1904">
                                <wp:extent cx="5187950" cy="3458634"/>
                                <wp:effectExtent l="0" t="0" r="0" b="8890"/>
                                <wp:docPr id="2" name="Picture 2"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vid-data.jpg"/>
                                        <pic:cNvPicPr/>
                                      </pic:nvPicPr>
                                      <pic:blipFill>
                                        <a:blip r:embed="rId11">
                                          <a:extLst>
                                            <a:ext uri="{28A0092B-C50C-407E-A947-70E740481C1C}">
                                              <a14:useLocalDpi xmlns:a14="http://schemas.microsoft.com/office/drawing/2010/main" val="0"/>
                                            </a:ext>
                                          </a:extLst>
                                        </a:blip>
                                        <a:stretch>
                                          <a:fillRect/>
                                        </a:stretch>
                                      </pic:blipFill>
                                      <pic:spPr>
                                        <a:xfrm>
                                          <a:off x="0" y="0"/>
                                          <a:ext cx="5226076" cy="3484051"/>
                                        </a:xfrm>
                                        <a:prstGeom prst="rect">
                                          <a:avLst/>
                                        </a:prstGeom>
                                      </pic:spPr>
                                    </pic:pic>
                                  </a:graphicData>
                                </a:graphic>
                              </wp:inline>
                            </w:drawing>
                          </w:r>
                        </w:p>
                      </w:txbxContent>
                    </v:textbox>
                    <w10:wrap type="square"/>
                  </v:shape>
                </w:pict>
              </mc:Fallback>
            </mc:AlternateContent>
          </w:r>
          <w:r w:rsidR="00EE3136">
            <w:rPr>
              <w:color w:val="000000" w:themeColor="text1"/>
              <w:sz w:val="22"/>
              <w:szCs w:val="18"/>
            </w:rPr>
            <w:br w:type="page"/>
          </w:r>
          <w:bookmarkStart w:id="1" w:name="_GoBack"/>
          <w:bookmarkEnd w:id="1"/>
        </w:p>
        <w:p w14:paraId="54D29E9F" w14:textId="77777777" w:rsidR="00EE3136" w:rsidRDefault="00EE3136">
          <w:pPr>
            <w:spacing w:after="160" w:line="259" w:lineRule="auto"/>
            <w:rPr>
              <w:color w:val="000000" w:themeColor="text1"/>
              <w:sz w:val="22"/>
              <w:szCs w:val="18"/>
            </w:rPr>
          </w:pPr>
        </w:p>
        <w:sdt>
          <w:sdtPr>
            <w:rPr>
              <w:rFonts w:ascii="Arial Narrow" w:eastAsia="Times New Roman" w:hAnsi="Arial Narrow" w:cs="Times New Roman"/>
              <w:color w:val="auto"/>
              <w:sz w:val="24"/>
              <w:szCs w:val="20"/>
            </w:rPr>
            <w:id w:val="-1701079451"/>
            <w:docPartObj>
              <w:docPartGallery w:val="Table of Contents"/>
              <w:docPartUnique/>
            </w:docPartObj>
          </w:sdtPr>
          <w:sdtEndPr>
            <w:rPr>
              <w:b/>
              <w:bCs/>
              <w:noProof/>
            </w:rPr>
          </w:sdtEndPr>
          <w:sdtContent>
            <w:p w14:paraId="3F3FA2DC" w14:textId="7B3392E7" w:rsidR="00A17D8E" w:rsidRDefault="00A17D8E" w:rsidP="00A17D8E">
              <w:pPr>
                <w:pStyle w:val="TOCHeading"/>
                <w:jc w:val="center"/>
              </w:pPr>
              <w:r>
                <w:t>INDEX</w:t>
              </w:r>
            </w:p>
            <w:p w14:paraId="45BC803A" w14:textId="6E54E708" w:rsidR="0010025E" w:rsidRDefault="00A17D8E">
              <w:pPr>
                <w:pStyle w:val="TOC1"/>
                <w:tabs>
                  <w:tab w:val="right" w:leader="dot" w:pos="9016"/>
                </w:tabs>
                <w:rPr>
                  <w:rFonts w:asciiTheme="minorHAnsi" w:eastAsiaTheme="minorEastAsia" w:hAnsiTheme="minorHAnsi" w:cstheme="minorBidi"/>
                  <w:noProof/>
                  <w:sz w:val="22"/>
                  <w:szCs w:val="22"/>
                  <w:lang w:val="en-GB" w:eastAsia="en-GB"/>
                </w:rPr>
              </w:pPr>
              <w:r>
                <w:fldChar w:fldCharType="begin"/>
              </w:r>
              <w:r>
                <w:instrText xml:space="preserve"> TOC \o "1-3" \h \z \u </w:instrText>
              </w:r>
              <w:r>
                <w:fldChar w:fldCharType="separate"/>
              </w:r>
              <w:hyperlink w:anchor="_Toc39612716" w:history="1">
                <w:r w:rsidR="0010025E" w:rsidRPr="00526307">
                  <w:rPr>
                    <w:rStyle w:val="Hyperlink"/>
                    <w:noProof/>
                  </w:rPr>
                  <w:t>1. Personal Insights COVID-19 Coronavirus Pandemic</w:t>
                </w:r>
                <w:r w:rsidR="0010025E">
                  <w:rPr>
                    <w:noProof/>
                    <w:webHidden/>
                  </w:rPr>
                  <w:tab/>
                </w:r>
                <w:r w:rsidR="0010025E">
                  <w:rPr>
                    <w:noProof/>
                    <w:webHidden/>
                  </w:rPr>
                  <w:fldChar w:fldCharType="begin"/>
                </w:r>
                <w:r w:rsidR="0010025E">
                  <w:rPr>
                    <w:noProof/>
                    <w:webHidden/>
                  </w:rPr>
                  <w:instrText xml:space="preserve"> PAGEREF _Toc39612716 \h </w:instrText>
                </w:r>
                <w:r w:rsidR="0010025E">
                  <w:rPr>
                    <w:noProof/>
                    <w:webHidden/>
                  </w:rPr>
                </w:r>
                <w:r w:rsidR="0010025E">
                  <w:rPr>
                    <w:noProof/>
                    <w:webHidden/>
                  </w:rPr>
                  <w:fldChar w:fldCharType="separate"/>
                </w:r>
                <w:r w:rsidR="0010025E">
                  <w:rPr>
                    <w:noProof/>
                    <w:webHidden/>
                  </w:rPr>
                  <w:t>2</w:t>
                </w:r>
                <w:r w:rsidR="0010025E">
                  <w:rPr>
                    <w:noProof/>
                    <w:webHidden/>
                  </w:rPr>
                  <w:fldChar w:fldCharType="end"/>
                </w:r>
              </w:hyperlink>
            </w:p>
            <w:p w14:paraId="6B90170C" w14:textId="3D72A7D5" w:rsidR="0010025E" w:rsidRDefault="004414A4">
              <w:pPr>
                <w:pStyle w:val="TOC1"/>
                <w:tabs>
                  <w:tab w:val="right" w:leader="dot" w:pos="9016"/>
                </w:tabs>
                <w:rPr>
                  <w:rFonts w:asciiTheme="minorHAnsi" w:eastAsiaTheme="minorEastAsia" w:hAnsiTheme="minorHAnsi" w:cstheme="minorBidi"/>
                  <w:noProof/>
                  <w:sz w:val="22"/>
                  <w:szCs w:val="22"/>
                  <w:lang w:val="en-GB" w:eastAsia="en-GB"/>
                </w:rPr>
              </w:pPr>
              <w:hyperlink w:anchor="_Toc39612717" w:history="1">
                <w:r w:rsidR="0010025E" w:rsidRPr="00526307">
                  <w:rPr>
                    <w:rStyle w:val="Hyperlink"/>
                    <w:noProof/>
                    <w:lang w:val="en-IE" w:eastAsia="en-IE"/>
                  </w:rPr>
                  <w:t xml:space="preserve">2. Are apartment rents significantly </w:t>
                </w:r>
                <w:r w:rsidR="0010025E" w:rsidRPr="00526307">
                  <w:rPr>
                    <w:rStyle w:val="Hyperlink"/>
                    <w:noProof/>
                    <w:lang w:val="en-IE" w:eastAsia="en-IE"/>
                  </w:rPr>
                  <w:t>d</w:t>
                </w:r>
                <w:r w:rsidR="0010025E" w:rsidRPr="00526307">
                  <w:rPr>
                    <w:rStyle w:val="Hyperlink"/>
                    <w:noProof/>
                    <w:lang w:val="en-IE" w:eastAsia="en-IE"/>
                  </w:rPr>
                  <w:t>ifferent in the four regional Irish cities?</w:t>
                </w:r>
                <w:r w:rsidR="0010025E">
                  <w:rPr>
                    <w:noProof/>
                    <w:webHidden/>
                  </w:rPr>
                  <w:tab/>
                </w:r>
                <w:r w:rsidR="0010025E">
                  <w:rPr>
                    <w:noProof/>
                    <w:webHidden/>
                  </w:rPr>
                  <w:fldChar w:fldCharType="begin"/>
                </w:r>
                <w:r w:rsidR="0010025E">
                  <w:rPr>
                    <w:noProof/>
                    <w:webHidden/>
                  </w:rPr>
                  <w:instrText xml:space="preserve"> PAGEREF _Toc39612717 \h </w:instrText>
                </w:r>
                <w:r w:rsidR="0010025E">
                  <w:rPr>
                    <w:noProof/>
                    <w:webHidden/>
                  </w:rPr>
                </w:r>
                <w:r w:rsidR="0010025E">
                  <w:rPr>
                    <w:noProof/>
                    <w:webHidden/>
                  </w:rPr>
                  <w:fldChar w:fldCharType="separate"/>
                </w:r>
                <w:r w:rsidR="0010025E">
                  <w:rPr>
                    <w:noProof/>
                    <w:webHidden/>
                  </w:rPr>
                  <w:t>5</w:t>
                </w:r>
                <w:r w:rsidR="0010025E">
                  <w:rPr>
                    <w:noProof/>
                    <w:webHidden/>
                  </w:rPr>
                  <w:fldChar w:fldCharType="end"/>
                </w:r>
              </w:hyperlink>
            </w:p>
            <w:p w14:paraId="11D1095E" w14:textId="1E3CF6A1" w:rsidR="0010025E" w:rsidRDefault="004414A4">
              <w:pPr>
                <w:pStyle w:val="TOC1"/>
                <w:tabs>
                  <w:tab w:val="right" w:leader="dot" w:pos="9016"/>
                </w:tabs>
                <w:rPr>
                  <w:rFonts w:asciiTheme="minorHAnsi" w:eastAsiaTheme="minorEastAsia" w:hAnsiTheme="minorHAnsi" w:cstheme="minorBidi"/>
                  <w:noProof/>
                  <w:sz w:val="22"/>
                  <w:szCs w:val="22"/>
                  <w:lang w:val="en-GB" w:eastAsia="en-GB"/>
                </w:rPr>
              </w:pPr>
              <w:hyperlink w:anchor="_Toc39612718" w:history="1">
                <w:r w:rsidR="0010025E" w:rsidRPr="00526307">
                  <w:rPr>
                    <w:rStyle w:val="Hyperlink"/>
                    <w:noProof/>
                    <w:lang w:val="en-IE"/>
                  </w:rPr>
                  <w:t>3.</w:t>
                </w:r>
                <w:r w:rsidR="0010025E" w:rsidRPr="00526307">
                  <w:rPr>
                    <w:rStyle w:val="Hyperlink"/>
                    <w:rFonts w:ascii="Segoe UI" w:hAnsi="Segoe UI" w:cs="Segoe UI"/>
                    <w:noProof/>
                    <w:shd w:val="clear" w:color="auto" w:fill="FFFFFF"/>
                  </w:rPr>
                  <w:t xml:space="preserve"> </w:t>
                </w:r>
                <w:r w:rsidR="0010025E" w:rsidRPr="00526307">
                  <w:rPr>
                    <w:rStyle w:val="Hyperlink"/>
                    <w:noProof/>
                  </w:rPr>
                  <w:t>Central Statistics Office Data and B</w:t>
                </w:r>
                <w:r w:rsidR="0010025E" w:rsidRPr="00526307">
                  <w:rPr>
                    <w:rStyle w:val="Hyperlink"/>
                    <w:noProof/>
                  </w:rPr>
                  <w:t>u</w:t>
                </w:r>
                <w:r w:rsidR="0010025E" w:rsidRPr="00526307">
                  <w:rPr>
                    <w:rStyle w:val="Hyperlink"/>
                    <w:noProof/>
                  </w:rPr>
                  <w:t>ilding Activity</w:t>
                </w:r>
                <w:r w:rsidR="0010025E">
                  <w:rPr>
                    <w:noProof/>
                    <w:webHidden/>
                  </w:rPr>
                  <w:tab/>
                </w:r>
                <w:r w:rsidR="0010025E">
                  <w:rPr>
                    <w:noProof/>
                    <w:webHidden/>
                  </w:rPr>
                  <w:fldChar w:fldCharType="begin"/>
                </w:r>
                <w:r w:rsidR="0010025E">
                  <w:rPr>
                    <w:noProof/>
                    <w:webHidden/>
                  </w:rPr>
                  <w:instrText xml:space="preserve"> PAGEREF _Toc39612718 \h </w:instrText>
                </w:r>
                <w:r w:rsidR="0010025E">
                  <w:rPr>
                    <w:noProof/>
                    <w:webHidden/>
                  </w:rPr>
                </w:r>
                <w:r w:rsidR="0010025E">
                  <w:rPr>
                    <w:noProof/>
                    <w:webHidden/>
                  </w:rPr>
                  <w:fldChar w:fldCharType="separate"/>
                </w:r>
                <w:r w:rsidR="0010025E">
                  <w:rPr>
                    <w:noProof/>
                    <w:webHidden/>
                  </w:rPr>
                  <w:t>8</w:t>
                </w:r>
                <w:r w:rsidR="0010025E">
                  <w:rPr>
                    <w:noProof/>
                    <w:webHidden/>
                  </w:rPr>
                  <w:fldChar w:fldCharType="end"/>
                </w:r>
              </w:hyperlink>
            </w:p>
            <w:p w14:paraId="1B61251B" w14:textId="399054B2" w:rsidR="0010025E" w:rsidRDefault="004414A4">
              <w:pPr>
                <w:pStyle w:val="TOC1"/>
                <w:tabs>
                  <w:tab w:val="right" w:leader="dot" w:pos="9016"/>
                </w:tabs>
                <w:rPr>
                  <w:rFonts w:asciiTheme="minorHAnsi" w:eastAsiaTheme="minorEastAsia" w:hAnsiTheme="minorHAnsi" w:cstheme="minorBidi"/>
                  <w:noProof/>
                  <w:sz w:val="22"/>
                  <w:szCs w:val="22"/>
                  <w:lang w:val="en-GB" w:eastAsia="en-GB"/>
                </w:rPr>
              </w:pPr>
              <w:hyperlink w:anchor="_Toc39612719" w:history="1">
                <w:r w:rsidR="0010025E" w:rsidRPr="00526307">
                  <w:rPr>
                    <w:rStyle w:val="Hyperlink"/>
                    <w:noProof/>
                    <w:lang w:val="en-IE"/>
                  </w:rPr>
                  <w:t xml:space="preserve">4. </w:t>
                </w:r>
                <w:r w:rsidR="0010025E" w:rsidRPr="00526307">
                  <w:rPr>
                    <w:rStyle w:val="Hyperlink"/>
                    <w:noProof/>
                  </w:rPr>
                  <w:t>Central Statistics Office Data continu</w:t>
                </w:r>
                <w:r w:rsidR="0010025E" w:rsidRPr="00526307">
                  <w:rPr>
                    <w:rStyle w:val="Hyperlink"/>
                    <w:noProof/>
                  </w:rPr>
                  <w:t>e</w:t>
                </w:r>
                <w:r w:rsidR="0010025E" w:rsidRPr="00526307">
                  <w:rPr>
                    <w:rStyle w:val="Hyperlink"/>
                    <w:noProof/>
                  </w:rPr>
                  <w:t>d</w:t>
                </w:r>
                <w:r w:rsidR="0010025E">
                  <w:rPr>
                    <w:noProof/>
                    <w:webHidden/>
                  </w:rPr>
                  <w:tab/>
                </w:r>
                <w:r w:rsidR="0010025E">
                  <w:rPr>
                    <w:noProof/>
                    <w:webHidden/>
                  </w:rPr>
                  <w:fldChar w:fldCharType="begin"/>
                </w:r>
                <w:r w:rsidR="0010025E">
                  <w:rPr>
                    <w:noProof/>
                    <w:webHidden/>
                  </w:rPr>
                  <w:instrText xml:space="preserve"> PAGEREF _Toc39612719 \h </w:instrText>
                </w:r>
                <w:r w:rsidR="0010025E">
                  <w:rPr>
                    <w:noProof/>
                    <w:webHidden/>
                  </w:rPr>
                </w:r>
                <w:r w:rsidR="0010025E">
                  <w:rPr>
                    <w:noProof/>
                    <w:webHidden/>
                  </w:rPr>
                  <w:fldChar w:fldCharType="separate"/>
                </w:r>
                <w:r w:rsidR="0010025E">
                  <w:rPr>
                    <w:noProof/>
                    <w:webHidden/>
                  </w:rPr>
                  <w:t>10</w:t>
                </w:r>
                <w:r w:rsidR="0010025E">
                  <w:rPr>
                    <w:noProof/>
                    <w:webHidden/>
                  </w:rPr>
                  <w:fldChar w:fldCharType="end"/>
                </w:r>
              </w:hyperlink>
            </w:p>
            <w:p w14:paraId="78D93AFF" w14:textId="406B62EB" w:rsidR="0010025E" w:rsidRDefault="004414A4">
              <w:pPr>
                <w:pStyle w:val="TOC1"/>
                <w:tabs>
                  <w:tab w:val="right" w:leader="dot" w:pos="9016"/>
                </w:tabs>
                <w:rPr>
                  <w:rFonts w:asciiTheme="minorHAnsi" w:eastAsiaTheme="minorEastAsia" w:hAnsiTheme="minorHAnsi" w:cstheme="minorBidi"/>
                  <w:noProof/>
                  <w:sz w:val="22"/>
                  <w:szCs w:val="22"/>
                  <w:lang w:val="en-GB" w:eastAsia="en-GB"/>
                </w:rPr>
              </w:pPr>
              <w:hyperlink w:anchor="_Toc39612720" w:history="1">
                <w:r w:rsidR="0010025E" w:rsidRPr="00526307">
                  <w:rPr>
                    <w:rStyle w:val="Hyperlink"/>
                    <w:noProof/>
                  </w:rPr>
                  <w:t>BIBLIOGRAPHY</w:t>
                </w:r>
                <w:r w:rsidR="0010025E">
                  <w:rPr>
                    <w:noProof/>
                    <w:webHidden/>
                  </w:rPr>
                  <w:tab/>
                </w:r>
                <w:r w:rsidR="0010025E">
                  <w:rPr>
                    <w:noProof/>
                    <w:webHidden/>
                  </w:rPr>
                  <w:fldChar w:fldCharType="begin"/>
                </w:r>
                <w:r w:rsidR="0010025E">
                  <w:rPr>
                    <w:noProof/>
                    <w:webHidden/>
                  </w:rPr>
                  <w:instrText xml:space="preserve"> PAGEREF _Toc39612720 \h </w:instrText>
                </w:r>
                <w:r w:rsidR="0010025E">
                  <w:rPr>
                    <w:noProof/>
                    <w:webHidden/>
                  </w:rPr>
                </w:r>
                <w:r w:rsidR="0010025E">
                  <w:rPr>
                    <w:noProof/>
                    <w:webHidden/>
                  </w:rPr>
                  <w:fldChar w:fldCharType="separate"/>
                </w:r>
                <w:r w:rsidR="0010025E">
                  <w:rPr>
                    <w:noProof/>
                    <w:webHidden/>
                  </w:rPr>
                  <w:t>12</w:t>
                </w:r>
                <w:r w:rsidR="0010025E">
                  <w:rPr>
                    <w:noProof/>
                    <w:webHidden/>
                  </w:rPr>
                  <w:fldChar w:fldCharType="end"/>
                </w:r>
              </w:hyperlink>
            </w:p>
            <w:p w14:paraId="0757A818" w14:textId="0C26C0BB" w:rsidR="00A17D8E" w:rsidRDefault="00A17D8E">
              <w:r>
                <w:rPr>
                  <w:b/>
                  <w:bCs/>
                  <w:noProof/>
                </w:rPr>
                <w:fldChar w:fldCharType="end"/>
              </w:r>
            </w:p>
          </w:sdtContent>
        </w:sdt>
        <w:p w14:paraId="2F1C28E2" w14:textId="77777777" w:rsidR="00EE3136" w:rsidRDefault="00EE3136">
          <w:pPr>
            <w:spacing w:after="160" w:line="259" w:lineRule="auto"/>
            <w:rPr>
              <w:color w:val="000000" w:themeColor="text1"/>
              <w:sz w:val="22"/>
              <w:szCs w:val="18"/>
            </w:rPr>
          </w:pPr>
        </w:p>
        <w:p w14:paraId="665927E3" w14:textId="77777777" w:rsidR="00EE3136" w:rsidRDefault="00EE3136">
          <w:pPr>
            <w:spacing w:after="160" w:line="259" w:lineRule="auto"/>
            <w:rPr>
              <w:color w:val="000000" w:themeColor="text1"/>
              <w:sz w:val="22"/>
              <w:szCs w:val="18"/>
            </w:rPr>
          </w:pPr>
        </w:p>
        <w:p w14:paraId="055C1BBD" w14:textId="77777777" w:rsidR="00EE3136" w:rsidRDefault="00EE3136">
          <w:pPr>
            <w:spacing w:after="160" w:line="259" w:lineRule="auto"/>
            <w:rPr>
              <w:color w:val="000000" w:themeColor="text1"/>
              <w:sz w:val="22"/>
              <w:szCs w:val="18"/>
            </w:rPr>
          </w:pPr>
        </w:p>
        <w:p w14:paraId="39A0E732" w14:textId="77777777" w:rsidR="00EE3136" w:rsidRDefault="00EE3136">
          <w:pPr>
            <w:spacing w:after="160" w:line="259" w:lineRule="auto"/>
            <w:rPr>
              <w:color w:val="000000" w:themeColor="text1"/>
              <w:sz w:val="22"/>
              <w:szCs w:val="18"/>
            </w:rPr>
          </w:pPr>
        </w:p>
        <w:p w14:paraId="6CD23237" w14:textId="77777777" w:rsidR="00EE3136" w:rsidRDefault="00EE3136">
          <w:pPr>
            <w:spacing w:after="160" w:line="259" w:lineRule="auto"/>
            <w:rPr>
              <w:color w:val="000000" w:themeColor="text1"/>
              <w:sz w:val="22"/>
              <w:szCs w:val="18"/>
            </w:rPr>
          </w:pPr>
        </w:p>
        <w:p w14:paraId="56DD6C01" w14:textId="77777777" w:rsidR="00EE3136" w:rsidRDefault="00EE3136">
          <w:pPr>
            <w:spacing w:after="160" w:line="259" w:lineRule="auto"/>
            <w:rPr>
              <w:color w:val="000000" w:themeColor="text1"/>
              <w:sz w:val="22"/>
              <w:szCs w:val="18"/>
            </w:rPr>
          </w:pPr>
        </w:p>
        <w:p w14:paraId="07853E4E" w14:textId="77777777" w:rsidR="00EE3136" w:rsidRDefault="00EE3136">
          <w:pPr>
            <w:spacing w:after="160" w:line="259" w:lineRule="auto"/>
            <w:rPr>
              <w:color w:val="000000" w:themeColor="text1"/>
              <w:sz w:val="22"/>
              <w:szCs w:val="18"/>
            </w:rPr>
          </w:pPr>
        </w:p>
        <w:p w14:paraId="1DB3E4F2" w14:textId="77777777" w:rsidR="00EE3136" w:rsidRDefault="00EE3136">
          <w:pPr>
            <w:spacing w:after="160" w:line="259" w:lineRule="auto"/>
            <w:rPr>
              <w:color w:val="000000" w:themeColor="text1"/>
              <w:sz w:val="22"/>
              <w:szCs w:val="18"/>
            </w:rPr>
          </w:pPr>
        </w:p>
        <w:p w14:paraId="1962CAA5" w14:textId="77777777" w:rsidR="00EE3136" w:rsidRDefault="00EE3136">
          <w:pPr>
            <w:spacing w:after="160" w:line="259" w:lineRule="auto"/>
            <w:rPr>
              <w:color w:val="000000" w:themeColor="text1"/>
              <w:sz w:val="22"/>
              <w:szCs w:val="18"/>
            </w:rPr>
          </w:pPr>
        </w:p>
        <w:p w14:paraId="7E04CE4A" w14:textId="77777777" w:rsidR="00EE3136" w:rsidRDefault="00EE3136">
          <w:pPr>
            <w:spacing w:after="160" w:line="259" w:lineRule="auto"/>
            <w:rPr>
              <w:color w:val="000000" w:themeColor="text1"/>
              <w:sz w:val="22"/>
              <w:szCs w:val="18"/>
            </w:rPr>
          </w:pPr>
        </w:p>
        <w:p w14:paraId="196AEF7C" w14:textId="77777777" w:rsidR="00EE3136" w:rsidRDefault="00EE3136">
          <w:pPr>
            <w:spacing w:after="160" w:line="259" w:lineRule="auto"/>
            <w:rPr>
              <w:color w:val="000000" w:themeColor="text1"/>
              <w:sz w:val="22"/>
              <w:szCs w:val="18"/>
            </w:rPr>
          </w:pPr>
        </w:p>
        <w:p w14:paraId="3672329A" w14:textId="77777777" w:rsidR="00EE3136" w:rsidRDefault="00EE3136">
          <w:pPr>
            <w:spacing w:after="160" w:line="259" w:lineRule="auto"/>
            <w:rPr>
              <w:color w:val="000000" w:themeColor="text1"/>
              <w:sz w:val="22"/>
              <w:szCs w:val="18"/>
            </w:rPr>
          </w:pPr>
        </w:p>
        <w:p w14:paraId="560C0D85" w14:textId="77777777" w:rsidR="00EE3136" w:rsidRDefault="00EE3136">
          <w:pPr>
            <w:spacing w:after="160" w:line="259" w:lineRule="auto"/>
            <w:rPr>
              <w:color w:val="000000" w:themeColor="text1"/>
              <w:sz w:val="22"/>
              <w:szCs w:val="18"/>
            </w:rPr>
          </w:pPr>
        </w:p>
        <w:p w14:paraId="276F7D69" w14:textId="77777777" w:rsidR="00EE3136" w:rsidRDefault="00EE3136">
          <w:pPr>
            <w:spacing w:after="160" w:line="259" w:lineRule="auto"/>
            <w:rPr>
              <w:color w:val="000000" w:themeColor="text1"/>
              <w:sz w:val="22"/>
              <w:szCs w:val="18"/>
            </w:rPr>
          </w:pPr>
        </w:p>
        <w:p w14:paraId="7B2AF3AB" w14:textId="77777777" w:rsidR="00EE3136" w:rsidRDefault="00EE3136">
          <w:pPr>
            <w:spacing w:after="160" w:line="259" w:lineRule="auto"/>
            <w:rPr>
              <w:color w:val="000000" w:themeColor="text1"/>
              <w:sz w:val="22"/>
              <w:szCs w:val="18"/>
            </w:rPr>
          </w:pPr>
        </w:p>
        <w:p w14:paraId="39D2CEBF" w14:textId="77777777" w:rsidR="00EE3136" w:rsidRDefault="00EE3136">
          <w:pPr>
            <w:spacing w:after="160" w:line="259" w:lineRule="auto"/>
            <w:rPr>
              <w:color w:val="000000" w:themeColor="text1"/>
              <w:sz w:val="22"/>
              <w:szCs w:val="18"/>
            </w:rPr>
          </w:pPr>
        </w:p>
        <w:p w14:paraId="67525751" w14:textId="77777777" w:rsidR="00EE3136" w:rsidRDefault="00EE3136">
          <w:pPr>
            <w:spacing w:after="160" w:line="259" w:lineRule="auto"/>
            <w:rPr>
              <w:color w:val="000000" w:themeColor="text1"/>
              <w:sz w:val="22"/>
              <w:szCs w:val="18"/>
            </w:rPr>
          </w:pPr>
        </w:p>
        <w:p w14:paraId="5CECA7C6" w14:textId="77777777" w:rsidR="00EE3136" w:rsidRDefault="00EE3136">
          <w:pPr>
            <w:spacing w:after="160" w:line="259" w:lineRule="auto"/>
            <w:rPr>
              <w:color w:val="000000" w:themeColor="text1"/>
              <w:sz w:val="22"/>
              <w:szCs w:val="18"/>
            </w:rPr>
          </w:pPr>
        </w:p>
        <w:p w14:paraId="7DED3F9A" w14:textId="77777777" w:rsidR="00EE3136" w:rsidRDefault="00EE3136">
          <w:pPr>
            <w:spacing w:after="160" w:line="259" w:lineRule="auto"/>
            <w:rPr>
              <w:color w:val="000000" w:themeColor="text1"/>
              <w:sz w:val="22"/>
              <w:szCs w:val="18"/>
            </w:rPr>
          </w:pPr>
        </w:p>
        <w:p w14:paraId="11ADEDA3" w14:textId="77777777" w:rsidR="00EE3136" w:rsidRDefault="00EE3136">
          <w:pPr>
            <w:spacing w:after="160" w:line="259" w:lineRule="auto"/>
            <w:rPr>
              <w:color w:val="000000" w:themeColor="text1"/>
              <w:sz w:val="22"/>
              <w:szCs w:val="18"/>
            </w:rPr>
          </w:pPr>
        </w:p>
        <w:p w14:paraId="58822EE6" w14:textId="77777777" w:rsidR="00EE3136" w:rsidRDefault="00EE3136">
          <w:pPr>
            <w:spacing w:after="160" w:line="259" w:lineRule="auto"/>
            <w:rPr>
              <w:color w:val="000000" w:themeColor="text1"/>
              <w:sz w:val="22"/>
              <w:szCs w:val="18"/>
            </w:rPr>
          </w:pPr>
        </w:p>
        <w:p w14:paraId="154E1F99" w14:textId="77777777" w:rsidR="00EE3136" w:rsidRDefault="00EE3136">
          <w:pPr>
            <w:spacing w:after="160" w:line="259" w:lineRule="auto"/>
            <w:rPr>
              <w:color w:val="000000" w:themeColor="text1"/>
              <w:sz w:val="22"/>
              <w:szCs w:val="18"/>
            </w:rPr>
          </w:pPr>
        </w:p>
        <w:p w14:paraId="711EF597" w14:textId="77777777" w:rsidR="00EE3136" w:rsidRDefault="00EE3136">
          <w:pPr>
            <w:spacing w:after="160" w:line="259" w:lineRule="auto"/>
            <w:rPr>
              <w:color w:val="000000" w:themeColor="text1"/>
              <w:sz w:val="22"/>
              <w:szCs w:val="18"/>
            </w:rPr>
          </w:pPr>
        </w:p>
        <w:p w14:paraId="4BC086DC" w14:textId="77777777" w:rsidR="00EE3136" w:rsidRDefault="00EE3136">
          <w:pPr>
            <w:spacing w:after="160" w:line="259" w:lineRule="auto"/>
            <w:rPr>
              <w:color w:val="000000" w:themeColor="text1"/>
              <w:sz w:val="22"/>
              <w:szCs w:val="18"/>
            </w:rPr>
          </w:pPr>
        </w:p>
        <w:p w14:paraId="0205E68E" w14:textId="77777777" w:rsidR="00EE3136" w:rsidRDefault="00EE3136">
          <w:pPr>
            <w:spacing w:after="160" w:line="259" w:lineRule="auto"/>
            <w:rPr>
              <w:color w:val="000000" w:themeColor="text1"/>
              <w:sz w:val="22"/>
              <w:szCs w:val="18"/>
            </w:rPr>
          </w:pPr>
        </w:p>
        <w:p w14:paraId="376A7F3F" w14:textId="1239EDC1" w:rsidR="00EE3136" w:rsidRPr="00EE3136" w:rsidRDefault="00A17D8E" w:rsidP="00A17D8E">
          <w:pPr>
            <w:pStyle w:val="Heading1"/>
          </w:pPr>
          <w:bookmarkStart w:id="2" w:name="_Toc39612716"/>
          <w:r>
            <w:lastRenderedPageBreak/>
            <w:t xml:space="preserve">1. </w:t>
          </w:r>
          <w:r w:rsidR="00EE3136" w:rsidRPr="0036594A">
            <w:t>Personal Insights</w:t>
          </w:r>
          <w:r w:rsidR="00EE3136">
            <w:t xml:space="preserve"> </w:t>
          </w:r>
          <w:r w:rsidR="00EE3136" w:rsidRPr="00F632FD">
            <w:t>COVID-19 Coronavirus</w:t>
          </w:r>
          <w:r w:rsidR="00EE3136" w:rsidRPr="00167569">
            <w:t xml:space="preserve"> </w:t>
          </w:r>
          <w:r w:rsidR="00EE3136">
            <w:t>Pa</w:t>
          </w:r>
          <w:r w:rsidR="00EE3136" w:rsidRPr="00EF2753">
            <w:t>ndemic</w:t>
          </w:r>
        </w:p>
      </w:sdtContent>
    </w:sdt>
    <w:bookmarkEnd w:id="2" w:displacedByCustomXml="prev"/>
    <w:p w14:paraId="0BA06D6F" w14:textId="77777777" w:rsidR="00EE3136" w:rsidRDefault="00EE3136" w:rsidP="00EE3136">
      <w:pPr>
        <w:rPr>
          <w:color w:val="000000" w:themeColor="text1"/>
          <w:sz w:val="22"/>
          <w:szCs w:val="18"/>
        </w:rPr>
      </w:pPr>
    </w:p>
    <w:p w14:paraId="2492E1C4" w14:textId="77777777" w:rsidR="00EE3136" w:rsidRDefault="00EE3136" w:rsidP="00EE3136">
      <w:pPr>
        <w:rPr>
          <w:color w:val="000000" w:themeColor="text1"/>
          <w:sz w:val="22"/>
          <w:szCs w:val="18"/>
        </w:rPr>
      </w:pPr>
    </w:p>
    <w:p w14:paraId="31EBD6A6" w14:textId="19FDA29B" w:rsidR="00EE3136" w:rsidRDefault="00EE3136" w:rsidP="00EE3136">
      <w:pPr>
        <w:ind w:firstLine="720"/>
        <w:jc w:val="both"/>
        <w:rPr>
          <w:color w:val="000000" w:themeColor="text1"/>
          <w:sz w:val="22"/>
          <w:szCs w:val="18"/>
        </w:rPr>
      </w:pPr>
      <w:bookmarkStart w:id="3" w:name="_Hlk39610790"/>
      <w:r>
        <w:rPr>
          <w:color w:val="000000" w:themeColor="text1"/>
          <w:sz w:val="22"/>
          <w:szCs w:val="18"/>
        </w:rPr>
        <w:t xml:space="preserve">Little did we know what the future was going to bring us back in January 2020. In Europe, </w:t>
      </w:r>
      <w:r w:rsidR="00C42863">
        <w:rPr>
          <w:color w:val="000000" w:themeColor="text1"/>
          <w:sz w:val="22"/>
          <w:szCs w:val="18"/>
        </w:rPr>
        <w:t>we</w:t>
      </w:r>
      <w:r>
        <w:rPr>
          <w:color w:val="000000" w:themeColor="text1"/>
          <w:sz w:val="22"/>
          <w:szCs w:val="18"/>
        </w:rPr>
        <w:t xml:space="preserve"> heard in the news about a new disease creating difficulties in certain areas of China. However, we were not watchful about the possibility of a worldwide extension. Now we criticize some governments for not being mindful about the statistical probabilities of Covid-19 expansion. Entropy is a real, and up to certain extend, we are surrounded by chaos, but in 21</w:t>
      </w:r>
      <w:r w:rsidRPr="00A76233">
        <w:rPr>
          <w:color w:val="000000" w:themeColor="text1"/>
          <w:sz w:val="22"/>
          <w:szCs w:val="18"/>
          <w:vertAlign w:val="superscript"/>
        </w:rPr>
        <w:t>st</w:t>
      </w:r>
      <w:r>
        <w:rPr>
          <w:color w:val="000000" w:themeColor="text1"/>
          <w:sz w:val="22"/>
          <w:szCs w:val="18"/>
        </w:rPr>
        <w:t xml:space="preserve"> Century, </w:t>
      </w:r>
      <w:r w:rsidR="00C42863">
        <w:rPr>
          <w:color w:val="000000" w:themeColor="text1"/>
          <w:sz w:val="22"/>
          <w:szCs w:val="18"/>
        </w:rPr>
        <w:t>s</w:t>
      </w:r>
      <w:r>
        <w:rPr>
          <w:color w:val="000000" w:themeColor="text1"/>
          <w:sz w:val="22"/>
          <w:szCs w:val="18"/>
        </w:rPr>
        <w:t>cience is advanced enough to have a lot to say. In this case, we had numbers to reflect on, statistical figures emerged since the very beginning of the pandemic, and we have enough computing capacity to measure what is happening.</w:t>
      </w:r>
    </w:p>
    <w:p w14:paraId="3F966BDB" w14:textId="77777777" w:rsidR="00EE3136" w:rsidRDefault="00EE3136" w:rsidP="00EE3136">
      <w:pPr>
        <w:jc w:val="both"/>
        <w:rPr>
          <w:color w:val="000000" w:themeColor="text1"/>
          <w:sz w:val="22"/>
          <w:szCs w:val="18"/>
        </w:rPr>
      </w:pPr>
    </w:p>
    <w:p w14:paraId="08B48A54" w14:textId="77777777" w:rsidR="00EE3136" w:rsidRDefault="00EE3136" w:rsidP="00EE3136">
      <w:pPr>
        <w:ind w:firstLine="720"/>
        <w:jc w:val="both"/>
        <w:rPr>
          <w:color w:val="000000" w:themeColor="text1"/>
          <w:sz w:val="22"/>
          <w:szCs w:val="18"/>
        </w:rPr>
      </w:pPr>
      <w:r>
        <w:rPr>
          <w:color w:val="000000" w:themeColor="text1"/>
          <w:sz w:val="22"/>
          <w:szCs w:val="18"/>
        </w:rPr>
        <w:t>Descriptive statistics is often underrated, delegated to a second place in favor of predictions. Time is money, and so data is. Big data is widely used to calculate the future, mostly in the economic world. However, one of the lessons that we can get from this pandemic is that an accurate read of the present can help making appropriate decisions. Another key point we learned the hard way is about the capacity of intensive health care systems:</w:t>
      </w:r>
    </w:p>
    <w:p w14:paraId="112B5CDC" w14:textId="77777777" w:rsidR="00EE3136" w:rsidRDefault="00EE3136" w:rsidP="00EE3136">
      <w:pPr>
        <w:ind w:firstLine="360"/>
        <w:jc w:val="both"/>
        <w:rPr>
          <w:color w:val="000000" w:themeColor="text1"/>
          <w:sz w:val="22"/>
          <w:szCs w:val="18"/>
        </w:rPr>
      </w:pPr>
    </w:p>
    <w:p w14:paraId="47961B12" w14:textId="77777777" w:rsidR="00EE3136" w:rsidRDefault="00EE3136" w:rsidP="00EE3136">
      <w:pPr>
        <w:jc w:val="both"/>
        <w:rPr>
          <w:color w:val="000000" w:themeColor="text1"/>
          <w:sz w:val="22"/>
          <w:szCs w:val="18"/>
        </w:rPr>
      </w:pPr>
    </w:p>
    <w:p w14:paraId="64994F63" w14:textId="77777777" w:rsidR="00EE3136" w:rsidRDefault="00EE3136" w:rsidP="00EE3136">
      <w:pPr>
        <w:jc w:val="center"/>
        <w:rPr>
          <w:color w:val="000000" w:themeColor="text1"/>
          <w:sz w:val="22"/>
          <w:szCs w:val="18"/>
        </w:rPr>
      </w:pPr>
      <w:r>
        <w:rPr>
          <w:noProof/>
          <w:color w:val="000000" w:themeColor="text1"/>
          <w:sz w:val="22"/>
          <w:szCs w:val="18"/>
        </w:rPr>
        <w:drawing>
          <wp:inline distT="0" distB="0" distL="0" distR="0" wp14:anchorId="355809AC" wp14:editId="0D77D644">
            <wp:extent cx="4267496" cy="2787650"/>
            <wp:effectExtent l="0" t="0" r="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alth.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96655" cy="2806698"/>
                    </a:xfrm>
                    <a:prstGeom prst="rect">
                      <a:avLst/>
                    </a:prstGeom>
                  </pic:spPr>
                </pic:pic>
              </a:graphicData>
            </a:graphic>
          </wp:inline>
        </w:drawing>
      </w:r>
      <w:r>
        <w:rPr>
          <w:rStyle w:val="FootnoteReference"/>
          <w:color w:val="000000" w:themeColor="text1"/>
          <w:sz w:val="22"/>
          <w:szCs w:val="18"/>
        </w:rPr>
        <w:footnoteReference w:id="1"/>
      </w:r>
    </w:p>
    <w:p w14:paraId="68877E9A" w14:textId="77777777" w:rsidR="00EE3136" w:rsidRDefault="00EE3136" w:rsidP="00EE3136">
      <w:pPr>
        <w:jc w:val="both"/>
        <w:rPr>
          <w:color w:val="000000" w:themeColor="text1"/>
          <w:sz w:val="22"/>
          <w:szCs w:val="18"/>
        </w:rPr>
      </w:pPr>
    </w:p>
    <w:p w14:paraId="3110BA87" w14:textId="77777777" w:rsidR="00EE3136" w:rsidRDefault="00EE3136" w:rsidP="00EE3136">
      <w:pPr>
        <w:ind w:firstLine="720"/>
        <w:jc w:val="both"/>
        <w:rPr>
          <w:color w:val="000000" w:themeColor="text1"/>
          <w:sz w:val="22"/>
          <w:szCs w:val="18"/>
        </w:rPr>
      </w:pPr>
    </w:p>
    <w:p w14:paraId="69D0AC0D" w14:textId="77777777" w:rsidR="00EE3136" w:rsidRDefault="00EE3136" w:rsidP="00EE3136">
      <w:pPr>
        <w:ind w:firstLine="720"/>
        <w:jc w:val="both"/>
        <w:rPr>
          <w:color w:val="000000" w:themeColor="text1"/>
          <w:sz w:val="22"/>
          <w:szCs w:val="18"/>
        </w:rPr>
      </w:pPr>
    </w:p>
    <w:p w14:paraId="056554DB" w14:textId="1C8AF744" w:rsidR="00EE3136" w:rsidRDefault="00EE3136" w:rsidP="00EE3136">
      <w:pPr>
        <w:ind w:firstLine="720"/>
        <w:jc w:val="both"/>
        <w:rPr>
          <w:color w:val="000000" w:themeColor="text1"/>
          <w:sz w:val="22"/>
          <w:szCs w:val="18"/>
        </w:rPr>
      </w:pPr>
      <w:r>
        <w:rPr>
          <w:color w:val="000000" w:themeColor="text1"/>
          <w:sz w:val="22"/>
          <w:szCs w:val="18"/>
        </w:rPr>
        <w:t xml:space="preserve">The most exponential was the curve of critical cases, the least capable </w:t>
      </w:r>
      <w:r w:rsidR="00C42863">
        <w:rPr>
          <w:color w:val="000000" w:themeColor="text1"/>
          <w:sz w:val="22"/>
          <w:szCs w:val="18"/>
        </w:rPr>
        <w:t>we are</w:t>
      </w:r>
      <w:r>
        <w:rPr>
          <w:color w:val="000000" w:themeColor="text1"/>
          <w:sz w:val="22"/>
          <w:szCs w:val="18"/>
        </w:rPr>
        <w:t xml:space="preserve"> of saving lives. At the time we were seeing this graph in the news, we started to </w:t>
      </w:r>
      <w:r w:rsidR="00C42863">
        <w:rPr>
          <w:color w:val="000000" w:themeColor="text1"/>
          <w:sz w:val="22"/>
          <w:szCs w:val="18"/>
        </w:rPr>
        <w:t xml:space="preserve">be bombarded by </w:t>
      </w:r>
      <w:r>
        <w:rPr>
          <w:color w:val="000000" w:themeColor="text1"/>
          <w:sz w:val="22"/>
          <w:szCs w:val="18"/>
        </w:rPr>
        <w:t xml:space="preserve">statistical figures in the medias. </w:t>
      </w:r>
      <w:r w:rsidR="00C42863">
        <w:rPr>
          <w:color w:val="000000" w:themeColor="text1"/>
          <w:sz w:val="22"/>
          <w:szCs w:val="18"/>
        </w:rPr>
        <w:t>This</w:t>
      </w:r>
      <w:r>
        <w:rPr>
          <w:color w:val="000000" w:themeColor="text1"/>
          <w:sz w:val="22"/>
          <w:szCs w:val="18"/>
        </w:rPr>
        <w:t xml:space="preserve"> enormous amount of numbers</w:t>
      </w:r>
      <w:r w:rsidR="00C42863">
        <w:rPr>
          <w:color w:val="000000" w:themeColor="text1"/>
          <w:sz w:val="22"/>
          <w:szCs w:val="18"/>
        </w:rPr>
        <w:t xml:space="preserve"> is</w:t>
      </w:r>
      <w:r>
        <w:rPr>
          <w:color w:val="000000" w:themeColor="text1"/>
          <w:sz w:val="22"/>
          <w:szCs w:val="18"/>
        </w:rPr>
        <w:t xml:space="preserve"> not always easy to interpret, </w:t>
      </w:r>
      <w:r w:rsidR="00C42863">
        <w:rPr>
          <w:color w:val="000000" w:themeColor="text1"/>
          <w:sz w:val="22"/>
          <w:szCs w:val="18"/>
        </w:rPr>
        <w:t>especially</w:t>
      </w:r>
      <w:r>
        <w:rPr>
          <w:color w:val="000000" w:themeColor="text1"/>
          <w:sz w:val="22"/>
          <w:szCs w:val="18"/>
        </w:rPr>
        <w:t xml:space="preserve"> </w:t>
      </w:r>
      <w:r w:rsidR="00C42863">
        <w:rPr>
          <w:color w:val="000000" w:themeColor="text1"/>
          <w:sz w:val="22"/>
          <w:szCs w:val="18"/>
        </w:rPr>
        <w:t>because</w:t>
      </w:r>
      <w:r>
        <w:rPr>
          <w:color w:val="000000" w:themeColor="text1"/>
          <w:sz w:val="22"/>
          <w:szCs w:val="18"/>
        </w:rPr>
        <w:t xml:space="preserve"> they are collected with different criteria. Among the most popular statistics, we </w:t>
      </w:r>
      <w:r w:rsidR="00C42863">
        <w:rPr>
          <w:color w:val="000000" w:themeColor="text1"/>
          <w:sz w:val="22"/>
          <w:szCs w:val="18"/>
        </w:rPr>
        <w:t>have</w:t>
      </w:r>
      <w:r>
        <w:rPr>
          <w:color w:val="000000" w:themeColor="text1"/>
          <w:sz w:val="22"/>
          <w:szCs w:val="18"/>
        </w:rPr>
        <w:t xml:space="preserve"> new infections and new deaths, usually shown on linear and logarithmic scales:</w:t>
      </w:r>
    </w:p>
    <w:p w14:paraId="1B74F8C7" w14:textId="77777777" w:rsidR="00EE3136" w:rsidRDefault="00EE3136" w:rsidP="00EE3136">
      <w:pPr>
        <w:jc w:val="both"/>
        <w:rPr>
          <w:color w:val="000000" w:themeColor="text1"/>
          <w:sz w:val="22"/>
          <w:szCs w:val="18"/>
        </w:rPr>
      </w:pPr>
    </w:p>
    <w:p w14:paraId="7178AC01" w14:textId="77777777" w:rsidR="00EE3136" w:rsidRDefault="00EE3136" w:rsidP="00EE3136">
      <w:pPr>
        <w:jc w:val="center"/>
        <w:rPr>
          <w:color w:val="000000" w:themeColor="text1"/>
          <w:sz w:val="22"/>
          <w:szCs w:val="18"/>
        </w:rPr>
      </w:pPr>
      <w:r>
        <w:rPr>
          <w:noProof/>
          <w:color w:val="000000" w:themeColor="text1"/>
          <w:sz w:val="22"/>
          <w:szCs w:val="18"/>
        </w:rPr>
        <w:lastRenderedPageBreak/>
        <w:drawing>
          <wp:inline distT="0" distB="0" distL="0" distR="0" wp14:anchorId="4963ACD2" wp14:editId="0FE9BE06">
            <wp:extent cx="3162611" cy="212090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ota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79527" cy="2132244"/>
                    </a:xfrm>
                    <a:prstGeom prst="rect">
                      <a:avLst/>
                    </a:prstGeom>
                  </pic:spPr>
                </pic:pic>
              </a:graphicData>
            </a:graphic>
          </wp:inline>
        </w:drawing>
      </w:r>
      <w:r>
        <w:rPr>
          <w:noProof/>
          <w:color w:val="000000" w:themeColor="text1"/>
          <w:sz w:val="22"/>
          <w:szCs w:val="18"/>
        </w:rPr>
        <w:drawing>
          <wp:inline distT="0" distB="0" distL="0" distR="0" wp14:anchorId="152B9578" wp14:editId="4411D34B">
            <wp:extent cx="3123296" cy="2152650"/>
            <wp:effectExtent l="0" t="0" r="127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49106" cy="2170439"/>
                    </a:xfrm>
                    <a:prstGeom prst="rect">
                      <a:avLst/>
                    </a:prstGeom>
                  </pic:spPr>
                </pic:pic>
              </a:graphicData>
            </a:graphic>
          </wp:inline>
        </w:drawing>
      </w:r>
    </w:p>
    <w:p w14:paraId="3D6B87AB" w14:textId="77777777" w:rsidR="00EE3136" w:rsidRDefault="00EE3136" w:rsidP="00EE3136">
      <w:pPr>
        <w:jc w:val="both"/>
        <w:rPr>
          <w:color w:val="000000" w:themeColor="text1"/>
          <w:sz w:val="22"/>
          <w:szCs w:val="18"/>
        </w:rPr>
      </w:pPr>
    </w:p>
    <w:p w14:paraId="614074C6" w14:textId="0B24C530" w:rsidR="00EE3136" w:rsidRDefault="00EE3136" w:rsidP="00EE3136">
      <w:pPr>
        <w:ind w:firstLine="720"/>
        <w:jc w:val="both"/>
        <w:rPr>
          <w:color w:val="000000" w:themeColor="text1"/>
          <w:sz w:val="22"/>
          <w:szCs w:val="18"/>
        </w:rPr>
      </w:pPr>
      <w:r>
        <w:rPr>
          <w:color w:val="000000" w:themeColor="text1"/>
          <w:sz w:val="22"/>
          <w:szCs w:val="18"/>
        </w:rPr>
        <w:t xml:space="preserve">Since the </w:t>
      </w:r>
      <w:r w:rsidR="00C42863">
        <w:rPr>
          <w:color w:val="000000" w:themeColor="text1"/>
          <w:sz w:val="22"/>
          <w:szCs w:val="18"/>
        </w:rPr>
        <w:t>growth</w:t>
      </w:r>
      <w:r>
        <w:rPr>
          <w:color w:val="000000" w:themeColor="text1"/>
          <w:sz w:val="22"/>
          <w:szCs w:val="18"/>
        </w:rPr>
        <w:t xml:space="preserve"> of the epidemic is exponential, the logarithmic scale line shows more stability on showing historical series</w:t>
      </w:r>
      <w:r>
        <w:rPr>
          <w:rStyle w:val="FootnoteReference"/>
          <w:color w:val="000000" w:themeColor="text1"/>
          <w:sz w:val="22"/>
          <w:szCs w:val="18"/>
        </w:rPr>
        <w:footnoteReference w:id="2"/>
      </w:r>
      <w:r w:rsidR="00BF3C22">
        <w:rPr>
          <w:rStyle w:val="FootnoteReference"/>
          <w:color w:val="000000" w:themeColor="text1"/>
          <w:sz w:val="22"/>
          <w:szCs w:val="18"/>
        </w:rPr>
        <w:footnoteReference w:id="3"/>
      </w:r>
      <w:r>
        <w:rPr>
          <w:color w:val="000000" w:themeColor="text1"/>
          <w:sz w:val="22"/>
          <w:szCs w:val="18"/>
        </w:rPr>
        <w:t>. Data collection methodology is something else to take into consideration when comparing country data and time series, but the effective reproduction rate (Rt)</w:t>
      </w:r>
      <w:r>
        <w:rPr>
          <w:rStyle w:val="FootnoteReference"/>
          <w:color w:val="000000" w:themeColor="text1"/>
          <w:sz w:val="22"/>
          <w:szCs w:val="18"/>
        </w:rPr>
        <w:footnoteReference w:id="4"/>
      </w:r>
      <w:r>
        <w:rPr>
          <w:color w:val="000000" w:themeColor="text1"/>
          <w:sz w:val="22"/>
          <w:szCs w:val="18"/>
        </w:rPr>
        <w:t xml:space="preserve"> has been considered </w:t>
      </w:r>
      <w:r w:rsidR="00C42863">
        <w:rPr>
          <w:color w:val="000000" w:themeColor="text1"/>
          <w:sz w:val="22"/>
          <w:szCs w:val="18"/>
        </w:rPr>
        <w:t>the</w:t>
      </w:r>
      <w:r>
        <w:rPr>
          <w:color w:val="000000" w:themeColor="text1"/>
          <w:sz w:val="22"/>
          <w:szCs w:val="18"/>
        </w:rPr>
        <w:t xml:space="preserve"> key metric to predict the transmission of the illness. However, it is common that even within the same country the methodology changes at a certain point</w:t>
      </w:r>
      <w:r>
        <w:rPr>
          <w:rStyle w:val="FootnoteReference"/>
          <w:color w:val="000000" w:themeColor="text1"/>
          <w:sz w:val="22"/>
          <w:szCs w:val="18"/>
        </w:rPr>
        <w:footnoteReference w:id="5"/>
      </w:r>
      <w:r>
        <w:rPr>
          <w:color w:val="000000" w:themeColor="text1"/>
          <w:sz w:val="22"/>
          <w:szCs w:val="18"/>
        </w:rPr>
        <w:t xml:space="preserve">, </w:t>
      </w:r>
      <w:proofErr w:type="gramStart"/>
      <w:r>
        <w:rPr>
          <w:color w:val="000000" w:themeColor="text1"/>
          <w:sz w:val="22"/>
          <w:szCs w:val="18"/>
        </w:rPr>
        <w:t>but generally speaking, the</w:t>
      </w:r>
      <w:proofErr w:type="gramEnd"/>
      <w:r>
        <w:rPr>
          <w:color w:val="000000" w:themeColor="text1"/>
          <w:sz w:val="22"/>
          <w:szCs w:val="18"/>
        </w:rPr>
        <w:t xml:space="preserve"> more testing is done, the more reliable is the data</w:t>
      </w:r>
      <w:r>
        <w:rPr>
          <w:rStyle w:val="FootnoteReference"/>
          <w:color w:val="000000" w:themeColor="text1"/>
          <w:sz w:val="22"/>
          <w:szCs w:val="18"/>
        </w:rPr>
        <w:footnoteReference w:id="6"/>
      </w:r>
      <w:r>
        <w:rPr>
          <w:color w:val="000000" w:themeColor="text1"/>
          <w:sz w:val="22"/>
          <w:szCs w:val="18"/>
        </w:rPr>
        <w:t>. On the top of that, analyzing all this data bring its own complexities</w:t>
      </w:r>
      <w:r>
        <w:rPr>
          <w:rStyle w:val="FootnoteReference"/>
          <w:color w:val="000000" w:themeColor="text1"/>
          <w:sz w:val="22"/>
          <w:szCs w:val="18"/>
        </w:rPr>
        <w:footnoteReference w:id="7"/>
      </w:r>
      <w:r>
        <w:rPr>
          <w:color w:val="000000" w:themeColor="text1"/>
          <w:sz w:val="22"/>
          <w:szCs w:val="18"/>
        </w:rPr>
        <w:t>.</w:t>
      </w:r>
    </w:p>
    <w:p w14:paraId="00CCBEFA" w14:textId="77777777" w:rsidR="00EE3136" w:rsidRDefault="00EE3136" w:rsidP="00EE3136">
      <w:pPr>
        <w:jc w:val="both"/>
        <w:rPr>
          <w:color w:val="000000" w:themeColor="text1"/>
          <w:sz w:val="22"/>
          <w:szCs w:val="18"/>
        </w:rPr>
      </w:pPr>
    </w:p>
    <w:p w14:paraId="49C737A4" w14:textId="293031AA" w:rsidR="00EE3136" w:rsidRDefault="00C42863" w:rsidP="00EE3136">
      <w:pPr>
        <w:ind w:firstLine="720"/>
        <w:jc w:val="both"/>
        <w:rPr>
          <w:color w:val="000000" w:themeColor="text1"/>
          <w:sz w:val="22"/>
          <w:szCs w:val="18"/>
        </w:rPr>
      </w:pPr>
      <w:r>
        <w:rPr>
          <w:color w:val="000000" w:themeColor="text1"/>
          <w:sz w:val="22"/>
          <w:szCs w:val="18"/>
        </w:rPr>
        <w:t>To illustrate</w:t>
      </w:r>
      <w:r w:rsidR="00EE3136">
        <w:rPr>
          <w:color w:val="000000" w:themeColor="text1"/>
          <w:sz w:val="22"/>
          <w:szCs w:val="18"/>
        </w:rPr>
        <w:t xml:space="preserve"> an example, we can ask ourselves how </w:t>
      </w:r>
      <w:proofErr w:type="gramStart"/>
      <w:r w:rsidR="00EE3136">
        <w:rPr>
          <w:color w:val="000000" w:themeColor="text1"/>
          <w:sz w:val="22"/>
          <w:szCs w:val="18"/>
        </w:rPr>
        <w:t>do</w:t>
      </w:r>
      <w:proofErr w:type="gramEnd"/>
      <w:r w:rsidR="00EE3136">
        <w:rPr>
          <w:color w:val="000000" w:themeColor="text1"/>
          <w:sz w:val="22"/>
          <w:szCs w:val="18"/>
        </w:rPr>
        <w:t xml:space="preserve"> we know the actual number of deaths. Most countries do not have the capacity to make an autopsy to every death body and are not even counting deaths resulted from epidemic spots such us retirement homes</w:t>
      </w:r>
      <w:r w:rsidR="00EE3136">
        <w:rPr>
          <w:rStyle w:val="FootnoteReference"/>
          <w:color w:val="000000" w:themeColor="text1"/>
          <w:sz w:val="22"/>
          <w:szCs w:val="18"/>
        </w:rPr>
        <w:footnoteReference w:id="8"/>
      </w:r>
      <w:r w:rsidR="00EE3136">
        <w:rPr>
          <w:rStyle w:val="FootnoteReference"/>
          <w:color w:val="000000" w:themeColor="text1"/>
          <w:sz w:val="22"/>
          <w:szCs w:val="18"/>
        </w:rPr>
        <w:footnoteReference w:id="9"/>
      </w:r>
      <w:r w:rsidR="00EE3136">
        <w:rPr>
          <w:color w:val="000000" w:themeColor="text1"/>
          <w:sz w:val="22"/>
          <w:szCs w:val="18"/>
        </w:rPr>
        <w:t>. Yes, we can use death per million ratios to compare countries</w:t>
      </w:r>
      <w:r w:rsidR="00EE3136">
        <w:rPr>
          <w:rStyle w:val="FootnoteReference"/>
          <w:color w:val="000000" w:themeColor="text1"/>
          <w:sz w:val="22"/>
          <w:szCs w:val="18"/>
        </w:rPr>
        <w:footnoteReference w:id="10"/>
      </w:r>
      <w:r w:rsidR="00EE3136">
        <w:rPr>
          <w:color w:val="000000" w:themeColor="text1"/>
          <w:sz w:val="22"/>
          <w:szCs w:val="18"/>
        </w:rPr>
        <w:t>, but the differences we find are more than significant. On the other hand, we praise South Korea for being an example of successful measurement and containment of the epidemic</w:t>
      </w:r>
      <w:r w:rsidR="00EE3136">
        <w:rPr>
          <w:rStyle w:val="FootnoteReference"/>
          <w:color w:val="000000" w:themeColor="text1"/>
          <w:sz w:val="22"/>
          <w:szCs w:val="18"/>
        </w:rPr>
        <w:footnoteReference w:id="11"/>
      </w:r>
      <w:r w:rsidR="00EE3136">
        <w:rPr>
          <w:color w:val="000000" w:themeColor="text1"/>
          <w:sz w:val="22"/>
          <w:szCs w:val="18"/>
        </w:rPr>
        <w:t xml:space="preserve">, but that scenario seems more complicated to be implemented in </w:t>
      </w:r>
      <w:r>
        <w:rPr>
          <w:color w:val="000000" w:themeColor="text1"/>
          <w:sz w:val="22"/>
          <w:szCs w:val="18"/>
        </w:rPr>
        <w:t>W</w:t>
      </w:r>
      <w:r w:rsidR="00EE3136">
        <w:rPr>
          <w:color w:val="000000" w:themeColor="text1"/>
          <w:sz w:val="22"/>
          <w:szCs w:val="18"/>
        </w:rPr>
        <w:t>estern countries due to its ethical consequences. However, this topic is open to discussion</w:t>
      </w:r>
      <w:r w:rsidR="00EE3136">
        <w:rPr>
          <w:rStyle w:val="FootnoteReference"/>
          <w:color w:val="000000" w:themeColor="text1"/>
          <w:sz w:val="22"/>
          <w:szCs w:val="18"/>
        </w:rPr>
        <w:footnoteReference w:id="12"/>
      </w:r>
      <w:r w:rsidR="00EE3136">
        <w:rPr>
          <w:color w:val="000000" w:themeColor="text1"/>
          <w:sz w:val="22"/>
          <w:szCs w:val="18"/>
        </w:rPr>
        <w:t>, and that discussion is not a new one, but the classic freedom vs. security paradox.</w:t>
      </w:r>
    </w:p>
    <w:p w14:paraId="7AAE589B" w14:textId="08CEA30A" w:rsidR="00EE3136" w:rsidRDefault="00EE3136" w:rsidP="00EE3136">
      <w:pPr>
        <w:ind w:firstLine="720"/>
        <w:jc w:val="both"/>
        <w:rPr>
          <w:color w:val="000000" w:themeColor="text1"/>
          <w:sz w:val="22"/>
          <w:szCs w:val="18"/>
        </w:rPr>
      </w:pPr>
      <w:r>
        <w:rPr>
          <w:color w:val="000000" w:themeColor="text1"/>
          <w:sz w:val="22"/>
          <w:szCs w:val="18"/>
        </w:rPr>
        <w:lastRenderedPageBreak/>
        <w:t>In terms of predictions, a</w:t>
      </w:r>
      <w:r w:rsidR="00C42863">
        <w:rPr>
          <w:color w:val="000000" w:themeColor="text1"/>
          <w:sz w:val="22"/>
          <w:szCs w:val="18"/>
        </w:rPr>
        <w:t>n</w:t>
      </w:r>
      <w:r>
        <w:rPr>
          <w:color w:val="000000" w:themeColor="text1"/>
          <w:sz w:val="22"/>
          <w:szCs w:val="18"/>
        </w:rPr>
        <w:t xml:space="preserve"> article in Science</w:t>
      </w:r>
      <w:r>
        <w:rPr>
          <w:rStyle w:val="FootnoteReference"/>
          <w:color w:val="000000" w:themeColor="text1"/>
          <w:sz w:val="22"/>
          <w:szCs w:val="18"/>
        </w:rPr>
        <w:footnoteReference w:id="13"/>
      </w:r>
      <w:r>
        <w:rPr>
          <w:color w:val="000000" w:themeColor="text1"/>
          <w:sz w:val="22"/>
          <w:szCs w:val="18"/>
        </w:rPr>
        <w:t xml:space="preserve"> foresees that resurgence on contagion could happen as late as 2024. A similar study from CIDRAP</w:t>
      </w:r>
      <w:r>
        <w:rPr>
          <w:rStyle w:val="FootnoteReference"/>
          <w:color w:val="000000" w:themeColor="text1"/>
          <w:sz w:val="22"/>
          <w:szCs w:val="18"/>
        </w:rPr>
        <w:footnoteReference w:id="14"/>
      </w:r>
      <w:r>
        <w:rPr>
          <w:color w:val="000000" w:themeColor="text1"/>
          <w:sz w:val="22"/>
          <w:szCs w:val="18"/>
        </w:rPr>
        <w:t xml:space="preserve"> agrees that at least this pandemic will have sporadic spikes during the next 2 years. Even if it does not, we will need to stay vigilant about critical care capacity. Another </w:t>
      </w:r>
      <w:r w:rsidR="00C42863">
        <w:rPr>
          <w:color w:val="000000" w:themeColor="text1"/>
          <w:sz w:val="22"/>
          <w:szCs w:val="18"/>
        </w:rPr>
        <w:t>relevant</w:t>
      </w:r>
      <w:r>
        <w:rPr>
          <w:color w:val="000000" w:themeColor="text1"/>
          <w:sz w:val="22"/>
          <w:szCs w:val="18"/>
        </w:rPr>
        <w:t xml:space="preserve"> report for understanding different scenarios on the spread of the pandemic is the famous infectious disease report of the Imperial College of London</w:t>
      </w:r>
      <w:r>
        <w:rPr>
          <w:rStyle w:val="FootnoteReference"/>
          <w:color w:val="000000" w:themeColor="text1"/>
          <w:sz w:val="22"/>
          <w:szCs w:val="18"/>
        </w:rPr>
        <w:footnoteReference w:id="15"/>
      </w:r>
      <w:r w:rsidR="00BF3C22">
        <w:rPr>
          <w:rStyle w:val="FootnoteReference"/>
          <w:color w:val="000000" w:themeColor="text1"/>
          <w:sz w:val="22"/>
          <w:szCs w:val="18"/>
        </w:rPr>
        <w:footnoteReference w:id="16"/>
      </w:r>
      <w:r>
        <w:rPr>
          <w:color w:val="000000" w:themeColor="text1"/>
          <w:sz w:val="22"/>
          <w:szCs w:val="18"/>
        </w:rPr>
        <w:t xml:space="preserve">. </w:t>
      </w:r>
    </w:p>
    <w:p w14:paraId="0D8A294C" w14:textId="77777777" w:rsidR="00EE3136" w:rsidRDefault="00EE3136" w:rsidP="00EE3136">
      <w:pPr>
        <w:jc w:val="both"/>
        <w:rPr>
          <w:color w:val="000000" w:themeColor="text1"/>
          <w:sz w:val="22"/>
          <w:szCs w:val="18"/>
        </w:rPr>
      </w:pPr>
    </w:p>
    <w:p w14:paraId="085F0D2C" w14:textId="64C9DDBA" w:rsidR="00EE3136" w:rsidRDefault="00EE3136" w:rsidP="00EE3136">
      <w:pPr>
        <w:ind w:firstLine="720"/>
        <w:jc w:val="both"/>
        <w:rPr>
          <w:color w:val="000000" w:themeColor="text1"/>
          <w:sz w:val="22"/>
          <w:szCs w:val="18"/>
        </w:rPr>
      </w:pPr>
      <w:r>
        <w:rPr>
          <w:color w:val="000000" w:themeColor="text1"/>
          <w:sz w:val="22"/>
          <w:szCs w:val="18"/>
        </w:rPr>
        <w:t xml:space="preserve">Economic </w:t>
      </w:r>
      <w:r w:rsidR="00C42863">
        <w:rPr>
          <w:color w:val="000000" w:themeColor="text1"/>
          <w:sz w:val="22"/>
          <w:szCs w:val="18"/>
        </w:rPr>
        <w:t>figures</w:t>
      </w:r>
      <w:r>
        <w:rPr>
          <w:color w:val="000000" w:themeColor="text1"/>
          <w:sz w:val="22"/>
          <w:szCs w:val="18"/>
        </w:rPr>
        <w:t xml:space="preserve"> do not look good either. Goldman Sachs report</w:t>
      </w:r>
      <w:r>
        <w:rPr>
          <w:rStyle w:val="FootnoteReference"/>
          <w:color w:val="000000" w:themeColor="text1"/>
          <w:sz w:val="22"/>
          <w:szCs w:val="18"/>
        </w:rPr>
        <w:footnoteReference w:id="17"/>
      </w:r>
      <w:r>
        <w:rPr>
          <w:color w:val="000000" w:themeColor="text1"/>
          <w:sz w:val="22"/>
          <w:szCs w:val="18"/>
        </w:rPr>
        <w:t xml:space="preserve"> anticipated a drop on GDP in the US, which will undoubtedly expand to the EU, and it even seems unavoidable to speak about a global recession</w:t>
      </w:r>
      <w:r>
        <w:rPr>
          <w:rStyle w:val="FootnoteReference"/>
          <w:color w:val="000000" w:themeColor="text1"/>
          <w:sz w:val="22"/>
          <w:szCs w:val="18"/>
        </w:rPr>
        <w:footnoteReference w:id="18"/>
      </w:r>
      <w:r>
        <w:rPr>
          <w:rStyle w:val="FootnoteReference"/>
          <w:color w:val="000000" w:themeColor="text1"/>
          <w:sz w:val="22"/>
          <w:szCs w:val="18"/>
        </w:rPr>
        <w:footnoteReference w:id="19"/>
      </w:r>
      <w:r>
        <w:rPr>
          <w:color w:val="000000" w:themeColor="text1"/>
          <w:sz w:val="22"/>
          <w:szCs w:val="18"/>
        </w:rPr>
        <w:t>. At an early stage, best optimistic forecasts talked about a V-shaped recovery of the economy, but that does not seem realistic anymore</w:t>
      </w:r>
      <w:r>
        <w:rPr>
          <w:rStyle w:val="FootnoteReference"/>
          <w:color w:val="000000" w:themeColor="text1"/>
          <w:sz w:val="22"/>
          <w:szCs w:val="18"/>
        </w:rPr>
        <w:footnoteReference w:id="20"/>
      </w:r>
      <w:r>
        <w:rPr>
          <w:color w:val="000000" w:themeColor="text1"/>
          <w:sz w:val="22"/>
          <w:szCs w:val="18"/>
        </w:rPr>
        <w:t xml:space="preserve">. Historically, the Spanish flu has shown a W-shaped upturn, more probable with </w:t>
      </w:r>
      <w:r w:rsidRPr="00A136B4">
        <w:rPr>
          <w:color w:val="000000" w:themeColor="text1"/>
          <w:sz w:val="22"/>
          <w:szCs w:val="18"/>
        </w:rPr>
        <w:t>premature withdrawal of public-health or economic-stimulus measures</w:t>
      </w:r>
      <w:r>
        <w:rPr>
          <w:rStyle w:val="FootnoteReference"/>
          <w:color w:val="000000" w:themeColor="text1"/>
          <w:sz w:val="22"/>
          <w:szCs w:val="18"/>
        </w:rPr>
        <w:footnoteReference w:id="21"/>
      </w:r>
      <w:r>
        <w:rPr>
          <w:color w:val="000000" w:themeColor="text1"/>
          <w:sz w:val="22"/>
          <w:szCs w:val="18"/>
        </w:rPr>
        <w:t>.</w:t>
      </w:r>
    </w:p>
    <w:p w14:paraId="41890C2E" w14:textId="77777777" w:rsidR="00EE3136" w:rsidRDefault="00EE3136" w:rsidP="00EE3136">
      <w:pPr>
        <w:jc w:val="both"/>
        <w:rPr>
          <w:color w:val="000000" w:themeColor="text1"/>
          <w:sz w:val="22"/>
          <w:szCs w:val="18"/>
        </w:rPr>
      </w:pPr>
    </w:p>
    <w:p w14:paraId="41A50738" w14:textId="77777777" w:rsidR="00EE3136" w:rsidRDefault="00EE3136" w:rsidP="00EE3136">
      <w:pPr>
        <w:jc w:val="both"/>
        <w:rPr>
          <w:color w:val="000000" w:themeColor="text1"/>
          <w:sz w:val="22"/>
          <w:szCs w:val="18"/>
        </w:rPr>
      </w:pPr>
    </w:p>
    <w:p w14:paraId="7312C642" w14:textId="77777777" w:rsidR="00EE3136" w:rsidRDefault="00EE3136" w:rsidP="00EE3136">
      <w:pPr>
        <w:jc w:val="center"/>
        <w:rPr>
          <w:color w:val="000000" w:themeColor="text1"/>
          <w:sz w:val="22"/>
          <w:szCs w:val="18"/>
        </w:rPr>
      </w:pPr>
      <w:r>
        <w:rPr>
          <w:noProof/>
          <w:color w:val="000000" w:themeColor="text1"/>
          <w:sz w:val="22"/>
          <w:szCs w:val="18"/>
        </w:rPr>
        <w:drawing>
          <wp:inline distT="0" distB="0" distL="0" distR="0" wp14:anchorId="7AE3AEA6" wp14:editId="0BAFFE4F">
            <wp:extent cx="5188217" cy="3549832"/>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notation 2020-05-04 225051.png"/>
                    <pic:cNvPicPr/>
                  </pic:nvPicPr>
                  <pic:blipFill>
                    <a:blip r:embed="rId15">
                      <a:extLst>
                        <a:ext uri="{28A0092B-C50C-407E-A947-70E740481C1C}">
                          <a14:useLocalDpi xmlns:a14="http://schemas.microsoft.com/office/drawing/2010/main" val="0"/>
                        </a:ext>
                      </a:extLst>
                    </a:blip>
                    <a:stretch>
                      <a:fillRect/>
                    </a:stretch>
                  </pic:blipFill>
                  <pic:spPr>
                    <a:xfrm>
                      <a:off x="0" y="0"/>
                      <a:ext cx="5188217" cy="3549832"/>
                    </a:xfrm>
                    <a:prstGeom prst="rect">
                      <a:avLst/>
                    </a:prstGeom>
                  </pic:spPr>
                </pic:pic>
              </a:graphicData>
            </a:graphic>
          </wp:inline>
        </w:drawing>
      </w:r>
      <w:r>
        <w:rPr>
          <w:rStyle w:val="FootnoteReference"/>
          <w:color w:val="000000" w:themeColor="text1"/>
          <w:sz w:val="22"/>
          <w:szCs w:val="18"/>
        </w:rPr>
        <w:footnoteReference w:id="22"/>
      </w:r>
    </w:p>
    <w:p w14:paraId="324CC6CA" w14:textId="77777777" w:rsidR="00EE3136" w:rsidRDefault="00EE3136" w:rsidP="00EE3136">
      <w:pPr>
        <w:jc w:val="center"/>
        <w:rPr>
          <w:color w:val="000000" w:themeColor="text1"/>
          <w:sz w:val="22"/>
          <w:szCs w:val="18"/>
        </w:rPr>
      </w:pPr>
    </w:p>
    <w:p w14:paraId="4673141D" w14:textId="5869BD91" w:rsidR="00EE3136" w:rsidRDefault="00EE3136" w:rsidP="00EE3136">
      <w:pPr>
        <w:ind w:firstLine="720"/>
        <w:jc w:val="both"/>
        <w:rPr>
          <w:color w:val="000000" w:themeColor="text1"/>
          <w:sz w:val="22"/>
          <w:szCs w:val="18"/>
        </w:rPr>
      </w:pPr>
      <w:r>
        <w:rPr>
          <w:color w:val="000000" w:themeColor="text1"/>
          <w:sz w:val="22"/>
          <w:szCs w:val="18"/>
        </w:rPr>
        <w:t>Finally, understanding the transmission of the virus is essential for prevention. A modeling on aerodynamics of saliva droplets for walking and running</w:t>
      </w:r>
      <w:r>
        <w:rPr>
          <w:rStyle w:val="FootnoteReference"/>
          <w:color w:val="000000" w:themeColor="text1"/>
          <w:sz w:val="22"/>
          <w:szCs w:val="18"/>
        </w:rPr>
        <w:footnoteReference w:id="23"/>
      </w:r>
      <w:r>
        <w:rPr>
          <w:color w:val="000000" w:themeColor="text1"/>
          <w:sz w:val="22"/>
          <w:szCs w:val="18"/>
        </w:rPr>
        <w:t xml:space="preserve"> indicate</w:t>
      </w:r>
      <w:r w:rsidR="00C42863">
        <w:rPr>
          <w:color w:val="000000" w:themeColor="text1"/>
          <w:sz w:val="22"/>
          <w:szCs w:val="18"/>
        </w:rPr>
        <w:t>s</w:t>
      </w:r>
      <w:r>
        <w:rPr>
          <w:color w:val="000000" w:themeColor="text1"/>
          <w:sz w:val="22"/>
          <w:szCs w:val="18"/>
        </w:rPr>
        <w:t xml:space="preserve"> that the initially though social distance was not enough. 2 meters while walking is more convenient than 1. The scarcity of face masks has led to inadequate recommendations from the authorities, but scientifically</w:t>
      </w:r>
      <w:r>
        <w:rPr>
          <w:rStyle w:val="FootnoteReference"/>
          <w:color w:val="000000" w:themeColor="text1"/>
          <w:sz w:val="22"/>
          <w:szCs w:val="18"/>
        </w:rPr>
        <w:footnoteReference w:id="24"/>
      </w:r>
      <w:r>
        <w:rPr>
          <w:color w:val="000000" w:themeColor="text1"/>
          <w:sz w:val="22"/>
          <w:szCs w:val="18"/>
        </w:rPr>
        <w:t xml:space="preserve"> and historically</w:t>
      </w:r>
      <w:r>
        <w:rPr>
          <w:rStyle w:val="FootnoteReference"/>
          <w:color w:val="000000" w:themeColor="text1"/>
          <w:sz w:val="22"/>
          <w:szCs w:val="18"/>
        </w:rPr>
        <w:footnoteReference w:id="25"/>
      </w:r>
      <w:r>
        <w:rPr>
          <w:color w:val="000000" w:themeColor="text1"/>
          <w:sz w:val="22"/>
          <w:szCs w:val="18"/>
        </w:rPr>
        <w:t>, i</w:t>
      </w:r>
      <w:r w:rsidR="00C42863">
        <w:rPr>
          <w:color w:val="000000" w:themeColor="text1"/>
          <w:sz w:val="22"/>
          <w:szCs w:val="18"/>
        </w:rPr>
        <w:t>t i</w:t>
      </w:r>
      <w:r>
        <w:rPr>
          <w:color w:val="000000" w:themeColor="text1"/>
          <w:sz w:val="22"/>
          <w:szCs w:val="18"/>
        </w:rPr>
        <w:t xml:space="preserve">s no doubt that they have an essential role in transmission prevention. Most importantly, at least since 1840’s we know that hand washing is key for </w:t>
      </w:r>
      <w:r>
        <w:rPr>
          <w:color w:val="000000" w:themeColor="text1"/>
          <w:sz w:val="22"/>
          <w:szCs w:val="18"/>
        </w:rPr>
        <w:lastRenderedPageBreak/>
        <w:t>preventing any infectious diseases</w:t>
      </w:r>
      <w:r>
        <w:rPr>
          <w:rStyle w:val="FootnoteReference"/>
          <w:color w:val="000000" w:themeColor="text1"/>
          <w:sz w:val="22"/>
          <w:szCs w:val="18"/>
        </w:rPr>
        <w:footnoteReference w:id="26"/>
      </w:r>
      <w:r>
        <w:rPr>
          <w:color w:val="000000" w:themeColor="text1"/>
          <w:sz w:val="22"/>
          <w:szCs w:val="18"/>
        </w:rPr>
        <w:t>, and we are discovering more and more about how long the virus survives on surfaces</w:t>
      </w:r>
      <w:r>
        <w:rPr>
          <w:rStyle w:val="FootnoteReference"/>
          <w:color w:val="000000" w:themeColor="text1"/>
          <w:sz w:val="22"/>
          <w:szCs w:val="18"/>
        </w:rPr>
        <w:footnoteReference w:id="27"/>
      </w:r>
      <w:r>
        <w:rPr>
          <w:color w:val="000000" w:themeColor="text1"/>
          <w:sz w:val="22"/>
          <w:szCs w:val="18"/>
        </w:rPr>
        <w:t>.</w:t>
      </w:r>
      <w:r w:rsidR="00587D0A">
        <w:rPr>
          <w:color w:val="000000" w:themeColor="text1"/>
          <w:sz w:val="22"/>
          <w:szCs w:val="18"/>
        </w:rPr>
        <w:t xml:space="preserve"> Nevertheless, we focus our hopes about ending this unprecedented catastrophe on </w:t>
      </w:r>
      <w:r w:rsidR="008E4841">
        <w:rPr>
          <w:color w:val="000000" w:themeColor="text1"/>
          <w:sz w:val="22"/>
          <w:szCs w:val="18"/>
        </w:rPr>
        <w:t>developing a</w:t>
      </w:r>
      <w:r w:rsidR="00587D0A">
        <w:rPr>
          <w:color w:val="000000" w:themeColor="text1"/>
          <w:sz w:val="22"/>
          <w:szCs w:val="18"/>
        </w:rPr>
        <w:t xml:space="preserve"> vaccine, which is estimated to be in the market no earlier than the beginning of 2021</w:t>
      </w:r>
      <w:r w:rsidR="00587D0A">
        <w:rPr>
          <w:rStyle w:val="FootnoteReference"/>
          <w:color w:val="000000" w:themeColor="text1"/>
          <w:sz w:val="22"/>
          <w:szCs w:val="18"/>
        </w:rPr>
        <w:footnoteReference w:id="28"/>
      </w:r>
      <w:r w:rsidR="00587D0A">
        <w:rPr>
          <w:color w:val="000000" w:themeColor="text1"/>
          <w:sz w:val="22"/>
          <w:szCs w:val="18"/>
        </w:rPr>
        <w:t xml:space="preserve">. Fortunately, we are now seeing major advancements on the discovery of effective antibodies which </w:t>
      </w:r>
      <w:r w:rsidR="00587D0A" w:rsidRPr="00587D0A">
        <w:rPr>
          <w:color w:val="000000" w:themeColor="text1"/>
          <w:sz w:val="22"/>
          <w:szCs w:val="18"/>
        </w:rPr>
        <w:t>may offer potential for prevention and treatment of COVID-19</w:t>
      </w:r>
      <w:bookmarkEnd w:id="3"/>
      <w:r w:rsidR="00587D0A">
        <w:rPr>
          <w:rStyle w:val="FootnoteReference"/>
          <w:color w:val="000000" w:themeColor="text1"/>
          <w:sz w:val="22"/>
          <w:szCs w:val="18"/>
        </w:rPr>
        <w:footnoteReference w:id="29"/>
      </w:r>
      <w:r w:rsidR="00587D0A">
        <w:rPr>
          <w:color w:val="000000" w:themeColor="text1"/>
          <w:sz w:val="22"/>
          <w:szCs w:val="18"/>
        </w:rPr>
        <w:t>.</w:t>
      </w:r>
    </w:p>
    <w:p w14:paraId="47D7897B" w14:textId="77777777" w:rsidR="00E1574E" w:rsidRDefault="00E1574E"/>
    <w:p w14:paraId="32C21192" w14:textId="78D855F5" w:rsidR="00A841B5" w:rsidRPr="0036594A" w:rsidRDefault="00A17D8E" w:rsidP="00A17D8E">
      <w:pPr>
        <w:pStyle w:val="Heading1"/>
        <w:rPr>
          <w:lang w:val="en-IE" w:eastAsia="en-IE"/>
        </w:rPr>
      </w:pPr>
      <w:bookmarkStart w:id="4" w:name="_Toc39612717"/>
      <w:r>
        <w:rPr>
          <w:lang w:val="en-IE" w:eastAsia="en-IE"/>
        </w:rPr>
        <w:t xml:space="preserve">2. </w:t>
      </w:r>
      <w:r w:rsidR="00A841B5" w:rsidRPr="0036594A">
        <w:rPr>
          <w:lang w:val="en-IE" w:eastAsia="en-IE"/>
        </w:rPr>
        <w:t>Are apartment rents significantly different in the four regional Irish cities?</w:t>
      </w:r>
      <w:bookmarkEnd w:id="4"/>
      <w:r w:rsidR="00A841B5" w:rsidRPr="0036594A">
        <w:rPr>
          <w:lang w:val="en-IE" w:eastAsia="en-IE"/>
        </w:rPr>
        <w:t xml:space="preserve"> </w:t>
      </w:r>
    </w:p>
    <w:p w14:paraId="5A28D85E" w14:textId="0DBFA284" w:rsidR="00A841B5" w:rsidRDefault="00A841B5">
      <w:pPr>
        <w:rPr>
          <w:sz w:val="22"/>
          <w:szCs w:val="22"/>
        </w:rPr>
      </w:pPr>
    </w:p>
    <w:p w14:paraId="0BCA4DA4" w14:textId="09AD6BD9" w:rsidR="00B412BB" w:rsidRDefault="00B412BB">
      <w:pPr>
        <w:rPr>
          <w:sz w:val="22"/>
          <w:szCs w:val="22"/>
        </w:rPr>
      </w:pPr>
      <w:r>
        <w:rPr>
          <w:sz w:val="22"/>
          <w:szCs w:val="22"/>
        </w:rPr>
        <w:t xml:space="preserve">Details on the calculations can be found </w:t>
      </w:r>
      <w:r w:rsidR="00057A66">
        <w:rPr>
          <w:sz w:val="22"/>
          <w:szCs w:val="22"/>
        </w:rPr>
        <w:t>as follows:</w:t>
      </w:r>
    </w:p>
    <w:p w14:paraId="5D0F15E2" w14:textId="26C77435" w:rsidR="00057A66" w:rsidRDefault="00057A66">
      <w:pPr>
        <w:rPr>
          <w:sz w:val="22"/>
          <w:szCs w:val="22"/>
        </w:rPr>
      </w:pPr>
    </w:p>
    <w:p w14:paraId="4CC1DC23" w14:textId="378DB18F" w:rsidR="00057A66" w:rsidRDefault="00057A66" w:rsidP="00057A66">
      <w:pPr>
        <w:jc w:val="center"/>
        <w:rPr>
          <w:sz w:val="22"/>
          <w:szCs w:val="22"/>
        </w:rPr>
      </w:pPr>
      <w:r>
        <w:rPr>
          <w:noProof/>
          <w:sz w:val="22"/>
          <w:szCs w:val="22"/>
        </w:rPr>
        <w:drawing>
          <wp:inline distT="0" distB="0" distL="0" distR="0" wp14:anchorId="471E63C5" wp14:editId="34262CB3">
            <wp:extent cx="4045158" cy="2616334"/>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png"/>
                    <pic:cNvPicPr/>
                  </pic:nvPicPr>
                  <pic:blipFill>
                    <a:blip r:embed="rId16">
                      <a:extLst>
                        <a:ext uri="{28A0092B-C50C-407E-A947-70E740481C1C}">
                          <a14:useLocalDpi xmlns:a14="http://schemas.microsoft.com/office/drawing/2010/main" val="0"/>
                        </a:ext>
                      </a:extLst>
                    </a:blip>
                    <a:stretch>
                      <a:fillRect/>
                    </a:stretch>
                  </pic:blipFill>
                  <pic:spPr>
                    <a:xfrm>
                      <a:off x="0" y="0"/>
                      <a:ext cx="4045158" cy="2616334"/>
                    </a:xfrm>
                    <a:prstGeom prst="rect">
                      <a:avLst/>
                    </a:prstGeom>
                  </pic:spPr>
                </pic:pic>
              </a:graphicData>
            </a:graphic>
          </wp:inline>
        </w:drawing>
      </w:r>
    </w:p>
    <w:p w14:paraId="51E18F51" w14:textId="004A4865" w:rsidR="00057A66" w:rsidRDefault="00057A66" w:rsidP="00057A66">
      <w:pPr>
        <w:jc w:val="center"/>
        <w:rPr>
          <w:sz w:val="22"/>
          <w:szCs w:val="22"/>
        </w:rPr>
      </w:pPr>
      <w:r>
        <w:rPr>
          <w:noProof/>
          <w:sz w:val="22"/>
          <w:szCs w:val="22"/>
        </w:rPr>
        <w:lastRenderedPageBreak/>
        <w:drawing>
          <wp:inline distT="0" distB="0" distL="0" distR="0" wp14:anchorId="1FC5E4B3" wp14:editId="22B0AE3E">
            <wp:extent cx="4324572" cy="4064209"/>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1.png"/>
                    <pic:cNvPicPr/>
                  </pic:nvPicPr>
                  <pic:blipFill>
                    <a:blip r:embed="rId17">
                      <a:extLst>
                        <a:ext uri="{28A0092B-C50C-407E-A947-70E740481C1C}">
                          <a14:useLocalDpi xmlns:a14="http://schemas.microsoft.com/office/drawing/2010/main" val="0"/>
                        </a:ext>
                      </a:extLst>
                    </a:blip>
                    <a:stretch>
                      <a:fillRect/>
                    </a:stretch>
                  </pic:blipFill>
                  <pic:spPr>
                    <a:xfrm>
                      <a:off x="0" y="0"/>
                      <a:ext cx="4324572" cy="4064209"/>
                    </a:xfrm>
                    <a:prstGeom prst="rect">
                      <a:avLst/>
                    </a:prstGeom>
                  </pic:spPr>
                </pic:pic>
              </a:graphicData>
            </a:graphic>
          </wp:inline>
        </w:drawing>
      </w:r>
    </w:p>
    <w:p w14:paraId="3CC8086F" w14:textId="77777777" w:rsidR="00057A66" w:rsidRDefault="00057A66" w:rsidP="00057A66">
      <w:pPr>
        <w:jc w:val="center"/>
        <w:rPr>
          <w:sz w:val="22"/>
          <w:szCs w:val="22"/>
        </w:rPr>
      </w:pPr>
    </w:p>
    <w:p w14:paraId="393C8403" w14:textId="5AA0C95D" w:rsidR="00057A66" w:rsidRDefault="00057A66" w:rsidP="00057A66">
      <w:pPr>
        <w:jc w:val="center"/>
        <w:rPr>
          <w:sz w:val="22"/>
          <w:szCs w:val="22"/>
        </w:rPr>
      </w:pPr>
      <w:r>
        <w:rPr>
          <w:noProof/>
          <w:sz w:val="22"/>
          <w:szCs w:val="22"/>
        </w:rPr>
        <w:drawing>
          <wp:inline distT="0" distB="0" distL="0" distR="0" wp14:anchorId="681525E7" wp14:editId="5AEAE6D1">
            <wp:extent cx="3486329" cy="2000353"/>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2.png"/>
                    <pic:cNvPicPr/>
                  </pic:nvPicPr>
                  <pic:blipFill>
                    <a:blip r:embed="rId18">
                      <a:extLst>
                        <a:ext uri="{28A0092B-C50C-407E-A947-70E740481C1C}">
                          <a14:useLocalDpi xmlns:a14="http://schemas.microsoft.com/office/drawing/2010/main" val="0"/>
                        </a:ext>
                      </a:extLst>
                    </a:blip>
                    <a:stretch>
                      <a:fillRect/>
                    </a:stretch>
                  </pic:blipFill>
                  <pic:spPr>
                    <a:xfrm>
                      <a:off x="0" y="0"/>
                      <a:ext cx="3486329" cy="2000353"/>
                    </a:xfrm>
                    <a:prstGeom prst="rect">
                      <a:avLst/>
                    </a:prstGeom>
                  </pic:spPr>
                </pic:pic>
              </a:graphicData>
            </a:graphic>
          </wp:inline>
        </w:drawing>
      </w:r>
    </w:p>
    <w:p w14:paraId="6559CBED" w14:textId="362A160A" w:rsidR="00057A66" w:rsidRDefault="00057A66" w:rsidP="00057A66">
      <w:pPr>
        <w:jc w:val="center"/>
        <w:rPr>
          <w:sz w:val="22"/>
          <w:szCs w:val="22"/>
        </w:rPr>
      </w:pPr>
    </w:p>
    <w:p w14:paraId="079C5680" w14:textId="62CB9E0A" w:rsidR="00057A66" w:rsidRDefault="00057A66" w:rsidP="00057A66">
      <w:pPr>
        <w:jc w:val="center"/>
        <w:rPr>
          <w:sz w:val="22"/>
          <w:szCs w:val="22"/>
        </w:rPr>
      </w:pPr>
      <w:r>
        <w:rPr>
          <w:noProof/>
          <w:sz w:val="22"/>
          <w:szCs w:val="22"/>
        </w:rPr>
        <w:drawing>
          <wp:inline distT="0" distB="0" distL="0" distR="0" wp14:anchorId="3A6C6654" wp14:editId="0678C935">
            <wp:extent cx="2781443" cy="1130358"/>
            <wp:effectExtent l="0" t="0" r="0" b="0"/>
            <wp:docPr id="10" name="Picture 10" descr="A picture containing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3.png"/>
                    <pic:cNvPicPr/>
                  </pic:nvPicPr>
                  <pic:blipFill>
                    <a:blip r:embed="rId19">
                      <a:extLst>
                        <a:ext uri="{28A0092B-C50C-407E-A947-70E740481C1C}">
                          <a14:useLocalDpi xmlns:a14="http://schemas.microsoft.com/office/drawing/2010/main" val="0"/>
                        </a:ext>
                      </a:extLst>
                    </a:blip>
                    <a:stretch>
                      <a:fillRect/>
                    </a:stretch>
                  </pic:blipFill>
                  <pic:spPr>
                    <a:xfrm>
                      <a:off x="0" y="0"/>
                      <a:ext cx="2781443" cy="1130358"/>
                    </a:xfrm>
                    <a:prstGeom prst="rect">
                      <a:avLst/>
                    </a:prstGeom>
                  </pic:spPr>
                </pic:pic>
              </a:graphicData>
            </a:graphic>
          </wp:inline>
        </w:drawing>
      </w:r>
    </w:p>
    <w:p w14:paraId="387AD0C8" w14:textId="1E56A5B9" w:rsidR="00057A66" w:rsidRDefault="00057A66" w:rsidP="00057A66">
      <w:pPr>
        <w:jc w:val="center"/>
        <w:rPr>
          <w:sz w:val="22"/>
          <w:szCs w:val="22"/>
        </w:rPr>
      </w:pPr>
    </w:p>
    <w:p w14:paraId="00C2C177" w14:textId="77777777" w:rsidR="00057A66" w:rsidRDefault="00057A66" w:rsidP="00057A66">
      <w:pPr>
        <w:jc w:val="center"/>
        <w:rPr>
          <w:noProof/>
          <w:sz w:val="22"/>
          <w:szCs w:val="22"/>
        </w:rPr>
      </w:pPr>
    </w:p>
    <w:p w14:paraId="5E4E9CFE" w14:textId="77777777" w:rsidR="00057A66" w:rsidRDefault="00057A66" w:rsidP="00057A66">
      <w:pPr>
        <w:jc w:val="center"/>
        <w:rPr>
          <w:noProof/>
          <w:sz w:val="22"/>
          <w:szCs w:val="22"/>
        </w:rPr>
      </w:pPr>
    </w:p>
    <w:p w14:paraId="7D207369" w14:textId="08E9B3DD" w:rsidR="00057A66" w:rsidRDefault="00057A66" w:rsidP="00057A66">
      <w:pPr>
        <w:jc w:val="center"/>
        <w:rPr>
          <w:sz w:val="22"/>
          <w:szCs w:val="22"/>
        </w:rPr>
      </w:pPr>
      <w:r>
        <w:rPr>
          <w:noProof/>
          <w:sz w:val="22"/>
          <w:szCs w:val="22"/>
        </w:rPr>
        <w:lastRenderedPageBreak/>
        <w:drawing>
          <wp:inline distT="0" distB="0" distL="0" distR="0" wp14:anchorId="38AFA2D2" wp14:editId="18E8FEE3">
            <wp:extent cx="4286470" cy="2635385"/>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4.png"/>
                    <pic:cNvPicPr/>
                  </pic:nvPicPr>
                  <pic:blipFill>
                    <a:blip r:embed="rId20">
                      <a:extLst>
                        <a:ext uri="{28A0092B-C50C-407E-A947-70E740481C1C}">
                          <a14:useLocalDpi xmlns:a14="http://schemas.microsoft.com/office/drawing/2010/main" val="0"/>
                        </a:ext>
                      </a:extLst>
                    </a:blip>
                    <a:stretch>
                      <a:fillRect/>
                    </a:stretch>
                  </pic:blipFill>
                  <pic:spPr>
                    <a:xfrm>
                      <a:off x="0" y="0"/>
                      <a:ext cx="4286470" cy="2635385"/>
                    </a:xfrm>
                    <a:prstGeom prst="rect">
                      <a:avLst/>
                    </a:prstGeom>
                  </pic:spPr>
                </pic:pic>
              </a:graphicData>
            </a:graphic>
          </wp:inline>
        </w:drawing>
      </w:r>
    </w:p>
    <w:p w14:paraId="08A5D4DE" w14:textId="5324FBB5" w:rsidR="00057A66" w:rsidRDefault="00057A66" w:rsidP="00057A66">
      <w:pPr>
        <w:jc w:val="center"/>
        <w:rPr>
          <w:sz w:val="22"/>
          <w:szCs w:val="22"/>
        </w:rPr>
      </w:pPr>
    </w:p>
    <w:p w14:paraId="4CD93E66" w14:textId="1AC00267" w:rsidR="00057A66" w:rsidRDefault="00057A66" w:rsidP="00057A66">
      <w:pPr>
        <w:jc w:val="center"/>
        <w:rPr>
          <w:sz w:val="22"/>
          <w:szCs w:val="22"/>
        </w:rPr>
      </w:pPr>
      <w:r>
        <w:rPr>
          <w:noProof/>
          <w:sz w:val="22"/>
          <w:szCs w:val="22"/>
        </w:rPr>
        <w:drawing>
          <wp:inline distT="0" distB="0" distL="0" distR="0" wp14:anchorId="5328F193" wp14:editId="2218FA80">
            <wp:extent cx="3797495" cy="2559182"/>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5.png"/>
                    <pic:cNvPicPr/>
                  </pic:nvPicPr>
                  <pic:blipFill>
                    <a:blip r:embed="rId21">
                      <a:extLst>
                        <a:ext uri="{28A0092B-C50C-407E-A947-70E740481C1C}">
                          <a14:useLocalDpi xmlns:a14="http://schemas.microsoft.com/office/drawing/2010/main" val="0"/>
                        </a:ext>
                      </a:extLst>
                    </a:blip>
                    <a:stretch>
                      <a:fillRect/>
                    </a:stretch>
                  </pic:blipFill>
                  <pic:spPr>
                    <a:xfrm>
                      <a:off x="0" y="0"/>
                      <a:ext cx="3797495" cy="2559182"/>
                    </a:xfrm>
                    <a:prstGeom prst="rect">
                      <a:avLst/>
                    </a:prstGeom>
                  </pic:spPr>
                </pic:pic>
              </a:graphicData>
            </a:graphic>
          </wp:inline>
        </w:drawing>
      </w:r>
    </w:p>
    <w:p w14:paraId="67E55FD7" w14:textId="77777777" w:rsidR="00B412BB" w:rsidRPr="00B412BB" w:rsidRDefault="00B412BB">
      <w:pPr>
        <w:rPr>
          <w:sz w:val="22"/>
          <w:szCs w:val="22"/>
        </w:rPr>
      </w:pPr>
    </w:p>
    <w:p w14:paraId="6C016F2E" w14:textId="5187763D" w:rsidR="00A841B5" w:rsidRPr="00BB38AE" w:rsidRDefault="00A841B5" w:rsidP="00F22725">
      <w:pPr>
        <w:pStyle w:val="ListParagraph"/>
        <w:numPr>
          <w:ilvl w:val="0"/>
          <w:numId w:val="2"/>
        </w:numPr>
        <w:jc w:val="both"/>
        <w:rPr>
          <w:rFonts w:cs="Calibri"/>
          <w:i/>
          <w:iCs/>
          <w:color w:val="2F5496" w:themeColor="accent1" w:themeShade="BF"/>
          <w:sz w:val="22"/>
          <w:szCs w:val="22"/>
          <w:lang w:val="en-IE" w:eastAsia="en-IE"/>
        </w:rPr>
      </w:pPr>
      <w:r w:rsidRPr="00BB38AE">
        <w:rPr>
          <w:rFonts w:cs="Calibri"/>
          <w:i/>
          <w:iCs/>
          <w:color w:val="2F5496" w:themeColor="accent1" w:themeShade="BF"/>
          <w:sz w:val="22"/>
          <w:szCs w:val="22"/>
          <w:lang w:val="en-IE" w:eastAsia="en-IE"/>
        </w:rPr>
        <w:t>Specify the null and alternate hypotheses to determine if there is a significant difference between the mean rents in the three cities.</w:t>
      </w:r>
    </w:p>
    <w:p w14:paraId="54CFEF8E" w14:textId="77777777" w:rsidR="004776D2" w:rsidRDefault="004776D2" w:rsidP="00F22725">
      <w:pPr>
        <w:pStyle w:val="ListParagraph"/>
        <w:ind w:left="1080"/>
        <w:jc w:val="both"/>
        <w:rPr>
          <w:rFonts w:cs="Calibri"/>
          <w:color w:val="000000"/>
          <w:sz w:val="22"/>
          <w:szCs w:val="22"/>
          <w:lang w:val="en-IE" w:eastAsia="en-IE"/>
        </w:rPr>
      </w:pPr>
    </w:p>
    <w:p w14:paraId="28EC77B0" w14:textId="6FD73D4C" w:rsidR="004776D2" w:rsidRDefault="004776D2" w:rsidP="00F22725">
      <w:pPr>
        <w:jc w:val="both"/>
        <w:rPr>
          <w:rFonts w:cs="Calibri"/>
          <w:color w:val="000000"/>
          <w:sz w:val="22"/>
          <w:szCs w:val="22"/>
          <w:lang w:val="en-IE" w:eastAsia="en-IE"/>
        </w:rPr>
      </w:pPr>
      <w:r>
        <w:rPr>
          <w:rFonts w:cs="Calibri"/>
          <w:color w:val="000000"/>
          <w:sz w:val="22"/>
          <w:szCs w:val="22"/>
          <w:lang w:val="en-IE" w:eastAsia="en-IE"/>
        </w:rPr>
        <w:t xml:space="preserve">H0 (null hypotheses): </w:t>
      </w:r>
      <w:r w:rsidRPr="004776D2">
        <w:rPr>
          <w:rFonts w:cs="Calibri"/>
          <w:color w:val="000000"/>
          <w:sz w:val="22"/>
          <w:szCs w:val="22"/>
          <w:lang w:val="en-IE" w:eastAsia="en-IE"/>
        </w:rPr>
        <w:t>µ Cork = µ Galway = µ Waterford</w:t>
      </w:r>
    </w:p>
    <w:p w14:paraId="2F57719D" w14:textId="5719ED1B" w:rsidR="004776D2" w:rsidRPr="004776D2" w:rsidRDefault="004776D2" w:rsidP="00F22725">
      <w:pPr>
        <w:jc w:val="both"/>
        <w:rPr>
          <w:rFonts w:cs="Calibri"/>
          <w:color w:val="000000"/>
          <w:sz w:val="22"/>
          <w:szCs w:val="22"/>
          <w:lang w:val="en-IE" w:eastAsia="en-IE"/>
        </w:rPr>
      </w:pPr>
      <w:r>
        <w:rPr>
          <w:rFonts w:cs="Calibri"/>
          <w:color w:val="000000"/>
          <w:sz w:val="22"/>
          <w:szCs w:val="22"/>
          <w:lang w:val="en-IE" w:eastAsia="en-IE"/>
        </w:rPr>
        <w:t xml:space="preserve">H1 (alternative hypotheses): </w:t>
      </w:r>
      <w:r w:rsidRPr="004776D2">
        <w:rPr>
          <w:rFonts w:cs="Calibri"/>
          <w:color w:val="000000"/>
          <w:sz w:val="22"/>
          <w:szCs w:val="22"/>
          <w:lang w:val="en-IE" w:eastAsia="en-IE"/>
        </w:rPr>
        <w:t>at least 2 cit</w:t>
      </w:r>
      <w:r>
        <w:rPr>
          <w:rFonts w:cs="Calibri"/>
          <w:color w:val="000000"/>
          <w:sz w:val="22"/>
          <w:szCs w:val="22"/>
          <w:lang w:val="en-IE" w:eastAsia="en-IE"/>
        </w:rPr>
        <w:t>ies</w:t>
      </w:r>
      <w:r w:rsidRPr="004776D2">
        <w:rPr>
          <w:rFonts w:cs="Calibri"/>
          <w:color w:val="000000"/>
          <w:sz w:val="22"/>
          <w:szCs w:val="22"/>
          <w:lang w:val="en-IE" w:eastAsia="en-IE"/>
        </w:rPr>
        <w:t xml:space="preserve"> </w:t>
      </w:r>
      <w:proofErr w:type="gramStart"/>
      <w:r w:rsidRPr="004776D2">
        <w:rPr>
          <w:rFonts w:cs="Calibri"/>
          <w:color w:val="000000"/>
          <w:sz w:val="22"/>
          <w:szCs w:val="22"/>
          <w:lang w:val="en-IE" w:eastAsia="en-IE"/>
        </w:rPr>
        <w:t>means</w:t>
      </w:r>
      <w:proofErr w:type="gramEnd"/>
      <w:r w:rsidRPr="004776D2">
        <w:rPr>
          <w:rFonts w:cs="Calibri"/>
          <w:color w:val="000000"/>
          <w:sz w:val="22"/>
          <w:szCs w:val="22"/>
          <w:lang w:val="en-IE" w:eastAsia="en-IE"/>
        </w:rPr>
        <w:t xml:space="preserve"> differ</w:t>
      </w:r>
    </w:p>
    <w:p w14:paraId="0E131A2C" w14:textId="77777777" w:rsidR="00A841B5" w:rsidRPr="0036594A" w:rsidRDefault="00A841B5" w:rsidP="00F22725">
      <w:pPr>
        <w:pStyle w:val="ListParagraph"/>
        <w:ind w:left="1080"/>
        <w:jc w:val="both"/>
        <w:rPr>
          <w:rFonts w:cs="Calibri"/>
          <w:color w:val="000000"/>
          <w:sz w:val="22"/>
          <w:szCs w:val="22"/>
          <w:lang w:val="en-IE" w:eastAsia="en-IE"/>
        </w:rPr>
      </w:pPr>
    </w:p>
    <w:p w14:paraId="0DDFB12D" w14:textId="18A9FC8D" w:rsidR="00A841B5" w:rsidRPr="00BB38AE" w:rsidRDefault="00A841B5" w:rsidP="00F22725">
      <w:pPr>
        <w:pStyle w:val="ListParagraph"/>
        <w:numPr>
          <w:ilvl w:val="0"/>
          <w:numId w:val="2"/>
        </w:numPr>
        <w:jc w:val="both"/>
        <w:rPr>
          <w:rFonts w:cs="Calibri"/>
          <w:i/>
          <w:iCs/>
          <w:color w:val="2F5496" w:themeColor="accent1" w:themeShade="BF"/>
          <w:sz w:val="22"/>
          <w:szCs w:val="22"/>
          <w:lang w:val="en-IE" w:eastAsia="en-IE"/>
        </w:rPr>
      </w:pPr>
      <w:r w:rsidRPr="00BB38AE">
        <w:rPr>
          <w:rFonts w:cs="Calibri"/>
          <w:i/>
          <w:iCs/>
          <w:color w:val="2F5496" w:themeColor="accent1" w:themeShade="BF"/>
          <w:sz w:val="22"/>
          <w:szCs w:val="22"/>
          <w:lang w:val="en-IE" w:eastAsia="en-IE"/>
        </w:rPr>
        <w:t>Using the two-bed apartment quarterly rent data for the three selected cities, calculate the test statistic to test your hypotheses and report your result.</w:t>
      </w:r>
    </w:p>
    <w:p w14:paraId="4C4A7B99" w14:textId="7706CB10" w:rsidR="004776D2" w:rsidRDefault="004776D2" w:rsidP="00F22725">
      <w:pPr>
        <w:jc w:val="both"/>
        <w:rPr>
          <w:rFonts w:cs="Calibri"/>
          <w:color w:val="000000"/>
          <w:sz w:val="22"/>
          <w:szCs w:val="22"/>
          <w:lang w:val="en-IE" w:eastAsia="en-IE"/>
        </w:rPr>
      </w:pPr>
    </w:p>
    <w:p w14:paraId="5AA928AF" w14:textId="2CDF369D" w:rsidR="004776D2" w:rsidRPr="004776D2" w:rsidRDefault="004776D2" w:rsidP="00F22725">
      <w:pPr>
        <w:jc w:val="both"/>
        <w:rPr>
          <w:rFonts w:cs="Calibri"/>
          <w:color w:val="000000"/>
          <w:sz w:val="22"/>
          <w:szCs w:val="22"/>
          <w:lang w:val="en-IE" w:eastAsia="en-IE"/>
        </w:rPr>
      </w:pPr>
      <w:r w:rsidRPr="004776D2">
        <w:rPr>
          <w:rFonts w:cs="Calibri"/>
          <w:color w:val="000000"/>
          <w:sz w:val="22"/>
          <w:szCs w:val="22"/>
          <w:lang w:val="en-IE" w:eastAsia="en-IE"/>
        </w:rPr>
        <w:t>Clearly F &gt; C (79.16 &gt; 3.10) and as such we reject H0 in favour of H1 and</w:t>
      </w:r>
      <w:r>
        <w:rPr>
          <w:rFonts w:cs="Calibri"/>
          <w:color w:val="000000"/>
          <w:sz w:val="22"/>
          <w:szCs w:val="22"/>
          <w:lang w:val="en-IE" w:eastAsia="en-IE"/>
        </w:rPr>
        <w:t xml:space="preserve"> </w:t>
      </w:r>
      <w:r w:rsidRPr="004776D2">
        <w:rPr>
          <w:rFonts w:cs="Calibri"/>
          <w:color w:val="000000"/>
          <w:sz w:val="22"/>
          <w:szCs w:val="22"/>
          <w:lang w:val="en-IE" w:eastAsia="en-IE"/>
        </w:rPr>
        <w:t>infer that at least one pairing of groups are different to each other</w:t>
      </w:r>
      <w:r>
        <w:rPr>
          <w:rFonts w:cs="Calibri"/>
          <w:color w:val="000000"/>
          <w:sz w:val="22"/>
          <w:szCs w:val="22"/>
          <w:lang w:val="en-IE" w:eastAsia="en-IE"/>
        </w:rPr>
        <w:t xml:space="preserve"> </w:t>
      </w:r>
      <w:r w:rsidRPr="004776D2">
        <w:rPr>
          <w:rFonts w:cs="Calibri"/>
          <w:color w:val="000000"/>
          <w:sz w:val="22"/>
          <w:szCs w:val="22"/>
          <w:lang w:val="en-IE" w:eastAsia="en-IE"/>
        </w:rPr>
        <w:t>with 95% confidence</w:t>
      </w:r>
      <w:r>
        <w:rPr>
          <w:rFonts w:cs="Calibri"/>
          <w:color w:val="000000"/>
          <w:sz w:val="22"/>
          <w:szCs w:val="22"/>
          <w:lang w:val="en-IE" w:eastAsia="en-IE"/>
        </w:rPr>
        <w:t>.</w:t>
      </w:r>
    </w:p>
    <w:p w14:paraId="599CBEBF" w14:textId="77777777" w:rsidR="00A841B5" w:rsidRPr="0036594A" w:rsidRDefault="00A841B5" w:rsidP="00F22725">
      <w:pPr>
        <w:jc w:val="both"/>
        <w:rPr>
          <w:rFonts w:cs="Calibri"/>
          <w:color w:val="000000"/>
          <w:sz w:val="22"/>
          <w:szCs w:val="22"/>
          <w:lang w:val="en-IE" w:eastAsia="en-IE"/>
        </w:rPr>
      </w:pPr>
    </w:p>
    <w:p w14:paraId="6D4E9673" w14:textId="0A3EE1F5" w:rsidR="00A841B5" w:rsidRPr="00BB38AE" w:rsidRDefault="00A841B5" w:rsidP="00F22725">
      <w:pPr>
        <w:pStyle w:val="ListParagraph"/>
        <w:numPr>
          <w:ilvl w:val="0"/>
          <w:numId w:val="2"/>
        </w:numPr>
        <w:jc w:val="both"/>
        <w:rPr>
          <w:rFonts w:cs="Calibri"/>
          <w:i/>
          <w:iCs/>
          <w:color w:val="2F5496" w:themeColor="accent1" w:themeShade="BF"/>
          <w:sz w:val="22"/>
          <w:szCs w:val="22"/>
          <w:lang w:val="en-IE" w:eastAsia="en-IE"/>
        </w:rPr>
      </w:pPr>
      <w:r w:rsidRPr="00BB38AE">
        <w:rPr>
          <w:rFonts w:cs="Calibri"/>
          <w:i/>
          <w:iCs/>
          <w:color w:val="2F5496" w:themeColor="accent1" w:themeShade="BF"/>
          <w:sz w:val="22"/>
          <w:szCs w:val="22"/>
          <w:lang w:val="en-IE" w:eastAsia="en-IE"/>
        </w:rPr>
        <w:t xml:space="preserve">Report your overall outcome, clearly explain your reason for choosing this </w:t>
      </w:r>
      <w:proofErr w:type="gramStart"/>
      <w:r w:rsidRPr="00BB38AE">
        <w:rPr>
          <w:rFonts w:cs="Calibri"/>
          <w:i/>
          <w:iCs/>
          <w:color w:val="2F5496" w:themeColor="accent1" w:themeShade="BF"/>
          <w:sz w:val="22"/>
          <w:szCs w:val="22"/>
          <w:lang w:val="en-IE" w:eastAsia="en-IE"/>
        </w:rPr>
        <w:t>particular statistical</w:t>
      </w:r>
      <w:proofErr w:type="gramEnd"/>
      <w:r w:rsidRPr="00BB38AE">
        <w:rPr>
          <w:rFonts w:cs="Calibri"/>
          <w:i/>
          <w:iCs/>
          <w:color w:val="2F5496" w:themeColor="accent1" w:themeShade="BF"/>
          <w:sz w:val="22"/>
          <w:szCs w:val="22"/>
          <w:lang w:val="en-IE" w:eastAsia="en-IE"/>
        </w:rPr>
        <w:t xml:space="preserve"> test, your reasoning behind the process you followed, any decisions you made and any limitations on the outcome. </w:t>
      </w:r>
    </w:p>
    <w:p w14:paraId="296F1AF8" w14:textId="441F7977" w:rsidR="004776D2" w:rsidRDefault="004776D2" w:rsidP="00F22725">
      <w:pPr>
        <w:jc w:val="both"/>
        <w:rPr>
          <w:rFonts w:cs="Calibri"/>
          <w:color w:val="000000"/>
          <w:sz w:val="22"/>
          <w:szCs w:val="22"/>
          <w:lang w:val="en-IE" w:eastAsia="en-IE"/>
        </w:rPr>
      </w:pPr>
    </w:p>
    <w:p w14:paraId="06839157" w14:textId="6FFBA1F9" w:rsidR="004776D2" w:rsidRDefault="004776D2" w:rsidP="00550E58">
      <w:pPr>
        <w:ind w:firstLine="360"/>
        <w:jc w:val="both"/>
        <w:rPr>
          <w:rFonts w:cs="Calibri"/>
          <w:color w:val="000000"/>
          <w:sz w:val="22"/>
          <w:szCs w:val="22"/>
          <w:lang w:val="en-IE" w:eastAsia="en-IE"/>
        </w:rPr>
      </w:pPr>
      <w:r>
        <w:rPr>
          <w:rFonts w:cs="Calibri"/>
          <w:color w:val="000000"/>
          <w:sz w:val="22"/>
          <w:szCs w:val="22"/>
          <w:lang w:val="en-IE" w:eastAsia="en-IE"/>
        </w:rPr>
        <w:t>I used the ANOVA test of hypotheses</w:t>
      </w:r>
      <w:r w:rsidR="00550E58">
        <w:rPr>
          <w:rStyle w:val="FootnoteReference"/>
          <w:rFonts w:cs="Calibri"/>
          <w:color w:val="000000"/>
          <w:sz w:val="22"/>
          <w:szCs w:val="22"/>
          <w:lang w:val="en-IE" w:eastAsia="en-IE"/>
        </w:rPr>
        <w:footnoteReference w:id="30"/>
      </w:r>
      <w:r>
        <w:rPr>
          <w:rFonts w:cs="Calibri"/>
          <w:color w:val="000000"/>
          <w:sz w:val="22"/>
          <w:szCs w:val="22"/>
          <w:lang w:val="en-IE" w:eastAsia="en-IE"/>
        </w:rPr>
        <w:t xml:space="preserve">, because we have 3 independent variables (3 independent samples). Having used independent t-tests for pairs of samples would have led to an explosion on type 1 error, but this </w:t>
      </w:r>
      <w:r>
        <w:rPr>
          <w:rFonts w:cs="Calibri"/>
          <w:color w:val="000000"/>
          <w:sz w:val="22"/>
          <w:szCs w:val="22"/>
          <w:lang w:val="en-IE" w:eastAsia="en-IE"/>
        </w:rPr>
        <w:lastRenderedPageBreak/>
        <w:t>ANOVA test is ideal in this case because it is the s</w:t>
      </w:r>
      <w:r w:rsidRPr="004776D2">
        <w:rPr>
          <w:rFonts w:cs="Calibri"/>
          <w:color w:val="000000"/>
          <w:sz w:val="22"/>
          <w:szCs w:val="22"/>
          <w:lang w:val="en-IE" w:eastAsia="en-IE"/>
        </w:rPr>
        <w:t>tatistical technique for comparing means for multiple independent populations</w:t>
      </w:r>
      <w:r>
        <w:rPr>
          <w:rFonts w:cs="Calibri"/>
          <w:color w:val="000000"/>
          <w:sz w:val="22"/>
          <w:szCs w:val="22"/>
          <w:lang w:val="en-IE" w:eastAsia="en-IE"/>
        </w:rPr>
        <w:t xml:space="preserve"> (usually 3 or more). The design is completely randomised</w:t>
      </w:r>
      <w:r w:rsidR="00F22725">
        <w:rPr>
          <w:rFonts w:cs="Calibri"/>
          <w:color w:val="000000"/>
          <w:sz w:val="22"/>
          <w:szCs w:val="22"/>
          <w:lang w:val="en-IE" w:eastAsia="en-IE"/>
        </w:rPr>
        <w:t>, so I performed the calculations on excel, and after I used the Data Analysis tool-pack. Fortunately, the results matched, so I can infer that the calculations were correct.</w:t>
      </w:r>
    </w:p>
    <w:p w14:paraId="0821A75E" w14:textId="0E1E8470" w:rsidR="00F22725" w:rsidRDefault="00F22725" w:rsidP="00F22725">
      <w:pPr>
        <w:jc w:val="both"/>
        <w:rPr>
          <w:rFonts w:cs="Calibri"/>
          <w:color w:val="000000"/>
          <w:sz w:val="22"/>
          <w:szCs w:val="22"/>
          <w:lang w:val="en-IE" w:eastAsia="en-IE"/>
        </w:rPr>
      </w:pPr>
    </w:p>
    <w:p w14:paraId="43CB7482" w14:textId="52610B4E" w:rsidR="00F22725" w:rsidRPr="004776D2" w:rsidRDefault="00F22725" w:rsidP="00550E58">
      <w:pPr>
        <w:ind w:firstLine="360"/>
        <w:jc w:val="both"/>
        <w:rPr>
          <w:rFonts w:cs="Calibri"/>
          <w:color w:val="000000"/>
          <w:sz w:val="22"/>
          <w:szCs w:val="22"/>
          <w:lang w:val="en-IE" w:eastAsia="en-IE"/>
        </w:rPr>
      </w:pPr>
      <w:r>
        <w:rPr>
          <w:rFonts w:cs="Calibri"/>
          <w:color w:val="000000"/>
          <w:sz w:val="22"/>
          <w:szCs w:val="22"/>
          <w:lang w:val="en-IE" w:eastAsia="en-IE"/>
        </w:rPr>
        <w:t>I encounter 2 limitations, the first was on how to create a formula to interpret the null hypotheses. I did not know how to represent it with mathematical symbols, so I wrote manually “</w:t>
      </w:r>
      <w:r w:rsidRPr="00F22725">
        <w:rPr>
          <w:rFonts w:cs="Calibri"/>
          <w:color w:val="000000"/>
          <w:sz w:val="22"/>
          <w:szCs w:val="22"/>
          <w:lang w:val="en-IE" w:eastAsia="en-IE"/>
        </w:rPr>
        <w:t>at least 2 city means differ</w:t>
      </w:r>
      <w:r>
        <w:rPr>
          <w:rFonts w:cs="Calibri"/>
          <w:color w:val="000000"/>
          <w:sz w:val="22"/>
          <w:szCs w:val="22"/>
          <w:lang w:val="en-IE" w:eastAsia="en-IE"/>
        </w:rPr>
        <w:t xml:space="preserve">”. Otherwise the formula would have been too big. Another limitation was finding the critical values on the ANOVA table. Some tables </w:t>
      </w:r>
      <w:r w:rsidR="00550E58">
        <w:rPr>
          <w:rFonts w:cs="Calibri"/>
          <w:color w:val="000000"/>
          <w:sz w:val="22"/>
          <w:szCs w:val="22"/>
          <w:lang w:val="en-IE" w:eastAsia="en-IE"/>
        </w:rPr>
        <w:t>were not big enough to cover every single critical value, and they start to jump from 20 to 30, for example, not showing 21, 22, etc. I found this table on the internet</w:t>
      </w:r>
      <w:r w:rsidR="00550E58">
        <w:rPr>
          <w:rStyle w:val="FootnoteReference"/>
          <w:rFonts w:cs="Calibri"/>
          <w:color w:val="000000"/>
          <w:sz w:val="22"/>
          <w:szCs w:val="22"/>
          <w:lang w:val="en-IE" w:eastAsia="en-IE"/>
        </w:rPr>
        <w:footnoteReference w:id="31"/>
      </w:r>
      <w:r w:rsidR="00550E58">
        <w:rPr>
          <w:rFonts w:cs="Calibri"/>
          <w:color w:val="000000"/>
          <w:sz w:val="22"/>
          <w:szCs w:val="22"/>
          <w:lang w:val="en-IE" w:eastAsia="en-IE"/>
        </w:rPr>
        <w:t>, which helped me to find the proper value.</w:t>
      </w:r>
    </w:p>
    <w:p w14:paraId="5F410BE9" w14:textId="77777777" w:rsidR="0083032B" w:rsidRDefault="0083032B" w:rsidP="00A841B5">
      <w:pPr>
        <w:rPr>
          <w:rStyle w:val="Hyperlink"/>
        </w:rPr>
      </w:pPr>
    </w:p>
    <w:p w14:paraId="5D42A091" w14:textId="60DA0673" w:rsidR="001310CD" w:rsidRPr="00B90246" w:rsidRDefault="001310CD" w:rsidP="00A17D8E">
      <w:pPr>
        <w:pStyle w:val="Heading1"/>
        <w:rPr>
          <w:rFonts w:ascii="Segoe UI" w:hAnsi="Segoe UI" w:cs="Segoe UI"/>
          <w:color w:val="495057"/>
          <w:sz w:val="23"/>
          <w:szCs w:val="23"/>
          <w:shd w:val="clear" w:color="auto" w:fill="FFFFFF"/>
        </w:rPr>
      </w:pPr>
      <w:bookmarkStart w:id="5" w:name="_Toc39612718"/>
      <w:r w:rsidRPr="00B90246">
        <w:rPr>
          <w:lang w:val="en-IE"/>
        </w:rPr>
        <w:t>3</w:t>
      </w:r>
      <w:r>
        <w:rPr>
          <w:lang w:val="en-IE"/>
        </w:rPr>
        <w:t>.</w:t>
      </w:r>
      <w:r w:rsidR="00A17D8E">
        <w:rPr>
          <w:rFonts w:ascii="Segoe UI" w:hAnsi="Segoe UI" w:cs="Segoe UI"/>
          <w:color w:val="495057"/>
          <w:sz w:val="23"/>
          <w:szCs w:val="23"/>
          <w:shd w:val="clear" w:color="auto" w:fill="FFFFFF"/>
        </w:rPr>
        <w:t xml:space="preserve"> </w:t>
      </w:r>
      <w:r w:rsidRPr="00B90246">
        <w:t xml:space="preserve">Central Statistics Office Data </w:t>
      </w:r>
      <w:bookmarkStart w:id="6" w:name="_Hlk35796706"/>
      <w:r w:rsidRPr="00B90246">
        <w:t>and Building Activity</w:t>
      </w:r>
      <w:bookmarkEnd w:id="5"/>
      <w:bookmarkEnd w:id="6"/>
    </w:p>
    <w:p w14:paraId="310F112F" w14:textId="77777777" w:rsidR="00193935" w:rsidRDefault="00193935" w:rsidP="00A841B5"/>
    <w:p w14:paraId="368F7E52" w14:textId="2A13094C" w:rsidR="00A74F76" w:rsidRDefault="00A74F76" w:rsidP="00E1574E">
      <w:pPr>
        <w:ind w:firstLine="709"/>
        <w:jc w:val="both"/>
        <w:rPr>
          <w:sz w:val="22"/>
          <w:szCs w:val="22"/>
          <w:lang w:val="en-IE"/>
        </w:rPr>
      </w:pPr>
      <w:r>
        <w:rPr>
          <w:sz w:val="22"/>
          <w:szCs w:val="22"/>
          <w:lang w:val="en-IE"/>
        </w:rPr>
        <w:t>I calculated the Simple Moving Average, Weighed Moving Average and Exponential Moving Average. Following the instructions of the exercise I had to use Q1 and Q3 starting on 2015</w:t>
      </w:r>
      <w:r w:rsidR="00077EA9">
        <w:rPr>
          <w:rStyle w:val="FootnoteReference"/>
          <w:sz w:val="22"/>
          <w:szCs w:val="22"/>
          <w:lang w:val="en-IE"/>
        </w:rPr>
        <w:footnoteReference w:id="32"/>
      </w:r>
      <w:r>
        <w:rPr>
          <w:sz w:val="22"/>
          <w:szCs w:val="22"/>
          <w:lang w:val="en-IE"/>
        </w:rPr>
        <w:t xml:space="preserve">. One of the limitations I found was not having enough values to </w:t>
      </w:r>
      <w:r w:rsidR="00077EA9">
        <w:rPr>
          <w:sz w:val="22"/>
          <w:szCs w:val="22"/>
          <w:lang w:val="en-IE"/>
        </w:rPr>
        <w:t>follow the instructions “use six periods for averaging calculations”. I simply did not have enough values to do so, so I decided to base 2 calculations on less than 6 periods. Every decision I took is explained in Comments in Excel, to makes it easy to understand what I did and why.</w:t>
      </w:r>
    </w:p>
    <w:p w14:paraId="37587E8E" w14:textId="74DEE1B3" w:rsidR="00193935" w:rsidRDefault="00193935" w:rsidP="00E1574E">
      <w:pPr>
        <w:ind w:firstLine="709"/>
        <w:jc w:val="both"/>
        <w:rPr>
          <w:sz w:val="22"/>
          <w:szCs w:val="22"/>
          <w:lang w:val="en-IE"/>
        </w:rPr>
      </w:pPr>
    </w:p>
    <w:p w14:paraId="2585855E" w14:textId="3A06DC95" w:rsidR="00193935" w:rsidRDefault="00193935" w:rsidP="00193935">
      <w:pPr>
        <w:ind w:firstLine="709"/>
        <w:jc w:val="center"/>
        <w:rPr>
          <w:sz w:val="22"/>
          <w:szCs w:val="22"/>
          <w:lang w:val="en-IE"/>
        </w:rPr>
      </w:pPr>
      <w:r>
        <w:rPr>
          <w:noProof/>
          <w:sz w:val="22"/>
          <w:szCs w:val="22"/>
          <w:lang w:val="en-IE"/>
        </w:rPr>
        <w:drawing>
          <wp:inline distT="0" distB="0" distL="0" distR="0" wp14:anchorId="0D6B8B23" wp14:editId="2832A594">
            <wp:extent cx="2863997" cy="4197566"/>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0.png"/>
                    <pic:cNvPicPr/>
                  </pic:nvPicPr>
                  <pic:blipFill>
                    <a:blip r:embed="rId22">
                      <a:extLst>
                        <a:ext uri="{28A0092B-C50C-407E-A947-70E740481C1C}">
                          <a14:useLocalDpi xmlns:a14="http://schemas.microsoft.com/office/drawing/2010/main" val="0"/>
                        </a:ext>
                      </a:extLst>
                    </a:blip>
                    <a:stretch>
                      <a:fillRect/>
                    </a:stretch>
                  </pic:blipFill>
                  <pic:spPr>
                    <a:xfrm>
                      <a:off x="0" y="0"/>
                      <a:ext cx="2863997" cy="4197566"/>
                    </a:xfrm>
                    <a:prstGeom prst="rect">
                      <a:avLst/>
                    </a:prstGeom>
                  </pic:spPr>
                </pic:pic>
              </a:graphicData>
            </a:graphic>
          </wp:inline>
        </w:drawing>
      </w:r>
    </w:p>
    <w:p w14:paraId="34491459" w14:textId="23664C1D" w:rsidR="00193935" w:rsidRDefault="00193935" w:rsidP="00CD0293">
      <w:pPr>
        <w:rPr>
          <w:sz w:val="22"/>
          <w:szCs w:val="22"/>
          <w:lang w:val="en-IE"/>
        </w:rPr>
      </w:pPr>
      <w:r>
        <w:rPr>
          <w:noProof/>
          <w:sz w:val="22"/>
          <w:szCs w:val="22"/>
          <w:lang w:val="en-IE"/>
        </w:rPr>
        <w:lastRenderedPageBreak/>
        <w:drawing>
          <wp:inline distT="0" distB="0" distL="0" distR="0" wp14:anchorId="416C6649" wp14:editId="6FA073C1">
            <wp:extent cx="5731510" cy="1853565"/>
            <wp:effectExtent l="0" t="0" r="254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1.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1853565"/>
                    </a:xfrm>
                    <a:prstGeom prst="rect">
                      <a:avLst/>
                    </a:prstGeom>
                  </pic:spPr>
                </pic:pic>
              </a:graphicData>
            </a:graphic>
          </wp:inline>
        </w:drawing>
      </w:r>
    </w:p>
    <w:p w14:paraId="2682A7CA" w14:textId="7D6BAD25" w:rsidR="00CD0293" w:rsidRDefault="00CD0293" w:rsidP="00CD0293">
      <w:pPr>
        <w:rPr>
          <w:sz w:val="22"/>
          <w:szCs w:val="22"/>
          <w:lang w:val="en-IE"/>
        </w:rPr>
      </w:pPr>
    </w:p>
    <w:p w14:paraId="26DE708F" w14:textId="31D8FC9C" w:rsidR="00CD0293" w:rsidRDefault="00CD0293" w:rsidP="00CD0293">
      <w:pPr>
        <w:rPr>
          <w:sz w:val="22"/>
          <w:szCs w:val="22"/>
          <w:lang w:val="en-IE"/>
        </w:rPr>
      </w:pPr>
      <w:r>
        <w:rPr>
          <w:noProof/>
          <w:sz w:val="22"/>
          <w:szCs w:val="22"/>
          <w:lang w:val="en-IE"/>
        </w:rPr>
        <w:drawing>
          <wp:inline distT="0" distB="0" distL="0" distR="0" wp14:anchorId="7017BED7" wp14:editId="131BF028">
            <wp:extent cx="5731510" cy="2090420"/>
            <wp:effectExtent l="0" t="0" r="2540" b="508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2.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2090420"/>
                    </a:xfrm>
                    <a:prstGeom prst="rect">
                      <a:avLst/>
                    </a:prstGeom>
                  </pic:spPr>
                </pic:pic>
              </a:graphicData>
            </a:graphic>
          </wp:inline>
        </w:drawing>
      </w:r>
    </w:p>
    <w:p w14:paraId="6C5FAA7C" w14:textId="4E4970A4" w:rsidR="00CD0293" w:rsidRDefault="00CD0293" w:rsidP="00CD0293">
      <w:pPr>
        <w:rPr>
          <w:sz w:val="22"/>
          <w:szCs w:val="22"/>
          <w:lang w:val="en-IE"/>
        </w:rPr>
      </w:pPr>
    </w:p>
    <w:p w14:paraId="72733145" w14:textId="371F456D" w:rsidR="00CD0293" w:rsidRDefault="00CD0293" w:rsidP="00CD0293">
      <w:pPr>
        <w:rPr>
          <w:sz w:val="22"/>
          <w:szCs w:val="22"/>
          <w:lang w:val="en-IE"/>
        </w:rPr>
      </w:pPr>
      <w:r>
        <w:rPr>
          <w:noProof/>
          <w:sz w:val="22"/>
          <w:szCs w:val="22"/>
          <w:lang w:val="en-IE"/>
        </w:rPr>
        <w:drawing>
          <wp:inline distT="0" distB="0" distL="0" distR="0" wp14:anchorId="2E9B4C4C" wp14:editId="6880FAB8">
            <wp:extent cx="5731510" cy="2105025"/>
            <wp:effectExtent l="0" t="0" r="2540" b="952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3.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2105025"/>
                    </a:xfrm>
                    <a:prstGeom prst="rect">
                      <a:avLst/>
                    </a:prstGeom>
                  </pic:spPr>
                </pic:pic>
              </a:graphicData>
            </a:graphic>
          </wp:inline>
        </w:drawing>
      </w:r>
    </w:p>
    <w:p w14:paraId="45B7459B" w14:textId="55370698" w:rsidR="00CD0293" w:rsidRDefault="00CD0293" w:rsidP="00CD0293">
      <w:pPr>
        <w:rPr>
          <w:sz w:val="22"/>
          <w:szCs w:val="22"/>
          <w:lang w:val="en-IE"/>
        </w:rPr>
      </w:pPr>
    </w:p>
    <w:p w14:paraId="3B04E53D" w14:textId="494F002A" w:rsidR="00CD0293" w:rsidRDefault="00CD0293" w:rsidP="00CD0293">
      <w:pPr>
        <w:rPr>
          <w:sz w:val="22"/>
          <w:szCs w:val="22"/>
          <w:lang w:val="en-IE"/>
        </w:rPr>
      </w:pPr>
      <w:r>
        <w:rPr>
          <w:noProof/>
          <w:sz w:val="22"/>
          <w:szCs w:val="22"/>
          <w:lang w:val="en-IE"/>
        </w:rPr>
        <w:drawing>
          <wp:inline distT="0" distB="0" distL="0" distR="0" wp14:anchorId="6CA2BAE9" wp14:editId="4B540A01">
            <wp:extent cx="5731510" cy="1931670"/>
            <wp:effectExtent l="0" t="0" r="254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4.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1931670"/>
                    </a:xfrm>
                    <a:prstGeom prst="rect">
                      <a:avLst/>
                    </a:prstGeom>
                  </pic:spPr>
                </pic:pic>
              </a:graphicData>
            </a:graphic>
          </wp:inline>
        </w:drawing>
      </w:r>
    </w:p>
    <w:p w14:paraId="76C62339" w14:textId="2774CD22" w:rsidR="00CD0293" w:rsidRDefault="00CD0293" w:rsidP="00CD0293">
      <w:pPr>
        <w:rPr>
          <w:sz w:val="22"/>
          <w:szCs w:val="22"/>
          <w:lang w:val="en-IE"/>
        </w:rPr>
      </w:pPr>
    </w:p>
    <w:p w14:paraId="46EE66C5" w14:textId="107E7BCD" w:rsidR="00CD0293" w:rsidRDefault="00CD0293" w:rsidP="00CD0293">
      <w:pPr>
        <w:rPr>
          <w:sz w:val="22"/>
          <w:szCs w:val="22"/>
          <w:lang w:val="en-IE"/>
        </w:rPr>
      </w:pPr>
      <w:r>
        <w:rPr>
          <w:noProof/>
          <w:sz w:val="22"/>
          <w:szCs w:val="22"/>
          <w:lang w:val="en-IE"/>
        </w:rPr>
        <w:lastRenderedPageBreak/>
        <w:drawing>
          <wp:inline distT="0" distB="0" distL="0" distR="0" wp14:anchorId="5F601F98" wp14:editId="63763CF6">
            <wp:extent cx="5600988" cy="281954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5.png"/>
                    <pic:cNvPicPr/>
                  </pic:nvPicPr>
                  <pic:blipFill>
                    <a:blip r:embed="rId27">
                      <a:extLst>
                        <a:ext uri="{28A0092B-C50C-407E-A947-70E740481C1C}">
                          <a14:useLocalDpi xmlns:a14="http://schemas.microsoft.com/office/drawing/2010/main" val="0"/>
                        </a:ext>
                      </a:extLst>
                    </a:blip>
                    <a:stretch>
                      <a:fillRect/>
                    </a:stretch>
                  </pic:blipFill>
                  <pic:spPr>
                    <a:xfrm>
                      <a:off x="0" y="0"/>
                      <a:ext cx="5600988" cy="2819545"/>
                    </a:xfrm>
                    <a:prstGeom prst="rect">
                      <a:avLst/>
                    </a:prstGeom>
                  </pic:spPr>
                </pic:pic>
              </a:graphicData>
            </a:graphic>
          </wp:inline>
        </w:drawing>
      </w:r>
    </w:p>
    <w:p w14:paraId="2FEB3680" w14:textId="6D96A0F1" w:rsidR="00077EA9" w:rsidRDefault="00077EA9" w:rsidP="00E1574E">
      <w:pPr>
        <w:jc w:val="both"/>
        <w:rPr>
          <w:sz w:val="22"/>
          <w:szCs w:val="22"/>
          <w:lang w:val="en-IE"/>
        </w:rPr>
      </w:pPr>
    </w:p>
    <w:p w14:paraId="46A93297" w14:textId="2B53D0A3" w:rsidR="00077EA9" w:rsidRDefault="00077EA9" w:rsidP="00E1574E">
      <w:pPr>
        <w:ind w:firstLine="709"/>
        <w:jc w:val="both"/>
        <w:rPr>
          <w:sz w:val="22"/>
          <w:szCs w:val="22"/>
          <w:lang w:val="en-IE"/>
        </w:rPr>
      </w:pPr>
      <w:r>
        <w:rPr>
          <w:sz w:val="22"/>
          <w:szCs w:val="22"/>
          <w:lang w:val="en-IE"/>
        </w:rPr>
        <w:t>My results indicate that t</w:t>
      </w:r>
      <w:r w:rsidRPr="00077EA9">
        <w:rPr>
          <w:sz w:val="22"/>
          <w:szCs w:val="22"/>
          <w:lang w:val="en-IE"/>
        </w:rPr>
        <w:t>he Exponential moving average differs from the Simple Moving Average,</w:t>
      </w:r>
      <w:r>
        <w:rPr>
          <w:sz w:val="22"/>
          <w:szCs w:val="22"/>
          <w:lang w:val="en-IE"/>
        </w:rPr>
        <w:t xml:space="preserve"> </w:t>
      </w:r>
      <w:r w:rsidRPr="00077EA9">
        <w:rPr>
          <w:sz w:val="22"/>
          <w:szCs w:val="22"/>
          <w:lang w:val="en-IE"/>
        </w:rPr>
        <w:t xml:space="preserve">decreasing by 12.16 </w:t>
      </w:r>
      <w:proofErr w:type="spellStart"/>
      <w:r w:rsidRPr="00077EA9">
        <w:rPr>
          <w:sz w:val="22"/>
          <w:szCs w:val="22"/>
          <w:lang w:val="en-IE"/>
        </w:rPr>
        <w:t>basic</w:t>
      </w:r>
      <w:proofErr w:type="spellEnd"/>
      <w:r w:rsidRPr="00077EA9">
        <w:rPr>
          <w:sz w:val="22"/>
          <w:szCs w:val="22"/>
          <w:lang w:val="en-IE"/>
        </w:rPr>
        <w:t xml:space="preserve"> points</w:t>
      </w:r>
      <w:r>
        <w:rPr>
          <w:sz w:val="22"/>
          <w:szCs w:val="22"/>
          <w:lang w:val="en-IE"/>
        </w:rPr>
        <w:t xml:space="preserve">. </w:t>
      </w:r>
      <w:r w:rsidRPr="00077EA9">
        <w:rPr>
          <w:sz w:val="22"/>
          <w:szCs w:val="22"/>
          <w:lang w:val="en-IE"/>
        </w:rPr>
        <w:t>However, the Weighe</w:t>
      </w:r>
      <w:r>
        <w:rPr>
          <w:sz w:val="22"/>
          <w:szCs w:val="22"/>
          <w:lang w:val="en-IE"/>
        </w:rPr>
        <w:t>d</w:t>
      </w:r>
      <w:r w:rsidRPr="00077EA9">
        <w:rPr>
          <w:sz w:val="22"/>
          <w:szCs w:val="22"/>
          <w:lang w:val="en-IE"/>
        </w:rPr>
        <w:t xml:space="preserve"> Moving Average and the Exponential M</w:t>
      </w:r>
      <w:r>
        <w:rPr>
          <w:sz w:val="22"/>
          <w:szCs w:val="22"/>
          <w:lang w:val="en-IE"/>
        </w:rPr>
        <w:t xml:space="preserve">oving </w:t>
      </w:r>
      <w:r w:rsidRPr="00077EA9">
        <w:rPr>
          <w:sz w:val="22"/>
          <w:szCs w:val="22"/>
          <w:lang w:val="en-IE"/>
        </w:rPr>
        <w:t>A</w:t>
      </w:r>
      <w:r>
        <w:rPr>
          <w:sz w:val="22"/>
          <w:szCs w:val="22"/>
          <w:lang w:val="en-IE"/>
        </w:rPr>
        <w:t xml:space="preserve">verage </w:t>
      </w:r>
      <w:r w:rsidRPr="00077EA9">
        <w:rPr>
          <w:sz w:val="22"/>
          <w:szCs w:val="22"/>
          <w:lang w:val="en-IE"/>
        </w:rPr>
        <w:t xml:space="preserve">only differ </w:t>
      </w:r>
      <w:r w:rsidR="00E1574E">
        <w:rPr>
          <w:sz w:val="22"/>
          <w:szCs w:val="22"/>
          <w:lang w:val="en-IE"/>
        </w:rPr>
        <w:t>by 0.2</w:t>
      </w:r>
      <w:r w:rsidRPr="00077EA9">
        <w:rPr>
          <w:sz w:val="22"/>
          <w:szCs w:val="22"/>
          <w:lang w:val="en-IE"/>
        </w:rPr>
        <w:t xml:space="preserve"> </w:t>
      </w:r>
      <w:proofErr w:type="spellStart"/>
      <w:r w:rsidR="00E1574E">
        <w:rPr>
          <w:sz w:val="22"/>
          <w:szCs w:val="22"/>
          <w:lang w:val="en-IE"/>
        </w:rPr>
        <w:t>basic</w:t>
      </w:r>
      <w:proofErr w:type="spellEnd"/>
      <w:r w:rsidRPr="00077EA9">
        <w:rPr>
          <w:sz w:val="22"/>
          <w:szCs w:val="22"/>
          <w:lang w:val="en-IE"/>
        </w:rPr>
        <w:t xml:space="preserve"> points, so they are very similar</w:t>
      </w:r>
      <w:r>
        <w:rPr>
          <w:sz w:val="22"/>
          <w:szCs w:val="22"/>
          <w:lang w:val="en-IE"/>
        </w:rPr>
        <w:t>.</w:t>
      </w:r>
      <w:r w:rsidR="00C94BDB">
        <w:rPr>
          <w:sz w:val="22"/>
          <w:szCs w:val="22"/>
          <w:lang w:val="en-IE"/>
        </w:rPr>
        <w:t xml:space="preserve"> Averages are trend-following indicators</w:t>
      </w:r>
      <w:r w:rsidR="00C94BDB">
        <w:rPr>
          <w:rStyle w:val="FootnoteReference"/>
          <w:sz w:val="22"/>
          <w:szCs w:val="22"/>
          <w:lang w:val="en-IE"/>
        </w:rPr>
        <w:footnoteReference w:id="33"/>
      </w:r>
      <w:r w:rsidR="00C94BDB">
        <w:rPr>
          <w:sz w:val="22"/>
          <w:szCs w:val="22"/>
          <w:lang w:val="en-IE"/>
        </w:rPr>
        <w:t xml:space="preserve">. The most relevant for this analysis in my opinion is the weighed moving average, because it gives more relevance to recent data, which is useful to describe the behaviour of the price. The exponential moving average is a good predictor even when there are sudden changes on prices, whereas the simple moving average is a good descriptor of a </w:t>
      </w:r>
      <w:r w:rsidR="00A2231D">
        <w:rPr>
          <w:sz w:val="22"/>
          <w:szCs w:val="22"/>
          <w:lang w:val="en-IE"/>
        </w:rPr>
        <w:t>long-term</w:t>
      </w:r>
      <w:r w:rsidR="00C94BDB">
        <w:rPr>
          <w:sz w:val="22"/>
          <w:szCs w:val="22"/>
          <w:lang w:val="en-IE"/>
        </w:rPr>
        <w:t xml:space="preserve"> time series.</w:t>
      </w:r>
    </w:p>
    <w:p w14:paraId="418C2074" w14:textId="77777777" w:rsidR="001310CD" w:rsidRDefault="001310CD" w:rsidP="00A841B5"/>
    <w:p w14:paraId="37C5EB7E" w14:textId="3171F1CE" w:rsidR="001310CD" w:rsidRDefault="001310CD" w:rsidP="00A17D8E">
      <w:pPr>
        <w:pStyle w:val="Heading1"/>
        <w:rPr>
          <w:lang w:val="en-IE"/>
        </w:rPr>
      </w:pPr>
      <w:bookmarkStart w:id="7" w:name="_Toc39612719"/>
      <w:r>
        <w:rPr>
          <w:lang w:val="en-IE"/>
        </w:rPr>
        <w:t>4</w:t>
      </w:r>
      <w:r w:rsidR="00A17D8E">
        <w:rPr>
          <w:lang w:val="en-IE"/>
        </w:rPr>
        <w:t xml:space="preserve">. </w:t>
      </w:r>
      <w:r w:rsidRPr="00C2409D">
        <w:t>Central Statistics Office Data</w:t>
      </w:r>
      <w:r>
        <w:t xml:space="preserve"> continued</w:t>
      </w:r>
      <w:bookmarkEnd w:id="7"/>
    </w:p>
    <w:p w14:paraId="3EE80316" w14:textId="77777777" w:rsidR="001310CD" w:rsidRDefault="001310CD" w:rsidP="00A841B5"/>
    <w:p w14:paraId="17F72A90" w14:textId="6B95A825" w:rsidR="0010025E" w:rsidRDefault="0010025E" w:rsidP="0010025E">
      <w:pPr>
        <w:ind w:firstLine="720"/>
        <w:rPr>
          <w:sz w:val="22"/>
          <w:szCs w:val="22"/>
          <w:lang w:val="en-IE"/>
        </w:rPr>
      </w:pPr>
      <w:r>
        <w:rPr>
          <w:sz w:val="22"/>
          <w:szCs w:val="22"/>
          <w:lang w:val="en-IE"/>
        </w:rPr>
        <w:t xml:space="preserve">To build this graph, </w:t>
      </w:r>
      <w:r w:rsidRPr="00147C25">
        <w:rPr>
          <w:sz w:val="22"/>
          <w:szCs w:val="22"/>
          <w:lang w:val="en-IE"/>
        </w:rPr>
        <w:t>I had to trim data and get rid of Q2 and Q4 to make it match with the data I built on Question</w:t>
      </w:r>
      <w:r>
        <w:rPr>
          <w:sz w:val="22"/>
          <w:szCs w:val="22"/>
          <w:lang w:val="en-IE"/>
        </w:rPr>
        <w:t xml:space="preserve"> </w:t>
      </w:r>
      <w:r w:rsidRPr="00147C25">
        <w:rPr>
          <w:sz w:val="22"/>
          <w:szCs w:val="22"/>
          <w:lang w:val="en-IE"/>
        </w:rPr>
        <w:t>3.</w:t>
      </w:r>
    </w:p>
    <w:p w14:paraId="67609511" w14:textId="7F43904D" w:rsidR="0010025E" w:rsidRDefault="0010025E" w:rsidP="0010025E">
      <w:pPr>
        <w:rPr>
          <w:sz w:val="22"/>
          <w:szCs w:val="22"/>
          <w:lang w:val="en-IE"/>
        </w:rPr>
      </w:pPr>
    </w:p>
    <w:p w14:paraId="5E03E616" w14:textId="25429791" w:rsidR="0010025E" w:rsidRDefault="0010025E" w:rsidP="0010025E">
      <w:pPr>
        <w:jc w:val="center"/>
        <w:rPr>
          <w:sz w:val="22"/>
          <w:szCs w:val="22"/>
          <w:lang w:val="en-IE"/>
        </w:rPr>
      </w:pPr>
      <w:r>
        <w:rPr>
          <w:noProof/>
          <w:sz w:val="22"/>
          <w:szCs w:val="22"/>
          <w:lang w:val="en-IE"/>
        </w:rPr>
        <w:drawing>
          <wp:inline distT="0" distB="0" distL="0" distR="0" wp14:anchorId="06BD4A81" wp14:editId="0CABE8C4">
            <wp:extent cx="4529797" cy="3001182"/>
            <wp:effectExtent l="0" t="0" r="4445" b="889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1.png"/>
                    <pic:cNvPicPr/>
                  </pic:nvPicPr>
                  <pic:blipFill>
                    <a:blip r:embed="rId28">
                      <a:extLst>
                        <a:ext uri="{28A0092B-C50C-407E-A947-70E740481C1C}">
                          <a14:useLocalDpi xmlns:a14="http://schemas.microsoft.com/office/drawing/2010/main" val="0"/>
                        </a:ext>
                      </a:extLst>
                    </a:blip>
                    <a:stretch>
                      <a:fillRect/>
                    </a:stretch>
                  </pic:blipFill>
                  <pic:spPr>
                    <a:xfrm>
                      <a:off x="0" y="0"/>
                      <a:ext cx="4534951" cy="3004597"/>
                    </a:xfrm>
                    <a:prstGeom prst="rect">
                      <a:avLst/>
                    </a:prstGeom>
                  </pic:spPr>
                </pic:pic>
              </a:graphicData>
            </a:graphic>
          </wp:inline>
        </w:drawing>
      </w:r>
    </w:p>
    <w:p w14:paraId="30BBDF37" w14:textId="77777777" w:rsidR="0010025E" w:rsidRDefault="0010025E" w:rsidP="00855DB6">
      <w:pPr>
        <w:ind w:left="709"/>
        <w:rPr>
          <w:sz w:val="22"/>
          <w:szCs w:val="22"/>
          <w:lang w:val="en-IE"/>
        </w:rPr>
      </w:pPr>
    </w:p>
    <w:p w14:paraId="7E4E5FE2" w14:textId="616571F0" w:rsidR="00CE6C61" w:rsidRDefault="00CE6C61" w:rsidP="0010025E">
      <w:pPr>
        <w:ind w:left="709"/>
        <w:rPr>
          <w:sz w:val="22"/>
          <w:szCs w:val="22"/>
          <w:lang w:val="en-IE"/>
        </w:rPr>
      </w:pPr>
      <w:r>
        <w:rPr>
          <w:sz w:val="22"/>
          <w:szCs w:val="22"/>
          <w:lang w:val="en-IE"/>
        </w:rPr>
        <w:lastRenderedPageBreak/>
        <w:t>I created the following scatter plot in Excel:</w:t>
      </w:r>
    </w:p>
    <w:p w14:paraId="56B67691" w14:textId="30EF6AA6" w:rsidR="00CE6C61" w:rsidRDefault="00CE6C61" w:rsidP="001310CD">
      <w:pPr>
        <w:ind w:left="709" w:hanging="709"/>
        <w:rPr>
          <w:sz w:val="22"/>
          <w:szCs w:val="22"/>
          <w:lang w:val="en-IE"/>
        </w:rPr>
      </w:pPr>
    </w:p>
    <w:p w14:paraId="6BDB3134" w14:textId="52FB7BFE" w:rsidR="00CE6C61" w:rsidRDefault="00CE6C61" w:rsidP="001310CD">
      <w:pPr>
        <w:ind w:left="709" w:hanging="709"/>
        <w:rPr>
          <w:sz w:val="22"/>
          <w:szCs w:val="22"/>
          <w:lang w:val="en-IE"/>
        </w:rPr>
      </w:pPr>
    </w:p>
    <w:p w14:paraId="14D0B2E4" w14:textId="22705FFF" w:rsidR="00CE6C61" w:rsidRDefault="00CE6C61" w:rsidP="00CE6C61">
      <w:pPr>
        <w:ind w:left="709" w:hanging="709"/>
        <w:jc w:val="center"/>
        <w:rPr>
          <w:sz w:val="22"/>
          <w:szCs w:val="22"/>
          <w:lang w:val="en-IE"/>
        </w:rPr>
      </w:pPr>
      <w:r>
        <w:rPr>
          <w:noProof/>
        </w:rPr>
        <w:drawing>
          <wp:inline distT="0" distB="0" distL="0" distR="0" wp14:anchorId="4C1F8816" wp14:editId="70B494A6">
            <wp:extent cx="4572000" cy="3098800"/>
            <wp:effectExtent l="0" t="0" r="0" b="6350"/>
            <wp:docPr id="1" name="Chart 1">
              <a:extLst xmlns:a="http://schemas.openxmlformats.org/drawingml/2006/main">
                <a:ext uri="{FF2B5EF4-FFF2-40B4-BE49-F238E27FC236}">
                  <a16:creationId xmlns:a16="http://schemas.microsoft.com/office/drawing/2014/main" id="{745D8170-B280-40E6-A8CD-C5C462D4229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65862D8D" w14:textId="77777777" w:rsidR="00147C25" w:rsidRDefault="00147C25" w:rsidP="001310CD">
      <w:pPr>
        <w:ind w:left="709" w:hanging="709"/>
        <w:rPr>
          <w:sz w:val="22"/>
          <w:szCs w:val="22"/>
          <w:lang w:val="en-IE"/>
        </w:rPr>
      </w:pPr>
    </w:p>
    <w:p w14:paraId="0D26DB59" w14:textId="77777777" w:rsidR="00147C25" w:rsidRDefault="00147C25" w:rsidP="001310CD">
      <w:pPr>
        <w:ind w:left="709" w:hanging="709"/>
        <w:rPr>
          <w:sz w:val="22"/>
          <w:szCs w:val="22"/>
          <w:lang w:val="en-IE"/>
        </w:rPr>
      </w:pPr>
    </w:p>
    <w:p w14:paraId="0097CB38" w14:textId="77777777" w:rsidR="00147C25" w:rsidRDefault="00147C25" w:rsidP="00147C25">
      <w:pPr>
        <w:rPr>
          <w:sz w:val="22"/>
          <w:szCs w:val="22"/>
          <w:lang w:val="en-IE"/>
        </w:rPr>
      </w:pPr>
    </w:p>
    <w:p w14:paraId="0E6F8A23" w14:textId="3B7EBC4C" w:rsidR="00147C25" w:rsidRPr="00147C25" w:rsidRDefault="00147C25" w:rsidP="00147C25">
      <w:pPr>
        <w:ind w:firstLine="709"/>
        <w:jc w:val="both"/>
        <w:rPr>
          <w:sz w:val="22"/>
          <w:szCs w:val="22"/>
          <w:lang w:val="en-IE"/>
        </w:rPr>
      </w:pPr>
      <w:r w:rsidRPr="00147C25">
        <w:rPr>
          <w:sz w:val="22"/>
          <w:szCs w:val="22"/>
          <w:lang w:val="en-IE"/>
        </w:rPr>
        <w:t xml:space="preserve">We can see that </w:t>
      </w:r>
      <w:r w:rsidRPr="00147C25">
        <w:rPr>
          <w:sz w:val="22"/>
          <w:szCs w:val="22"/>
        </w:rPr>
        <w:t xml:space="preserve">a single increase in a basic point in </w:t>
      </w:r>
      <w:r>
        <w:rPr>
          <w:sz w:val="22"/>
          <w:szCs w:val="22"/>
        </w:rPr>
        <w:t>the Production in B</w:t>
      </w:r>
      <w:r w:rsidRPr="00147C25">
        <w:rPr>
          <w:sz w:val="22"/>
          <w:szCs w:val="22"/>
        </w:rPr>
        <w:t xml:space="preserve">uilding </w:t>
      </w:r>
      <w:r>
        <w:rPr>
          <w:sz w:val="22"/>
          <w:szCs w:val="22"/>
        </w:rPr>
        <w:t xml:space="preserve">and Construction Index </w:t>
      </w:r>
      <w:r w:rsidRPr="00147C25">
        <w:rPr>
          <w:sz w:val="22"/>
          <w:szCs w:val="22"/>
        </w:rPr>
        <w:t xml:space="preserve">will result in </w:t>
      </w:r>
      <w:r>
        <w:rPr>
          <w:sz w:val="22"/>
          <w:szCs w:val="22"/>
        </w:rPr>
        <w:t xml:space="preserve">a </w:t>
      </w:r>
      <w:r w:rsidRPr="00147C25">
        <w:rPr>
          <w:sz w:val="22"/>
          <w:szCs w:val="22"/>
        </w:rPr>
        <w:t>58</w:t>
      </w:r>
      <w:r>
        <w:rPr>
          <w:sz w:val="22"/>
          <w:szCs w:val="22"/>
        </w:rPr>
        <w:t>%</w:t>
      </w:r>
      <w:r w:rsidRPr="00147C25">
        <w:rPr>
          <w:sz w:val="22"/>
          <w:szCs w:val="22"/>
        </w:rPr>
        <w:t xml:space="preserve"> increase </w:t>
      </w:r>
      <w:r>
        <w:rPr>
          <w:sz w:val="22"/>
          <w:szCs w:val="22"/>
        </w:rPr>
        <w:t>on the R</w:t>
      </w:r>
      <w:r w:rsidRPr="00147C25">
        <w:rPr>
          <w:sz w:val="22"/>
          <w:szCs w:val="22"/>
        </w:rPr>
        <w:t xml:space="preserve">esidential </w:t>
      </w:r>
      <w:r>
        <w:rPr>
          <w:sz w:val="22"/>
          <w:szCs w:val="22"/>
        </w:rPr>
        <w:t>P</w:t>
      </w:r>
      <w:r w:rsidRPr="00147C25">
        <w:rPr>
          <w:sz w:val="22"/>
          <w:szCs w:val="22"/>
        </w:rPr>
        <w:t>roperty</w:t>
      </w:r>
      <w:r>
        <w:rPr>
          <w:sz w:val="22"/>
          <w:szCs w:val="22"/>
        </w:rPr>
        <w:t xml:space="preserve"> P</w:t>
      </w:r>
      <w:r w:rsidRPr="00147C25">
        <w:rPr>
          <w:sz w:val="22"/>
          <w:szCs w:val="22"/>
        </w:rPr>
        <w:t xml:space="preserve">rice </w:t>
      </w:r>
      <w:r>
        <w:rPr>
          <w:sz w:val="22"/>
          <w:szCs w:val="22"/>
        </w:rPr>
        <w:t>I</w:t>
      </w:r>
      <w:r w:rsidRPr="00147C25">
        <w:rPr>
          <w:sz w:val="22"/>
          <w:szCs w:val="22"/>
        </w:rPr>
        <w:t>ndex</w:t>
      </w:r>
      <w:r>
        <w:rPr>
          <w:sz w:val="22"/>
          <w:szCs w:val="22"/>
        </w:rPr>
        <w:t xml:space="preserve">. On the other hand, </w:t>
      </w:r>
      <w:r w:rsidRPr="00147C25">
        <w:rPr>
          <w:sz w:val="22"/>
          <w:szCs w:val="22"/>
        </w:rPr>
        <w:t>R2 value indicates that the model explains 82% of the variability of the Residential Property Price index around its mean</w:t>
      </w:r>
      <w:r>
        <w:rPr>
          <w:sz w:val="22"/>
          <w:szCs w:val="22"/>
        </w:rPr>
        <w:t>.</w:t>
      </w:r>
    </w:p>
    <w:p w14:paraId="3F7C797A" w14:textId="0BD0E419" w:rsidR="001310CD" w:rsidRDefault="001310CD" w:rsidP="003C185D">
      <w:pPr>
        <w:rPr>
          <w:sz w:val="22"/>
          <w:szCs w:val="22"/>
          <w:lang w:val="en-IE"/>
        </w:rPr>
      </w:pPr>
    </w:p>
    <w:p w14:paraId="67CB59BD" w14:textId="7F3E8C83" w:rsidR="0010025E" w:rsidRDefault="0010025E" w:rsidP="003C185D">
      <w:pPr>
        <w:rPr>
          <w:sz w:val="22"/>
          <w:szCs w:val="22"/>
          <w:lang w:val="en-IE"/>
        </w:rPr>
      </w:pPr>
    </w:p>
    <w:p w14:paraId="1DA16A2A" w14:textId="55189D54" w:rsidR="0010025E" w:rsidRDefault="0010025E" w:rsidP="003C185D">
      <w:pPr>
        <w:rPr>
          <w:sz w:val="22"/>
          <w:szCs w:val="22"/>
          <w:lang w:val="en-IE"/>
        </w:rPr>
      </w:pPr>
    </w:p>
    <w:p w14:paraId="2C5893F5" w14:textId="2F8AEA5C" w:rsidR="0010025E" w:rsidRDefault="0010025E" w:rsidP="003C185D">
      <w:pPr>
        <w:rPr>
          <w:sz w:val="22"/>
          <w:szCs w:val="22"/>
          <w:lang w:val="en-IE"/>
        </w:rPr>
      </w:pPr>
    </w:p>
    <w:p w14:paraId="7F4DA6FB" w14:textId="21E4E272" w:rsidR="0010025E" w:rsidRDefault="0010025E" w:rsidP="003C185D">
      <w:pPr>
        <w:rPr>
          <w:sz w:val="22"/>
          <w:szCs w:val="22"/>
          <w:lang w:val="en-IE"/>
        </w:rPr>
      </w:pPr>
    </w:p>
    <w:p w14:paraId="64CFF2C6" w14:textId="249D350B" w:rsidR="0010025E" w:rsidRDefault="0010025E" w:rsidP="003C185D">
      <w:pPr>
        <w:rPr>
          <w:sz w:val="22"/>
          <w:szCs w:val="22"/>
          <w:lang w:val="en-IE"/>
        </w:rPr>
      </w:pPr>
    </w:p>
    <w:p w14:paraId="3E08A111" w14:textId="64FD59E1" w:rsidR="0010025E" w:rsidRDefault="0010025E" w:rsidP="003C185D">
      <w:pPr>
        <w:rPr>
          <w:sz w:val="22"/>
          <w:szCs w:val="22"/>
          <w:lang w:val="en-IE"/>
        </w:rPr>
      </w:pPr>
    </w:p>
    <w:p w14:paraId="666E02D3" w14:textId="09D478F0" w:rsidR="0010025E" w:rsidRDefault="0010025E" w:rsidP="003C185D">
      <w:pPr>
        <w:rPr>
          <w:sz w:val="22"/>
          <w:szCs w:val="22"/>
          <w:lang w:val="en-IE"/>
        </w:rPr>
      </w:pPr>
    </w:p>
    <w:p w14:paraId="373043A3" w14:textId="33316B8F" w:rsidR="0010025E" w:rsidRDefault="0010025E" w:rsidP="003C185D">
      <w:pPr>
        <w:rPr>
          <w:sz w:val="22"/>
          <w:szCs w:val="22"/>
          <w:lang w:val="en-IE"/>
        </w:rPr>
      </w:pPr>
    </w:p>
    <w:p w14:paraId="09F8115D" w14:textId="2790338E" w:rsidR="0010025E" w:rsidRDefault="0010025E" w:rsidP="003C185D">
      <w:pPr>
        <w:rPr>
          <w:sz w:val="22"/>
          <w:szCs w:val="22"/>
          <w:lang w:val="en-IE"/>
        </w:rPr>
      </w:pPr>
    </w:p>
    <w:p w14:paraId="6216A414" w14:textId="22C081F8" w:rsidR="0010025E" w:rsidRDefault="0010025E" w:rsidP="003C185D">
      <w:pPr>
        <w:rPr>
          <w:sz w:val="22"/>
          <w:szCs w:val="22"/>
          <w:lang w:val="en-IE"/>
        </w:rPr>
      </w:pPr>
    </w:p>
    <w:p w14:paraId="4E46DF49" w14:textId="0DB873D0" w:rsidR="0010025E" w:rsidRDefault="0010025E" w:rsidP="003C185D">
      <w:pPr>
        <w:rPr>
          <w:sz w:val="22"/>
          <w:szCs w:val="22"/>
          <w:lang w:val="en-IE"/>
        </w:rPr>
      </w:pPr>
    </w:p>
    <w:p w14:paraId="783F98B3" w14:textId="705185B3" w:rsidR="0010025E" w:rsidRDefault="0010025E" w:rsidP="003C185D">
      <w:pPr>
        <w:rPr>
          <w:sz w:val="22"/>
          <w:szCs w:val="22"/>
          <w:lang w:val="en-IE"/>
        </w:rPr>
      </w:pPr>
    </w:p>
    <w:p w14:paraId="0283232F" w14:textId="37C626E2" w:rsidR="0010025E" w:rsidRDefault="0010025E" w:rsidP="003C185D">
      <w:pPr>
        <w:rPr>
          <w:sz w:val="22"/>
          <w:szCs w:val="22"/>
          <w:lang w:val="en-IE"/>
        </w:rPr>
      </w:pPr>
    </w:p>
    <w:p w14:paraId="47CE8112" w14:textId="711CC420" w:rsidR="0010025E" w:rsidRDefault="0010025E" w:rsidP="003C185D">
      <w:pPr>
        <w:rPr>
          <w:sz w:val="22"/>
          <w:szCs w:val="22"/>
          <w:lang w:val="en-IE"/>
        </w:rPr>
      </w:pPr>
    </w:p>
    <w:p w14:paraId="779CF077" w14:textId="584B54D3" w:rsidR="0010025E" w:rsidRDefault="0010025E" w:rsidP="003C185D">
      <w:pPr>
        <w:rPr>
          <w:sz w:val="22"/>
          <w:szCs w:val="22"/>
          <w:lang w:val="en-IE"/>
        </w:rPr>
      </w:pPr>
    </w:p>
    <w:p w14:paraId="5D020A6D" w14:textId="1DC5DFC7" w:rsidR="0010025E" w:rsidRDefault="0010025E" w:rsidP="003C185D">
      <w:pPr>
        <w:rPr>
          <w:sz w:val="22"/>
          <w:szCs w:val="22"/>
          <w:lang w:val="en-IE"/>
        </w:rPr>
      </w:pPr>
    </w:p>
    <w:p w14:paraId="4B269E33" w14:textId="0E686971" w:rsidR="0010025E" w:rsidRDefault="0010025E" w:rsidP="003C185D">
      <w:pPr>
        <w:rPr>
          <w:sz w:val="22"/>
          <w:szCs w:val="22"/>
          <w:lang w:val="en-IE"/>
        </w:rPr>
      </w:pPr>
    </w:p>
    <w:p w14:paraId="56A1D610" w14:textId="33516093" w:rsidR="0010025E" w:rsidRDefault="0010025E" w:rsidP="003C185D">
      <w:pPr>
        <w:rPr>
          <w:sz w:val="22"/>
          <w:szCs w:val="22"/>
          <w:lang w:val="en-IE"/>
        </w:rPr>
      </w:pPr>
    </w:p>
    <w:p w14:paraId="53F2BA7F" w14:textId="26293F90" w:rsidR="0010025E" w:rsidRDefault="0010025E" w:rsidP="003C185D">
      <w:pPr>
        <w:rPr>
          <w:sz w:val="22"/>
          <w:szCs w:val="22"/>
          <w:lang w:val="en-IE"/>
        </w:rPr>
      </w:pPr>
    </w:p>
    <w:p w14:paraId="17784D1C" w14:textId="4FF95E7D" w:rsidR="0010025E" w:rsidRDefault="0010025E" w:rsidP="003C185D">
      <w:pPr>
        <w:rPr>
          <w:sz w:val="22"/>
          <w:szCs w:val="22"/>
          <w:lang w:val="en-IE"/>
        </w:rPr>
      </w:pPr>
    </w:p>
    <w:p w14:paraId="2CAAB27C" w14:textId="6BAC3C20" w:rsidR="0010025E" w:rsidRDefault="0010025E" w:rsidP="003C185D">
      <w:pPr>
        <w:rPr>
          <w:sz w:val="22"/>
          <w:szCs w:val="22"/>
          <w:lang w:val="en-IE"/>
        </w:rPr>
      </w:pPr>
    </w:p>
    <w:p w14:paraId="349CA85F" w14:textId="7AF4A07F" w:rsidR="0010025E" w:rsidRDefault="0010025E" w:rsidP="003C185D">
      <w:pPr>
        <w:rPr>
          <w:sz w:val="22"/>
          <w:szCs w:val="22"/>
          <w:lang w:val="en-IE"/>
        </w:rPr>
      </w:pPr>
    </w:p>
    <w:p w14:paraId="15BE1A2E" w14:textId="77777777" w:rsidR="0010025E" w:rsidRDefault="0010025E" w:rsidP="003C185D">
      <w:pPr>
        <w:rPr>
          <w:sz w:val="22"/>
          <w:szCs w:val="22"/>
          <w:lang w:val="en-IE"/>
        </w:rPr>
      </w:pPr>
    </w:p>
    <w:p w14:paraId="730053FE" w14:textId="2A3C9A4B" w:rsidR="004776D2" w:rsidRPr="00CE6C61" w:rsidRDefault="004776D2" w:rsidP="00A17D8E">
      <w:pPr>
        <w:pStyle w:val="Heading1"/>
      </w:pPr>
      <w:bookmarkStart w:id="8" w:name="_Toc39612720"/>
      <w:r w:rsidRPr="00CE6C61">
        <w:lastRenderedPageBreak/>
        <w:t>BIBLIOGRAPHY</w:t>
      </w:r>
      <w:bookmarkEnd w:id="8"/>
    </w:p>
    <w:p w14:paraId="7156D0F1" w14:textId="2A9A95DA" w:rsidR="004776D2" w:rsidRDefault="004776D2" w:rsidP="001310CD">
      <w:pPr>
        <w:ind w:left="709" w:hanging="709"/>
        <w:rPr>
          <w:sz w:val="22"/>
          <w:szCs w:val="22"/>
        </w:rPr>
      </w:pPr>
    </w:p>
    <w:p w14:paraId="42BCEC8E" w14:textId="3122A5FB" w:rsidR="003C185D" w:rsidRDefault="003C185D" w:rsidP="003C185D">
      <w:pPr>
        <w:pStyle w:val="ListParagraph"/>
        <w:numPr>
          <w:ilvl w:val="0"/>
          <w:numId w:val="4"/>
        </w:numPr>
      </w:pPr>
      <w:proofErr w:type="spellStart"/>
      <w:r>
        <w:t>Abdelmalek</w:t>
      </w:r>
      <w:proofErr w:type="spellEnd"/>
      <w:r>
        <w:t xml:space="preserve">, M., </w:t>
      </w:r>
      <w:proofErr w:type="spellStart"/>
      <w:r>
        <w:t>Francescani</w:t>
      </w:r>
      <w:proofErr w:type="spellEnd"/>
      <w:r>
        <w:t xml:space="preserve">, C. and </w:t>
      </w:r>
      <w:proofErr w:type="spellStart"/>
      <w:r>
        <w:t>Folmer</w:t>
      </w:r>
      <w:proofErr w:type="spellEnd"/>
      <w:r>
        <w:t>, K. (2020): “</w:t>
      </w:r>
      <w:r w:rsidRPr="00BE3062">
        <w:t>How accurate is the US coronavirus death count? Some experts say it's off by 'tens of thousands'</w:t>
      </w:r>
      <w:r>
        <w:t xml:space="preserve">”, </w:t>
      </w:r>
      <w:proofErr w:type="spellStart"/>
      <w:r>
        <w:t>abcNEWS</w:t>
      </w:r>
      <w:proofErr w:type="spellEnd"/>
      <w:r>
        <w:t xml:space="preserve">. Available at: </w:t>
      </w:r>
      <w:hyperlink r:id="rId30" w:history="1">
        <w:r w:rsidRPr="00441BBC">
          <w:rPr>
            <w:rStyle w:val="Hyperlink"/>
          </w:rPr>
          <w:t>https://abcnews.go.com/Health/accurate-us-coronavirus-death-count-experts-off-tens/story?id=70385359</w:t>
        </w:r>
      </w:hyperlink>
      <w:r>
        <w:t xml:space="preserve"> [Accessed 05/05/2020]</w:t>
      </w:r>
    </w:p>
    <w:p w14:paraId="194666FA" w14:textId="5B88DD1D" w:rsidR="003C185D" w:rsidRPr="003C185D" w:rsidRDefault="003C185D" w:rsidP="003C185D">
      <w:pPr>
        <w:pStyle w:val="FootnoteText"/>
        <w:numPr>
          <w:ilvl w:val="0"/>
          <w:numId w:val="4"/>
        </w:numPr>
        <w:rPr>
          <w:sz w:val="24"/>
        </w:rPr>
      </w:pPr>
      <w:r w:rsidRPr="00B14E1B">
        <w:rPr>
          <w:sz w:val="24"/>
        </w:rPr>
        <w:t>Health Emergencies Preparedness and Response</w:t>
      </w:r>
      <w:r>
        <w:rPr>
          <w:sz w:val="24"/>
        </w:rPr>
        <w:t xml:space="preserve"> (2020): “</w:t>
      </w:r>
      <w:r w:rsidRPr="00B14E1B">
        <w:rPr>
          <w:sz w:val="24"/>
        </w:rPr>
        <w:t>Advice on the use of masks in the context of COVID-19</w:t>
      </w:r>
      <w:r>
        <w:rPr>
          <w:sz w:val="24"/>
        </w:rPr>
        <w:t xml:space="preserve">”, </w:t>
      </w:r>
      <w:r w:rsidRPr="00B14E1B">
        <w:rPr>
          <w:i/>
          <w:iCs/>
          <w:sz w:val="24"/>
        </w:rPr>
        <w:t>World Health Organization</w:t>
      </w:r>
      <w:r>
        <w:rPr>
          <w:sz w:val="24"/>
        </w:rPr>
        <w:t xml:space="preserve">. Available at: </w:t>
      </w:r>
      <w:hyperlink r:id="rId31" w:history="1">
        <w:r w:rsidRPr="00A34CC0">
          <w:rPr>
            <w:rStyle w:val="Hyperlink"/>
            <w:sz w:val="24"/>
          </w:rPr>
          <w:t>https://www.who.int/publications-detail/advice-on-the-use-of-masks-in-the-community-during-home-care-and-in-healthcare-settings-in-the-context-of-the-novel-coronavirus-(2019-ncov)-outbreak</w:t>
        </w:r>
      </w:hyperlink>
      <w:r>
        <w:rPr>
          <w:sz w:val="24"/>
        </w:rPr>
        <w:t xml:space="preserve"> </w:t>
      </w:r>
      <w:r w:rsidRPr="00D66A5D">
        <w:rPr>
          <w:sz w:val="24"/>
        </w:rPr>
        <w:t>[Accessed 05/05/2020]</w:t>
      </w:r>
    </w:p>
    <w:p w14:paraId="7207C919" w14:textId="48EA36F1" w:rsidR="003C185D" w:rsidRDefault="003C185D" w:rsidP="003C185D">
      <w:pPr>
        <w:pStyle w:val="ListParagraph"/>
        <w:numPr>
          <w:ilvl w:val="0"/>
          <w:numId w:val="4"/>
        </w:numPr>
      </w:pPr>
      <w:r>
        <w:t>Akpan, N (2020): “</w:t>
      </w:r>
      <w:r w:rsidRPr="005646D9">
        <w:t>How to measure your nation’s response to coronavirus</w:t>
      </w:r>
      <w:r>
        <w:t xml:space="preserve">”, </w:t>
      </w:r>
      <w:r w:rsidRPr="003C185D">
        <w:rPr>
          <w:i/>
          <w:iCs/>
        </w:rPr>
        <w:t>National Geographic.</w:t>
      </w:r>
      <w:r>
        <w:t xml:space="preserve"> Available at: </w:t>
      </w:r>
      <w:hyperlink r:id="rId32" w:history="1">
        <w:r w:rsidRPr="00441BBC">
          <w:rPr>
            <w:rStyle w:val="Hyperlink"/>
          </w:rPr>
          <w:t>https://www.nationalgeographic.com/science/2020/05/coronavirus-how-to-measure-your-nation-response-cvd/</w:t>
        </w:r>
      </w:hyperlink>
      <w:r>
        <w:t xml:space="preserve"> [Accessed 05/05/2020]</w:t>
      </w:r>
    </w:p>
    <w:p w14:paraId="5C4A96BD" w14:textId="4D9DDE6E" w:rsidR="003C185D" w:rsidRDefault="003C185D" w:rsidP="003C185D">
      <w:pPr>
        <w:pStyle w:val="FootnoteText"/>
        <w:numPr>
          <w:ilvl w:val="0"/>
          <w:numId w:val="4"/>
        </w:numPr>
        <w:rPr>
          <w:sz w:val="24"/>
        </w:rPr>
      </w:pPr>
      <w:proofErr w:type="spellStart"/>
      <w:r w:rsidRPr="00B14E1B">
        <w:rPr>
          <w:sz w:val="24"/>
        </w:rPr>
        <w:t>Blocken</w:t>
      </w:r>
      <w:proofErr w:type="spellEnd"/>
      <w:r>
        <w:rPr>
          <w:sz w:val="24"/>
        </w:rPr>
        <w:t xml:space="preserve">, B., </w:t>
      </w:r>
      <w:proofErr w:type="spellStart"/>
      <w:r w:rsidRPr="00B14E1B">
        <w:rPr>
          <w:sz w:val="24"/>
        </w:rPr>
        <w:t>Malizia</w:t>
      </w:r>
      <w:proofErr w:type="spellEnd"/>
      <w:r>
        <w:rPr>
          <w:sz w:val="24"/>
        </w:rPr>
        <w:t>, F., V</w:t>
      </w:r>
      <w:r w:rsidRPr="00B14E1B">
        <w:rPr>
          <w:sz w:val="24"/>
        </w:rPr>
        <w:t xml:space="preserve">an </w:t>
      </w:r>
      <w:proofErr w:type="spellStart"/>
      <w:r w:rsidRPr="00B14E1B">
        <w:rPr>
          <w:sz w:val="24"/>
        </w:rPr>
        <w:t>Druenen</w:t>
      </w:r>
      <w:proofErr w:type="spellEnd"/>
      <w:r>
        <w:rPr>
          <w:sz w:val="24"/>
        </w:rPr>
        <w:t xml:space="preserve">, T., </w:t>
      </w:r>
      <w:proofErr w:type="spellStart"/>
      <w:r w:rsidRPr="00B14E1B">
        <w:rPr>
          <w:sz w:val="24"/>
        </w:rPr>
        <w:t>Marchal</w:t>
      </w:r>
      <w:proofErr w:type="spellEnd"/>
      <w:r>
        <w:rPr>
          <w:sz w:val="24"/>
        </w:rPr>
        <w:t>, T. (2020): “</w:t>
      </w:r>
      <w:r w:rsidRPr="00B14E1B">
        <w:rPr>
          <w:sz w:val="24"/>
        </w:rPr>
        <w:t>Towards aerodynamically equivalent COVID-19 1.5 m</w:t>
      </w:r>
      <w:r>
        <w:rPr>
          <w:sz w:val="24"/>
        </w:rPr>
        <w:t xml:space="preserve"> </w:t>
      </w:r>
      <w:r w:rsidRPr="00B14E1B">
        <w:rPr>
          <w:sz w:val="24"/>
        </w:rPr>
        <w:t>social distancing for walking and running</w:t>
      </w:r>
      <w:r>
        <w:rPr>
          <w:sz w:val="24"/>
        </w:rPr>
        <w:t xml:space="preserve">”, </w:t>
      </w:r>
      <w:r w:rsidRPr="00B14E1B">
        <w:rPr>
          <w:i/>
          <w:iCs/>
          <w:sz w:val="24"/>
        </w:rPr>
        <w:t>Eindhoven University of Technology.</w:t>
      </w:r>
      <w:r>
        <w:rPr>
          <w:sz w:val="24"/>
        </w:rPr>
        <w:t xml:space="preserve"> Available at: </w:t>
      </w:r>
      <w:hyperlink r:id="rId33" w:history="1">
        <w:r w:rsidRPr="00A34CC0">
          <w:rPr>
            <w:rStyle w:val="Hyperlink"/>
            <w:sz w:val="24"/>
          </w:rPr>
          <w:t>http://www.urbanphysics.net/COVID19_Aero_Paper.pdf</w:t>
        </w:r>
      </w:hyperlink>
      <w:r>
        <w:rPr>
          <w:sz w:val="24"/>
        </w:rPr>
        <w:t xml:space="preserve"> </w:t>
      </w:r>
      <w:r w:rsidRPr="00D66A5D">
        <w:rPr>
          <w:sz w:val="24"/>
        </w:rPr>
        <w:t>[Accessed 05/05/2020]</w:t>
      </w:r>
    </w:p>
    <w:p w14:paraId="3C6B01DF" w14:textId="04F51AFB" w:rsidR="003C185D" w:rsidRPr="003C185D" w:rsidRDefault="003C185D" w:rsidP="003C185D">
      <w:pPr>
        <w:pStyle w:val="ListParagraph"/>
        <w:numPr>
          <w:ilvl w:val="0"/>
          <w:numId w:val="4"/>
        </w:numPr>
      </w:pPr>
      <w:r w:rsidRPr="00B14E1B">
        <w:t>Cohn</w:t>
      </w:r>
      <w:r>
        <w:t>, S. (2020): “</w:t>
      </w:r>
      <w:r w:rsidRPr="00B14E1B">
        <w:t>Face masks: what the Spanish flu can teach us about making them compulsory</w:t>
      </w:r>
      <w:r>
        <w:t xml:space="preserve">”, </w:t>
      </w:r>
      <w:r w:rsidRPr="003C185D">
        <w:rPr>
          <w:i/>
          <w:iCs/>
        </w:rPr>
        <w:t>The Conversation</w:t>
      </w:r>
      <w:r>
        <w:t xml:space="preserve">. Available at: </w:t>
      </w:r>
      <w:hyperlink r:id="rId34" w:history="1">
        <w:r w:rsidRPr="00A34CC0">
          <w:rPr>
            <w:rStyle w:val="Hyperlink"/>
          </w:rPr>
          <w:t>https://theconversation.com/face-masks-what-the-spanish-flu-can-teach-us-about-making-them-compulsory-137648</w:t>
        </w:r>
      </w:hyperlink>
      <w:r>
        <w:t xml:space="preserve"> </w:t>
      </w:r>
      <w:r w:rsidRPr="00D66A5D">
        <w:t>[Accessed 05/05/2020]</w:t>
      </w:r>
    </w:p>
    <w:p w14:paraId="3C09E63F" w14:textId="4C10BD6B" w:rsidR="003C185D" w:rsidRPr="003C185D" w:rsidRDefault="003C185D" w:rsidP="003C185D">
      <w:pPr>
        <w:pStyle w:val="FootnoteText"/>
        <w:numPr>
          <w:ilvl w:val="0"/>
          <w:numId w:val="4"/>
        </w:numPr>
        <w:rPr>
          <w:sz w:val="24"/>
        </w:rPr>
      </w:pPr>
      <w:r w:rsidRPr="00B14E1B">
        <w:rPr>
          <w:sz w:val="24"/>
        </w:rPr>
        <w:t>Crook</w:t>
      </w:r>
      <w:r>
        <w:rPr>
          <w:sz w:val="24"/>
        </w:rPr>
        <w:t>, C. (2020): “</w:t>
      </w:r>
      <w:r w:rsidRPr="00B14E1B">
        <w:rPr>
          <w:sz w:val="24"/>
        </w:rPr>
        <w:t>About That V-Shaped Recovery ...</w:t>
      </w:r>
      <w:r>
        <w:rPr>
          <w:sz w:val="24"/>
        </w:rPr>
        <w:t>”,</w:t>
      </w:r>
      <w:r w:rsidRPr="00B14E1B">
        <w:rPr>
          <w:i/>
          <w:iCs/>
          <w:sz w:val="24"/>
        </w:rPr>
        <w:t xml:space="preserve"> Bloomberg</w:t>
      </w:r>
      <w:r>
        <w:rPr>
          <w:sz w:val="24"/>
        </w:rPr>
        <w:t xml:space="preserve">. Available at: </w:t>
      </w:r>
      <w:hyperlink r:id="rId35" w:history="1">
        <w:r w:rsidRPr="00A34CC0">
          <w:rPr>
            <w:rStyle w:val="Hyperlink"/>
            <w:sz w:val="24"/>
          </w:rPr>
          <w:t>https://www.bloomberg.com/opinion/articles/2020-04-28/v-shaped-economic-recovery-from-coronavirus-is-not-happening</w:t>
        </w:r>
      </w:hyperlink>
      <w:r>
        <w:rPr>
          <w:sz w:val="24"/>
        </w:rPr>
        <w:t xml:space="preserve"> </w:t>
      </w:r>
      <w:r w:rsidRPr="00D66A5D">
        <w:rPr>
          <w:sz w:val="24"/>
        </w:rPr>
        <w:t>[Accessed 05/05/2020]</w:t>
      </w:r>
    </w:p>
    <w:p w14:paraId="7DE6D6FC" w14:textId="5E1CCCDF" w:rsidR="003C185D" w:rsidRPr="003C185D" w:rsidRDefault="003C185D" w:rsidP="003C185D">
      <w:pPr>
        <w:pStyle w:val="FootnoteText"/>
        <w:numPr>
          <w:ilvl w:val="0"/>
          <w:numId w:val="4"/>
        </w:numPr>
        <w:rPr>
          <w:sz w:val="24"/>
        </w:rPr>
      </w:pPr>
      <w:r w:rsidRPr="00D66A5D">
        <w:rPr>
          <w:sz w:val="24"/>
        </w:rPr>
        <w:t>Ferguso</w:t>
      </w:r>
      <w:r>
        <w:rPr>
          <w:sz w:val="24"/>
        </w:rPr>
        <w:t>n</w:t>
      </w:r>
      <w:r w:rsidRPr="00D66A5D">
        <w:rPr>
          <w:sz w:val="24"/>
        </w:rPr>
        <w:t xml:space="preserve">, </w:t>
      </w:r>
      <w:r>
        <w:rPr>
          <w:sz w:val="24"/>
        </w:rPr>
        <w:t>M.,</w:t>
      </w:r>
      <w:r w:rsidRPr="00D66A5D">
        <w:rPr>
          <w:sz w:val="24"/>
        </w:rPr>
        <w:t xml:space="preserve"> </w:t>
      </w:r>
      <w:proofErr w:type="spellStart"/>
      <w:r w:rsidRPr="00D66A5D">
        <w:rPr>
          <w:sz w:val="24"/>
        </w:rPr>
        <w:t>Dorigatti</w:t>
      </w:r>
      <w:proofErr w:type="spellEnd"/>
      <w:r>
        <w:rPr>
          <w:sz w:val="24"/>
        </w:rPr>
        <w:t>, I.</w:t>
      </w:r>
      <w:r w:rsidRPr="00D66A5D">
        <w:rPr>
          <w:sz w:val="24"/>
        </w:rPr>
        <w:t>,</w:t>
      </w:r>
      <w:r>
        <w:rPr>
          <w:sz w:val="24"/>
        </w:rPr>
        <w:t xml:space="preserve"> </w:t>
      </w:r>
      <w:r w:rsidRPr="00D66A5D">
        <w:rPr>
          <w:sz w:val="24"/>
        </w:rPr>
        <w:t>Bhatt</w:t>
      </w:r>
      <w:r>
        <w:rPr>
          <w:sz w:val="24"/>
        </w:rPr>
        <w:t>, S. et al (2020): “</w:t>
      </w:r>
      <w:r w:rsidRPr="00D66A5D">
        <w:rPr>
          <w:sz w:val="24"/>
        </w:rPr>
        <w:t>Report 20 - Using mobility to estimate the transmission intensity of COVID-19 in Italy: A subnational analysis with future scenarios</w:t>
      </w:r>
      <w:r>
        <w:rPr>
          <w:sz w:val="24"/>
        </w:rPr>
        <w:t xml:space="preserve">”, </w:t>
      </w:r>
      <w:r w:rsidRPr="00D66A5D">
        <w:rPr>
          <w:i/>
          <w:iCs/>
          <w:sz w:val="24"/>
        </w:rPr>
        <w:t>Imperial College of London</w:t>
      </w:r>
      <w:r>
        <w:rPr>
          <w:sz w:val="24"/>
        </w:rPr>
        <w:t>. Available at:</w:t>
      </w:r>
      <w:r w:rsidRPr="00D66A5D">
        <w:rPr>
          <w:sz w:val="24"/>
        </w:rPr>
        <w:t xml:space="preserve"> </w:t>
      </w:r>
      <w:hyperlink r:id="rId36" w:history="1">
        <w:r w:rsidRPr="00D66A5D">
          <w:rPr>
            <w:sz w:val="24"/>
          </w:rPr>
          <w:t>https://www.imperial.ac.uk/mrc-global-infectious-disease-analysis/covid-19/report-20-italy/</w:t>
        </w:r>
      </w:hyperlink>
      <w:r>
        <w:rPr>
          <w:sz w:val="24"/>
        </w:rPr>
        <w:t xml:space="preserve"> </w:t>
      </w:r>
      <w:r w:rsidRPr="00D66A5D">
        <w:rPr>
          <w:sz w:val="24"/>
        </w:rPr>
        <w:t>[Accessed 05/05/2020]</w:t>
      </w:r>
    </w:p>
    <w:p w14:paraId="2D2EB05B" w14:textId="11EC5D8F" w:rsidR="003C185D" w:rsidRDefault="003C185D" w:rsidP="003C185D">
      <w:pPr>
        <w:pStyle w:val="ListParagraph"/>
        <w:numPr>
          <w:ilvl w:val="0"/>
          <w:numId w:val="4"/>
        </w:numPr>
      </w:pPr>
      <w:r>
        <w:t>Fleming, S. (2020): “</w:t>
      </w:r>
      <w:r w:rsidRPr="00BE3062">
        <w:t>South Korea's Foreign Minister explains how the country contained COVID-19</w:t>
      </w:r>
      <w:r>
        <w:t xml:space="preserve">”, </w:t>
      </w:r>
      <w:r w:rsidRPr="003C185D">
        <w:rPr>
          <w:i/>
          <w:iCs/>
        </w:rPr>
        <w:t>World Economic Forum.</w:t>
      </w:r>
      <w:r>
        <w:t xml:space="preserve"> Available at: </w:t>
      </w:r>
      <w:hyperlink r:id="rId37" w:history="1">
        <w:r w:rsidRPr="00441BBC">
          <w:rPr>
            <w:rStyle w:val="Hyperlink"/>
          </w:rPr>
          <w:t>https://www.weforum.org/agenda/2020/03/south-korea-covid-19-containment-testing/</w:t>
        </w:r>
      </w:hyperlink>
      <w:r>
        <w:t xml:space="preserve"> [Accessed 05/05/2020]</w:t>
      </w:r>
    </w:p>
    <w:p w14:paraId="33CDE28F" w14:textId="5605A6EF" w:rsidR="003C185D" w:rsidRPr="003C185D" w:rsidRDefault="003C185D" w:rsidP="003C185D">
      <w:pPr>
        <w:pStyle w:val="FootnoteText"/>
        <w:numPr>
          <w:ilvl w:val="0"/>
          <w:numId w:val="4"/>
        </w:numPr>
        <w:rPr>
          <w:sz w:val="24"/>
        </w:rPr>
      </w:pPr>
      <w:r w:rsidRPr="00B14E1B">
        <w:rPr>
          <w:sz w:val="24"/>
        </w:rPr>
        <w:t>Frankel</w:t>
      </w:r>
      <w:r>
        <w:rPr>
          <w:sz w:val="24"/>
        </w:rPr>
        <w:t>, J. (2020): “</w:t>
      </w:r>
      <w:r w:rsidRPr="00B14E1B">
        <w:rPr>
          <w:sz w:val="24"/>
        </w:rPr>
        <w:t>Avoiding A W-Shaped Recession</w:t>
      </w:r>
      <w:r>
        <w:rPr>
          <w:sz w:val="24"/>
        </w:rPr>
        <w:t xml:space="preserve">”, </w:t>
      </w:r>
      <w:r w:rsidRPr="00B14E1B">
        <w:rPr>
          <w:i/>
          <w:iCs/>
          <w:sz w:val="24"/>
        </w:rPr>
        <w:t>THE ASEAN POST.</w:t>
      </w:r>
      <w:r>
        <w:rPr>
          <w:sz w:val="24"/>
        </w:rPr>
        <w:t xml:space="preserve"> Available at: </w:t>
      </w:r>
      <w:hyperlink r:id="rId38" w:history="1">
        <w:r w:rsidRPr="00A34CC0">
          <w:rPr>
            <w:rStyle w:val="Hyperlink"/>
            <w:sz w:val="24"/>
          </w:rPr>
          <w:t>https://theaseanpost.com/article/avoiding-w-shaped-recession</w:t>
        </w:r>
      </w:hyperlink>
      <w:r>
        <w:rPr>
          <w:sz w:val="24"/>
        </w:rPr>
        <w:t xml:space="preserve"> </w:t>
      </w:r>
      <w:r w:rsidRPr="00D66A5D">
        <w:rPr>
          <w:sz w:val="24"/>
        </w:rPr>
        <w:t>[Accessed 05/05/2020]</w:t>
      </w:r>
    </w:p>
    <w:p w14:paraId="2C414B06" w14:textId="6204166D" w:rsidR="003C185D" w:rsidRPr="003C185D" w:rsidRDefault="003C185D" w:rsidP="003C185D">
      <w:pPr>
        <w:pStyle w:val="FootnoteText"/>
        <w:numPr>
          <w:ilvl w:val="0"/>
          <w:numId w:val="4"/>
        </w:numPr>
        <w:rPr>
          <w:sz w:val="24"/>
        </w:rPr>
      </w:pPr>
      <w:proofErr w:type="spellStart"/>
      <w:r w:rsidRPr="00B14E1B">
        <w:rPr>
          <w:sz w:val="24"/>
        </w:rPr>
        <w:t>Harilal</w:t>
      </w:r>
      <w:proofErr w:type="spellEnd"/>
      <w:r>
        <w:rPr>
          <w:sz w:val="24"/>
        </w:rPr>
        <w:t>, K. N. (2020): “</w:t>
      </w:r>
      <w:r w:rsidRPr="00B14E1B">
        <w:rPr>
          <w:sz w:val="24"/>
        </w:rPr>
        <w:t>World Economy and Nation States post COVID-19</w:t>
      </w:r>
      <w:r>
        <w:rPr>
          <w:sz w:val="24"/>
        </w:rPr>
        <w:t xml:space="preserve">”, </w:t>
      </w:r>
      <w:r w:rsidRPr="00B14E1B">
        <w:rPr>
          <w:i/>
          <w:iCs/>
          <w:sz w:val="24"/>
        </w:rPr>
        <w:t>Economic &amp; Political WEEKLY</w:t>
      </w:r>
      <w:r>
        <w:rPr>
          <w:sz w:val="24"/>
        </w:rPr>
        <w:t>. Available at:</w:t>
      </w:r>
      <w:r w:rsidRPr="00D66A5D">
        <w:rPr>
          <w:sz w:val="24"/>
        </w:rPr>
        <w:t xml:space="preserve"> </w:t>
      </w:r>
      <w:hyperlink r:id="rId39" w:history="1">
        <w:r w:rsidRPr="00D66A5D">
          <w:rPr>
            <w:sz w:val="24"/>
          </w:rPr>
          <w:t>https://www.epw.in/journal/2020/18/commentary/world-economy-and-nation-states-post-covid-19.html</w:t>
        </w:r>
      </w:hyperlink>
      <w:r>
        <w:rPr>
          <w:sz w:val="24"/>
        </w:rPr>
        <w:t xml:space="preserve"> </w:t>
      </w:r>
      <w:r w:rsidRPr="00D66A5D">
        <w:rPr>
          <w:sz w:val="24"/>
        </w:rPr>
        <w:t>[Accessed 05/05/2020]</w:t>
      </w:r>
    </w:p>
    <w:p w14:paraId="3547175D" w14:textId="3895B1BD" w:rsidR="003C185D" w:rsidRDefault="003C185D" w:rsidP="003C185D">
      <w:pPr>
        <w:pStyle w:val="ListParagraph"/>
        <w:numPr>
          <w:ilvl w:val="0"/>
          <w:numId w:val="4"/>
        </w:numPr>
      </w:pPr>
      <w:proofErr w:type="spellStart"/>
      <w:r w:rsidRPr="005646D9">
        <w:t>Hasell</w:t>
      </w:r>
      <w:proofErr w:type="spellEnd"/>
      <w:r w:rsidRPr="005646D9">
        <w:t>,</w:t>
      </w:r>
      <w:r>
        <w:t xml:space="preserve"> J., </w:t>
      </w:r>
      <w:r w:rsidRPr="005646D9">
        <w:t>Ortiz-Ospina,</w:t>
      </w:r>
      <w:r>
        <w:t xml:space="preserve"> E., </w:t>
      </w:r>
      <w:r w:rsidRPr="005646D9">
        <w:t>Mathieu</w:t>
      </w:r>
      <w:r>
        <w:t>, E.</w:t>
      </w:r>
      <w:r w:rsidRPr="005646D9">
        <w:t>,</w:t>
      </w:r>
      <w:r>
        <w:t xml:space="preserve"> </w:t>
      </w:r>
      <w:r w:rsidRPr="005646D9">
        <w:t>Ritchie,</w:t>
      </w:r>
      <w:r>
        <w:t xml:space="preserve"> H.,</w:t>
      </w:r>
      <w:r w:rsidRPr="005646D9">
        <w:t xml:space="preserve"> </w:t>
      </w:r>
      <w:proofErr w:type="spellStart"/>
      <w:r w:rsidRPr="005646D9">
        <w:t>Beltekian</w:t>
      </w:r>
      <w:proofErr w:type="spellEnd"/>
      <w:r>
        <w:t>, D.</w:t>
      </w:r>
      <w:r w:rsidRPr="005646D9">
        <w:t>, Macdonald</w:t>
      </w:r>
      <w:r>
        <w:t xml:space="preserve">, B. </w:t>
      </w:r>
      <w:r w:rsidRPr="005646D9">
        <w:t xml:space="preserve">and </w:t>
      </w:r>
      <w:proofErr w:type="spellStart"/>
      <w:r w:rsidRPr="005646D9">
        <w:t>Roser</w:t>
      </w:r>
      <w:proofErr w:type="spellEnd"/>
      <w:r>
        <w:t xml:space="preserve">, M. (2020):  </w:t>
      </w:r>
      <w:r w:rsidRPr="003C185D">
        <w:rPr>
          <w:i/>
          <w:iCs/>
        </w:rPr>
        <w:t>“To understand the global pandemic, we need global testing – the Our World in Data COVID-19 Testing dataset”,</w:t>
      </w:r>
      <w:r>
        <w:t xml:space="preserve"> Our World in Data. Available at: </w:t>
      </w:r>
      <w:hyperlink r:id="rId40" w:history="1">
        <w:r w:rsidRPr="00441BBC">
          <w:rPr>
            <w:rStyle w:val="Hyperlink"/>
          </w:rPr>
          <w:t>https://ourworldindata.org/covid-testing</w:t>
        </w:r>
      </w:hyperlink>
      <w:r>
        <w:t xml:space="preserve"> [Accessed 05/05/2020]</w:t>
      </w:r>
    </w:p>
    <w:p w14:paraId="153107E2" w14:textId="77777777" w:rsidR="003C185D" w:rsidRPr="00D66A5D" w:rsidRDefault="003C185D" w:rsidP="003C185D">
      <w:pPr>
        <w:pStyle w:val="FootnoteText"/>
        <w:numPr>
          <w:ilvl w:val="0"/>
          <w:numId w:val="4"/>
        </w:numPr>
        <w:rPr>
          <w:sz w:val="24"/>
        </w:rPr>
      </w:pPr>
      <w:proofErr w:type="spellStart"/>
      <w:r w:rsidRPr="00D66A5D">
        <w:rPr>
          <w:sz w:val="24"/>
        </w:rPr>
        <w:t>Hatzius</w:t>
      </w:r>
      <w:proofErr w:type="spellEnd"/>
      <w:r>
        <w:rPr>
          <w:sz w:val="24"/>
        </w:rPr>
        <w:t>, J. et al. (2020): “</w:t>
      </w:r>
      <w:r w:rsidRPr="00D66A5D">
        <w:rPr>
          <w:sz w:val="24"/>
        </w:rPr>
        <w:t>US Daily: A Sudden Stop for the US Economy</w:t>
      </w:r>
      <w:r>
        <w:rPr>
          <w:sz w:val="24"/>
        </w:rPr>
        <w:t xml:space="preserve">”, </w:t>
      </w:r>
      <w:r w:rsidRPr="00D66A5D">
        <w:rPr>
          <w:i/>
          <w:iCs/>
          <w:sz w:val="24"/>
        </w:rPr>
        <w:t>Goldman Sachs</w:t>
      </w:r>
      <w:r>
        <w:rPr>
          <w:sz w:val="24"/>
        </w:rPr>
        <w:t xml:space="preserve">. Available at: </w:t>
      </w:r>
    </w:p>
    <w:p w14:paraId="61D0754D" w14:textId="720F5904" w:rsidR="003C185D" w:rsidRPr="003C185D" w:rsidRDefault="004414A4" w:rsidP="003C185D">
      <w:pPr>
        <w:pStyle w:val="FootnoteText"/>
        <w:numPr>
          <w:ilvl w:val="0"/>
          <w:numId w:val="4"/>
        </w:numPr>
        <w:rPr>
          <w:sz w:val="24"/>
        </w:rPr>
      </w:pPr>
      <w:hyperlink r:id="rId41" w:history="1">
        <w:r w:rsidR="003C185D" w:rsidRPr="00441BBC">
          <w:rPr>
            <w:rStyle w:val="Hyperlink"/>
            <w:sz w:val="24"/>
          </w:rPr>
          <w:t>https://www.goldmansachs.com/insights/pages/gs-research/us-daily-20-mar-2020/report.pdf</w:t>
        </w:r>
      </w:hyperlink>
      <w:r w:rsidR="003C185D">
        <w:rPr>
          <w:sz w:val="24"/>
        </w:rPr>
        <w:t xml:space="preserve"> </w:t>
      </w:r>
      <w:r w:rsidR="003C185D" w:rsidRPr="00D66A5D">
        <w:rPr>
          <w:sz w:val="24"/>
        </w:rPr>
        <w:t>[Accessed 05/05/2020]</w:t>
      </w:r>
    </w:p>
    <w:p w14:paraId="0CA25086" w14:textId="50C809F4" w:rsidR="003C185D" w:rsidRDefault="003C185D" w:rsidP="003C185D">
      <w:pPr>
        <w:pStyle w:val="ListParagraph"/>
        <w:numPr>
          <w:ilvl w:val="0"/>
          <w:numId w:val="4"/>
        </w:numPr>
      </w:pPr>
      <w:r w:rsidRPr="00BE3062">
        <w:t>H</w:t>
      </w:r>
      <w:r>
        <w:t>irsch, C.</w:t>
      </w:r>
      <w:r w:rsidRPr="00BE3062">
        <w:t xml:space="preserve"> </w:t>
      </w:r>
      <w:r>
        <w:t xml:space="preserve">and </w:t>
      </w:r>
      <w:proofErr w:type="spellStart"/>
      <w:r w:rsidRPr="00BE3062">
        <w:t>M</w:t>
      </w:r>
      <w:r>
        <w:t>artuscelli</w:t>
      </w:r>
      <w:proofErr w:type="spellEnd"/>
      <w:r>
        <w:t>, C. (2020): “</w:t>
      </w:r>
      <w:r w:rsidRPr="00BE3062">
        <w:t>The challenge of counting COVID-19 deaths</w:t>
      </w:r>
      <w:r>
        <w:t xml:space="preserve">”, </w:t>
      </w:r>
      <w:r w:rsidRPr="003C185D">
        <w:rPr>
          <w:i/>
          <w:iCs/>
        </w:rPr>
        <w:t>POLITICO.</w:t>
      </w:r>
      <w:r>
        <w:t xml:space="preserve"> Available at: </w:t>
      </w:r>
      <w:hyperlink r:id="rId42" w:history="1">
        <w:r w:rsidRPr="00441BBC">
          <w:rPr>
            <w:rStyle w:val="Hyperlink"/>
          </w:rPr>
          <w:t>https://www.politico.eu/article/coronavirus-the-challenge-of-counting-covid-19-deaths/</w:t>
        </w:r>
      </w:hyperlink>
      <w:r>
        <w:t xml:space="preserve"> [Accessed 05/05/2020]</w:t>
      </w:r>
    </w:p>
    <w:p w14:paraId="2532BF84" w14:textId="78CFA80C" w:rsidR="003C185D" w:rsidRPr="003C185D" w:rsidRDefault="003C185D" w:rsidP="003C185D">
      <w:pPr>
        <w:pStyle w:val="FootnoteText"/>
        <w:numPr>
          <w:ilvl w:val="0"/>
          <w:numId w:val="4"/>
        </w:numPr>
        <w:rPr>
          <w:sz w:val="24"/>
        </w:rPr>
      </w:pPr>
      <w:bookmarkStart w:id="9" w:name="_Hlk39611149"/>
      <w:proofErr w:type="spellStart"/>
      <w:r w:rsidRPr="00BE3062">
        <w:rPr>
          <w:sz w:val="24"/>
        </w:rPr>
        <w:lastRenderedPageBreak/>
        <w:t>Kissler</w:t>
      </w:r>
      <w:proofErr w:type="spellEnd"/>
      <w:r>
        <w:rPr>
          <w:sz w:val="24"/>
        </w:rPr>
        <w:t>, S. M.</w:t>
      </w:r>
      <w:r w:rsidRPr="00BE3062">
        <w:rPr>
          <w:sz w:val="24"/>
        </w:rPr>
        <w:t>,</w:t>
      </w:r>
      <w:r>
        <w:rPr>
          <w:sz w:val="24"/>
        </w:rPr>
        <w:t xml:space="preserve"> </w:t>
      </w:r>
      <w:proofErr w:type="spellStart"/>
      <w:r w:rsidRPr="00BE3062">
        <w:rPr>
          <w:sz w:val="24"/>
        </w:rPr>
        <w:t>Tedijanto</w:t>
      </w:r>
      <w:proofErr w:type="spellEnd"/>
      <w:r>
        <w:rPr>
          <w:sz w:val="24"/>
        </w:rPr>
        <w:t>, C.,</w:t>
      </w:r>
      <w:r w:rsidRPr="00BE3062">
        <w:rPr>
          <w:sz w:val="24"/>
        </w:rPr>
        <w:t xml:space="preserve"> Goldstein</w:t>
      </w:r>
      <w:r>
        <w:rPr>
          <w:sz w:val="24"/>
        </w:rPr>
        <w:t>, E.,</w:t>
      </w:r>
      <w:r w:rsidRPr="00BE3062">
        <w:rPr>
          <w:sz w:val="24"/>
        </w:rPr>
        <w:t xml:space="preserve"> H. Grad</w:t>
      </w:r>
      <w:r>
        <w:rPr>
          <w:sz w:val="24"/>
        </w:rPr>
        <w:t xml:space="preserve">, Y. and </w:t>
      </w:r>
      <w:proofErr w:type="spellStart"/>
      <w:r w:rsidRPr="00BE3062">
        <w:rPr>
          <w:sz w:val="24"/>
        </w:rPr>
        <w:t>Lipsitc</w:t>
      </w:r>
      <w:r>
        <w:rPr>
          <w:sz w:val="24"/>
        </w:rPr>
        <w:t>h</w:t>
      </w:r>
      <w:proofErr w:type="spellEnd"/>
      <w:r>
        <w:rPr>
          <w:sz w:val="24"/>
        </w:rPr>
        <w:t xml:space="preserve">, M. (2020): </w:t>
      </w:r>
      <w:bookmarkEnd w:id="9"/>
      <w:r>
        <w:rPr>
          <w:sz w:val="24"/>
        </w:rPr>
        <w:t>“</w:t>
      </w:r>
      <w:r w:rsidRPr="00D66A5D">
        <w:rPr>
          <w:sz w:val="24"/>
        </w:rPr>
        <w:t xml:space="preserve">Projecting the transmission dynamics of SARS-CoV-2 through the </w:t>
      </w:r>
      <w:proofErr w:type="spellStart"/>
      <w:r w:rsidRPr="00D66A5D">
        <w:rPr>
          <w:sz w:val="24"/>
        </w:rPr>
        <w:t>postpandemic</w:t>
      </w:r>
      <w:proofErr w:type="spellEnd"/>
      <w:r w:rsidRPr="00D66A5D">
        <w:rPr>
          <w:sz w:val="24"/>
        </w:rPr>
        <w:t xml:space="preserve"> period</w:t>
      </w:r>
      <w:r>
        <w:rPr>
          <w:sz w:val="24"/>
        </w:rPr>
        <w:t xml:space="preserve">”, </w:t>
      </w:r>
      <w:r w:rsidRPr="00D66A5D">
        <w:rPr>
          <w:i/>
          <w:iCs/>
          <w:sz w:val="24"/>
        </w:rPr>
        <w:t>Science.</w:t>
      </w:r>
      <w:r>
        <w:rPr>
          <w:sz w:val="24"/>
        </w:rPr>
        <w:t xml:space="preserve"> Available at: </w:t>
      </w:r>
      <w:hyperlink r:id="rId43" w:history="1">
        <w:r w:rsidRPr="00441BBC">
          <w:rPr>
            <w:rStyle w:val="Hyperlink"/>
            <w:sz w:val="24"/>
          </w:rPr>
          <w:t>https://science.sciencemag.org/content/early/2020/04/24/science.abb5793</w:t>
        </w:r>
      </w:hyperlink>
      <w:r>
        <w:rPr>
          <w:sz w:val="24"/>
        </w:rPr>
        <w:t xml:space="preserve"> </w:t>
      </w:r>
      <w:r w:rsidRPr="00D66A5D">
        <w:rPr>
          <w:sz w:val="24"/>
        </w:rPr>
        <w:t>[Accessed 05/05/2020]</w:t>
      </w:r>
    </w:p>
    <w:p w14:paraId="06F2FC8F" w14:textId="6387E86A" w:rsidR="003C185D" w:rsidRDefault="003C185D" w:rsidP="003C185D">
      <w:pPr>
        <w:pStyle w:val="ListParagraph"/>
        <w:numPr>
          <w:ilvl w:val="0"/>
          <w:numId w:val="4"/>
        </w:numPr>
      </w:pPr>
      <w:r>
        <w:t>Knight, W. (2020): “</w:t>
      </w:r>
      <w:r w:rsidRPr="00BE3062">
        <w:t>The Value and Ethics of Using Phone Data to Monitor Covid-19</w:t>
      </w:r>
      <w:r>
        <w:t>”,</w:t>
      </w:r>
      <w:r w:rsidRPr="003C185D">
        <w:rPr>
          <w:i/>
          <w:iCs/>
        </w:rPr>
        <w:t xml:space="preserve"> WIRED</w:t>
      </w:r>
      <w:r>
        <w:t xml:space="preserve">. Available at:   </w:t>
      </w:r>
      <w:hyperlink r:id="rId44" w:history="1">
        <w:r w:rsidRPr="00441BBC">
          <w:rPr>
            <w:rStyle w:val="Hyperlink"/>
          </w:rPr>
          <w:t>https://www.wired.com/story/value-ethics-using-phone-data-monitor-covid-19/</w:t>
        </w:r>
      </w:hyperlink>
      <w:r>
        <w:t xml:space="preserve"> [Accessed 05/05/2020]</w:t>
      </w:r>
    </w:p>
    <w:p w14:paraId="0773A00B" w14:textId="22A4183C" w:rsidR="004776D2" w:rsidRDefault="003C185D" w:rsidP="003C185D">
      <w:pPr>
        <w:pStyle w:val="ListParagraph"/>
        <w:numPr>
          <w:ilvl w:val="0"/>
          <w:numId w:val="4"/>
        </w:numPr>
      </w:pPr>
      <w:r>
        <w:t>2018: “</w:t>
      </w:r>
      <w:r w:rsidRPr="005646D9">
        <w:t>Linear Graphs VS Logarithmic Graphs</w:t>
      </w:r>
      <w:r>
        <w:t xml:space="preserve">”, </w:t>
      </w:r>
      <w:proofErr w:type="spellStart"/>
      <w:r w:rsidRPr="003C185D">
        <w:rPr>
          <w:i/>
          <w:iCs/>
        </w:rPr>
        <w:t>Diaman</w:t>
      </w:r>
      <w:proofErr w:type="spellEnd"/>
      <w:r w:rsidRPr="003C185D">
        <w:rPr>
          <w:i/>
          <w:iCs/>
        </w:rPr>
        <w:t xml:space="preserve"> R&amp;D. </w:t>
      </w:r>
      <w:r>
        <w:t xml:space="preserve">Available at: </w:t>
      </w:r>
      <w:hyperlink r:id="rId45" w:history="1">
        <w:r w:rsidRPr="00441BBC">
          <w:rPr>
            <w:rStyle w:val="Hyperlink"/>
          </w:rPr>
          <w:t>https://www.diaman.eu/single-post/2018/01/13/Linear-Graphs-VS-Logarithmic-Graphs</w:t>
        </w:r>
      </w:hyperlink>
      <w:r>
        <w:t xml:space="preserve"> [Accessed 05/05/2020]</w:t>
      </w:r>
    </w:p>
    <w:p w14:paraId="0C426B99" w14:textId="013C9F3B" w:rsidR="003C185D" w:rsidRDefault="003C185D" w:rsidP="003C185D">
      <w:pPr>
        <w:pStyle w:val="FootnoteText"/>
        <w:numPr>
          <w:ilvl w:val="0"/>
          <w:numId w:val="4"/>
        </w:numPr>
        <w:rPr>
          <w:sz w:val="24"/>
        </w:rPr>
      </w:pPr>
      <w:r w:rsidRPr="00D66A5D">
        <w:rPr>
          <w:sz w:val="24"/>
        </w:rPr>
        <w:t xml:space="preserve">Moore, </w:t>
      </w:r>
      <w:r>
        <w:rPr>
          <w:sz w:val="24"/>
        </w:rPr>
        <w:t xml:space="preserve">K. A., </w:t>
      </w:r>
      <w:proofErr w:type="spellStart"/>
      <w:r w:rsidRPr="00D66A5D">
        <w:rPr>
          <w:sz w:val="24"/>
        </w:rPr>
        <w:t>Lipsitch</w:t>
      </w:r>
      <w:proofErr w:type="spellEnd"/>
      <w:r w:rsidRPr="00D66A5D">
        <w:rPr>
          <w:sz w:val="24"/>
        </w:rPr>
        <w:t xml:space="preserve">, </w:t>
      </w:r>
      <w:r>
        <w:rPr>
          <w:sz w:val="24"/>
        </w:rPr>
        <w:t xml:space="preserve">M., </w:t>
      </w:r>
      <w:r w:rsidRPr="00D66A5D">
        <w:rPr>
          <w:sz w:val="24"/>
        </w:rPr>
        <w:t xml:space="preserve">Barry, </w:t>
      </w:r>
      <w:r>
        <w:rPr>
          <w:sz w:val="24"/>
        </w:rPr>
        <w:t xml:space="preserve">J. M., </w:t>
      </w:r>
      <w:proofErr w:type="spellStart"/>
      <w:r w:rsidRPr="00D66A5D">
        <w:rPr>
          <w:sz w:val="24"/>
        </w:rPr>
        <w:t>Osterholm</w:t>
      </w:r>
      <w:proofErr w:type="spellEnd"/>
      <w:r w:rsidRPr="00D66A5D">
        <w:rPr>
          <w:sz w:val="24"/>
        </w:rPr>
        <w:t xml:space="preserve">, </w:t>
      </w:r>
      <w:r>
        <w:rPr>
          <w:sz w:val="24"/>
        </w:rPr>
        <w:t>M. T. (2020): “</w:t>
      </w:r>
      <w:r w:rsidRPr="00D66A5D">
        <w:rPr>
          <w:sz w:val="24"/>
        </w:rPr>
        <w:t>COVID-19: The CIDRAP Viewpoint</w:t>
      </w:r>
      <w:proofErr w:type="gramStart"/>
      <w:r>
        <w:rPr>
          <w:sz w:val="24"/>
        </w:rPr>
        <w:t xml:space="preserve">”,  </w:t>
      </w:r>
      <w:r w:rsidRPr="00D66A5D">
        <w:rPr>
          <w:i/>
          <w:iCs/>
          <w:sz w:val="24"/>
        </w:rPr>
        <w:t>University</w:t>
      </w:r>
      <w:proofErr w:type="gramEnd"/>
      <w:r w:rsidRPr="00D66A5D">
        <w:rPr>
          <w:i/>
          <w:iCs/>
          <w:sz w:val="24"/>
        </w:rPr>
        <w:t xml:space="preserve"> of Minnesota</w:t>
      </w:r>
      <w:r>
        <w:rPr>
          <w:sz w:val="24"/>
        </w:rPr>
        <w:t xml:space="preserve">. Available at: </w:t>
      </w:r>
      <w:hyperlink r:id="rId46" w:history="1">
        <w:r w:rsidRPr="00441BBC">
          <w:rPr>
            <w:rStyle w:val="Hyperlink"/>
            <w:sz w:val="24"/>
          </w:rPr>
          <w:t>https://www.cidrap.umn.edu/sites/default/files/public/downloads/cidrap-covid19-viewpoint-part1_0.pdf</w:t>
        </w:r>
      </w:hyperlink>
      <w:r>
        <w:rPr>
          <w:sz w:val="24"/>
        </w:rPr>
        <w:t xml:space="preserve"> </w:t>
      </w:r>
      <w:r w:rsidRPr="00D66A5D">
        <w:rPr>
          <w:sz w:val="24"/>
        </w:rPr>
        <w:t>[Accessed 05/05/2020]</w:t>
      </w:r>
    </w:p>
    <w:p w14:paraId="0DB55C13" w14:textId="0B86F6A8" w:rsidR="003C185D" w:rsidRDefault="003C185D" w:rsidP="003C185D">
      <w:pPr>
        <w:pStyle w:val="FootnoteText"/>
        <w:numPr>
          <w:ilvl w:val="0"/>
          <w:numId w:val="4"/>
        </w:numPr>
        <w:rPr>
          <w:sz w:val="24"/>
        </w:rPr>
      </w:pPr>
      <w:r>
        <w:rPr>
          <w:sz w:val="24"/>
        </w:rPr>
        <w:t>2020: “</w:t>
      </w:r>
      <w:r w:rsidRPr="00CB2873">
        <w:rPr>
          <w:sz w:val="24"/>
        </w:rPr>
        <w:t>Production in Building and Construction Index</w:t>
      </w:r>
      <w:r>
        <w:rPr>
          <w:sz w:val="24"/>
        </w:rPr>
        <w:t xml:space="preserve">”, </w:t>
      </w:r>
      <w:r w:rsidRPr="00457A1F">
        <w:rPr>
          <w:i/>
          <w:iCs/>
          <w:sz w:val="24"/>
        </w:rPr>
        <w:t>Central Statistics Office</w:t>
      </w:r>
      <w:r>
        <w:rPr>
          <w:sz w:val="24"/>
        </w:rPr>
        <w:t xml:space="preserve">. Available at: </w:t>
      </w:r>
      <w:r w:rsidRPr="00D66A5D">
        <w:rPr>
          <w:sz w:val="24"/>
        </w:rPr>
        <w:t xml:space="preserve"> </w:t>
      </w:r>
      <w:hyperlink r:id="rId47" w:history="1">
        <w:r w:rsidRPr="00A34CC0">
          <w:rPr>
            <w:rStyle w:val="Hyperlink"/>
            <w:sz w:val="24"/>
          </w:rPr>
          <w:t>https://www.cso.ie/en/statistics/construction/productioninbuildingandconstructionindex/</w:t>
        </w:r>
      </w:hyperlink>
      <w:r>
        <w:rPr>
          <w:sz w:val="24"/>
        </w:rPr>
        <w:t xml:space="preserve"> </w:t>
      </w:r>
      <w:r w:rsidRPr="00D66A5D">
        <w:rPr>
          <w:sz w:val="24"/>
        </w:rPr>
        <w:t>[Accessed 0</w:t>
      </w:r>
      <w:r>
        <w:rPr>
          <w:sz w:val="24"/>
        </w:rPr>
        <w:t>2</w:t>
      </w:r>
      <w:r w:rsidRPr="00D66A5D">
        <w:rPr>
          <w:sz w:val="24"/>
        </w:rPr>
        <w:t>/05/2020]</w:t>
      </w:r>
    </w:p>
    <w:p w14:paraId="72B86819" w14:textId="3B9A52F5" w:rsidR="003C185D" w:rsidRPr="003C185D" w:rsidRDefault="003C185D" w:rsidP="003C185D">
      <w:pPr>
        <w:pStyle w:val="FootnoteText"/>
        <w:numPr>
          <w:ilvl w:val="0"/>
          <w:numId w:val="4"/>
        </w:numPr>
        <w:rPr>
          <w:sz w:val="24"/>
        </w:rPr>
      </w:pPr>
      <w:r>
        <w:rPr>
          <w:sz w:val="24"/>
        </w:rPr>
        <w:t>2020: “</w:t>
      </w:r>
      <w:r w:rsidRPr="00CB2873">
        <w:rPr>
          <w:sz w:val="24"/>
        </w:rPr>
        <w:t>Residential Tenancies Board (RTB) statistics hosted by the CSO</w:t>
      </w:r>
      <w:r>
        <w:rPr>
          <w:sz w:val="24"/>
        </w:rPr>
        <w:t xml:space="preserve">”, </w:t>
      </w:r>
      <w:r w:rsidRPr="00457A1F">
        <w:rPr>
          <w:i/>
          <w:iCs/>
          <w:sz w:val="24"/>
        </w:rPr>
        <w:t>Central Statistics Office.</w:t>
      </w:r>
      <w:r>
        <w:rPr>
          <w:sz w:val="24"/>
        </w:rPr>
        <w:t xml:space="preserve"> Available at: </w:t>
      </w:r>
      <w:hyperlink r:id="rId48" w:history="1">
        <w:r w:rsidRPr="00A34CC0">
          <w:rPr>
            <w:rStyle w:val="Hyperlink"/>
            <w:sz w:val="24"/>
          </w:rPr>
          <w:t>https://statbank.cso.ie/px/pxeirestat/Statire/SelectVarVal/Define.asp?maintable=RIQ02&amp;PLanguage=0</w:t>
        </w:r>
      </w:hyperlink>
      <w:r>
        <w:rPr>
          <w:sz w:val="24"/>
        </w:rPr>
        <w:t xml:space="preserve"> </w:t>
      </w:r>
      <w:r w:rsidRPr="00D66A5D">
        <w:rPr>
          <w:sz w:val="24"/>
        </w:rPr>
        <w:t>[Accessed 0</w:t>
      </w:r>
      <w:r>
        <w:rPr>
          <w:sz w:val="24"/>
        </w:rPr>
        <w:t>2</w:t>
      </w:r>
      <w:r w:rsidRPr="00D66A5D">
        <w:rPr>
          <w:sz w:val="24"/>
        </w:rPr>
        <w:t>/05/2020]</w:t>
      </w:r>
    </w:p>
    <w:p w14:paraId="4385729C" w14:textId="3B9EAC43" w:rsidR="003C185D" w:rsidRDefault="003C185D" w:rsidP="003C185D">
      <w:pPr>
        <w:pStyle w:val="ListParagraph"/>
        <w:numPr>
          <w:ilvl w:val="0"/>
          <w:numId w:val="4"/>
        </w:numPr>
      </w:pPr>
      <w:proofErr w:type="spellStart"/>
      <w:r w:rsidRPr="00BE3062">
        <w:t>Roser</w:t>
      </w:r>
      <w:proofErr w:type="spellEnd"/>
      <w:r w:rsidRPr="00BE3062">
        <w:t xml:space="preserve">, </w:t>
      </w:r>
      <w:r>
        <w:t>M.,</w:t>
      </w:r>
      <w:r w:rsidRPr="00BE3062">
        <w:t xml:space="preserve"> Ritchie, </w:t>
      </w:r>
      <w:r>
        <w:t xml:space="preserve">H., </w:t>
      </w:r>
      <w:r w:rsidRPr="00BE3062">
        <w:t>Ortiz-Ospina</w:t>
      </w:r>
      <w:r>
        <w:t>, E.</w:t>
      </w:r>
      <w:r w:rsidRPr="00BE3062">
        <w:t xml:space="preserve"> and </w:t>
      </w:r>
      <w:proofErr w:type="spellStart"/>
      <w:r w:rsidRPr="00BE3062">
        <w:t>Hasell</w:t>
      </w:r>
      <w:proofErr w:type="spellEnd"/>
      <w:r>
        <w:t xml:space="preserve">, J. (2020): “Total confirmed COVID-19 deaths per million people, May 5, 2020”, </w:t>
      </w:r>
      <w:r w:rsidRPr="003C185D">
        <w:rPr>
          <w:i/>
          <w:iCs/>
        </w:rPr>
        <w:t>Our World in Data</w:t>
      </w:r>
      <w:r>
        <w:t xml:space="preserve">. Available at: </w:t>
      </w:r>
      <w:hyperlink r:id="rId49" w:history="1">
        <w:r w:rsidRPr="00441BBC">
          <w:rPr>
            <w:rStyle w:val="Hyperlink"/>
          </w:rPr>
          <w:t>https://ourworldindata.org/grapher/total-covid-deaths-per-million</w:t>
        </w:r>
      </w:hyperlink>
      <w:r>
        <w:t xml:space="preserve"> [Accessed 05/05/2020]</w:t>
      </w:r>
    </w:p>
    <w:p w14:paraId="51436546" w14:textId="54C3278E" w:rsidR="003C185D" w:rsidRPr="003C185D" w:rsidRDefault="003C185D" w:rsidP="003C185D">
      <w:pPr>
        <w:pStyle w:val="FootnoteText"/>
        <w:numPr>
          <w:ilvl w:val="0"/>
          <w:numId w:val="4"/>
        </w:numPr>
        <w:rPr>
          <w:sz w:val="24"/>
        </w:rPr>
      </w:pPr>
      <w:r>
        <w:rPr>
          <w:sz w:val="24"/>
        </w:rPr>
        <w:t>2020: “</w:t>
      </w:r>
      <w:r w:rsidRPr="00CB2873">
        <w:rPr>
          <w:sz w:val="24"/>
        </w:rPr>
        <w:t>SARS-CoV-2 Transmission</w:t>
      </w:r>
      <w:r>
        <w:rPr>
          <w:sz w:val="24"/>
        </w:rPr>
        <w:t xml:space="preserve">”, </w:t>
      </w:r>
      <w:proofErr w:type="spellStart"/>
      <w:r w:rsidRPr="00CB2873">
        <w:rPr>
          <w:i/>
          <w:iCs/>
          <w:sz w:val="24"/>
        </w:rPr>
        <w:t>worldometer</w:t>
      </w:r>
      <w:proofErr w:type="spellEnd"/>
      <w:r>
        <w:rPr>
          <w:sz w:val="24"/>
        </w:rPr>
        <w:t xml:space="preserve">. Available at: </w:t>
      </w:r>
      <w:hyperlink r:id="rId50" w:history="1">
        <w:r w:rsidRPr="00D66A5D">
          <w:rPr>
            <w:sz w:val="24"/>
          </w:rPr>
          <w:t>https://www.worldometers.info/coronavirus/transmission/</w:t>
        </w:r>
      </w:hyperlink>
      <w:r>
        <w:rPr>
          <w:sz w:val="24"/>
        </w:rPr>
        <w:t xml:space="preserve"> </w:t>
      </w:r>
      <w:r w:rsidRPr="00D66A5D">
        <w:rPr>
          <w:sz w:val="24"/>
        </w:rPr>
        <w:t>[Accessed 05/05/2020]</w:t>
      </w:r>
    </w:p>
    <w:p w14:paraId="0977EAC2" w14:textId="3C648C35" w:rsidR="003C185D" w:rsidRPr="003C185D" w:rsidRDefault="003C185D" w:rsidP="003C185D">
      <w:pPr>
        <w:pStyle w:val="ListParagraph"/>
        <w:numPr>
          <w:ilvl w:val="0"/>
          <w:numId w:val="4"/>
        </w:numPr>
      </w:pPr>
      <w:r w:rsidRPr="005646D9">
        <w:t>Shields</w:t>
      </w:r>
      <w:r>
        <w:t>, C. (2020): “</w:t>
      </w:r>
      <w:r w:rsidRPr="005646D9">
        <w:t>Change in Covid-19 counting method sees surge in case and death data</w:t>
      </w:r>
      <w:r>
        <w:t xml:space="preserve">”, </w:t>
      </w:r>
      <w:proofErr w:type="spellStart"/>
      <w:r w:rsidRPr="003C185D">
        <w:rPr>
          <w:i/>
          <w:iCs/>
        </w:rPr>
        <w:t>CatalanNews</w:t>
      </w:r>
      <w:proofErr w:type="spellEnd"/>
      <w:r w:rsidRPr="003C185D">
        <w:rPr>
          <w:i/>
          <w:iCs/>
        </w:rPr>
        <w:t xml:space="preserve"> by ACN. </w:t>
      </w:r>
      <w:r>
        <w:t xml:space="preserve">Available at: </w:t>
      </w:r>
      <w:hyperlink r:id="rId51" w:history="1">
        <w:r w:rsidRPr="00441BBC">
          <w:rPr>
            <w:rStyle w:val="Hyperlink"/>
          </w:rPr>
          <w:t>https://www.catalannews.com/society-science/item/change-in-covid-19-counting-method-sees-surge-in-case-and-death-data</w:t>
        </w:r>
      </w:hyperlink>
      <w:r>
        <w:t xml:space="preserve"> [Accessed 05/05/2020]</w:t>
      </w:r>
    </w:p>
    <w:p w14:paraId="0B70A573" w14:textId="3FAA88FF" w:rsidR="008E4841" w:rsidRDefault="008E4841" w:rsidP="003C185D">
      <w:pPr>
        <w:pStyle w:val="ListParagraph"/>
        <w:numPr>
          <w:ilvl w:val="0"/>
          <w:numId w:val="4"/>
        </w:numPr>
      </w:pPr>
      <w:r>
        <w:t>Singhal, S., Finn, P., Kumar, P., Craven, M. and Smit, S. (2020): “</w:t>
      </w:r>
      <w:r w:rsidRPr="008E4841">
        <w:t>Critical care capacity: The number to watch during the battle of COVID-19</w:t>
      </w:r>
      <w:r>
        <w:t xml:space="preserve">”, </w:t>
      </w:r>
      <w:r w:rsidRPr="003C185D">
        <w:rPr>
          <w:i/>
          <w:iCs/>
        </w:rPr>
        <w:t>McKinsey &amp; Company</w:t>
      </w:r>
      <w:r>
        <w:t xml:space="preserve">. Available at </w:t>
      </w:r>
      <w:hyperlink r:id="rId52" w:history="1">
        <w:r w:rsidRPr="00441BBC">
          <w:rPr>
            <w:rStyle w:val="Hyperlink"/>
          </w:rPr>
          <w:t>https://www.mckinsey.com/industries/healthcare-systems-and-services/our-insights/critical-care-capacity-the-number-to-watch-during-the-battle-of-covid-19</w:t>
        </w:r>
      </w:hyperlink>
      <w:r>
        <w:t xml:space="preserve"> [Accessed 05/05/2020]</w:t>
      </w:r>
    </w:p>
    <w:p w14:paraId="0C566C44" w14:textId="279C8B98" w:rsidR="003C185D" w:rsidRDefault="003C185D" w:rsidP="003C185D">
      <w:pPr>
        <w:pStyle w:val="ListParagraph"/>
        <w:numPr>
          <w:ilvl w:val="0"/>
          <w:numId w:val="4"/>
        </w:numPr>
      </w:pPr>
      <w:r>
        <w:t xml:space="preserve">2005: “Table of critical values for the F distribution (for use with ANOVA)”, </w:t>
      </w:r>
      <w:r w:rsidRPr="003C185D">
        <w:rPr>
          <w:i/>
          <w:iCs/>
        </w:rPr>
        <w:t>University of Sussex.</w:t>
      </w:r>
      <w:r>
        <w:t xml:space="preserve"> Available at: </w:t>
      </w:r>
      <w:hyperlink r:id="rId53" w:history="1">
        <w:r w:rsidRPr="00A34CC0">
          <w:rPr>
            <w:rStyle w:val="Hyperlink"/>
          </w:rPr>
          <w:t>http://users.sussex.ac.uk/~grahamh/RM1web/F-ratio%20table%202005.pdf</w:t>
        </w:r>
      </w:hyperlink>
      <w:r>
        <w:t xml:space="preserve"> </w:t>
      </w:r>
      <w:r w:rsidRPr="00D66A5D">
        <w:t>[Accessed 0</w:t>
      </w:r>
      <w:r>
        <w:t>2</w:t>
      </w:r>
      <w:r w:rsidRPr="00D66A5D">
        <w:t>/05/2020]</w:t>
      </w:r>
    </w:p>
    <w:p w14:paraId="3BA41AAA" w14:textId="07C00387" w:rsidR="003C185D" w:rsidRDefault="003C185D" w:rsidP="003C185D">
      <w:pPr>
        <w:pStyle w:val="ListParagraph"/>
        <w:numPr>
          <w:ilvl w:val="0"/>
          <w:numId w:val="4"/>
        </w:numPr>
      </w:pPr>
      <w:r>
        <w:t>2007: “</w:t>
      </w:r>
      <w:r w:rsidRPr="00457A1F">
        <w:t>Technical Analysis Averages</w:t>
      </w:r>
      <w:r>
        <w:t>”,</w:t>
      </w:r>
      <w:r w:rsidRPr="003C185D">
        <w:rPr>
          <w:i/>
          <w:iCs/>
        </w:rPr>
        <w:t xml:space="preserve"> </w:t>
      </w:r>
      <w:proofErr w:type="spellStart"/>
      <w:r w:rsidRPr="003C185D">
        <w:rPr>
          <w:i/>
          <w:iCs/>
        </w:rPr>
        <w:t>Stocata</w:t>
      </w:r>
      <w:proofErr w:type="spellEnd"/>
      <w:r>
        <w:t xml:space="preserve">. Available at: </w:t>
      </w:r>
      <w:hyperlink r:id="rId54" w:history="1">
        <w:r w:rsidRPr="00A34CC0">
          <w:rPr>
            <w:rStyle w:val="Hyperlink"/>
          </w:rPr>
          <w:t>http://stocata.org/ta_en/averages.html</w:t>
        </w:r>
      </w:hyperlink>
      <w:r>
        <w:t xml:space="preserve"> </w:t>
      </w:r>
      <w:r w:rsidRPr="00D66A5D">
        <w:t>[Accessed 0</w:t>
      </w:r>
      <w:r>
        <w:t>2</w:t>
      </w:r>
      <w:r w:rsidRPr="00D66A5D">
        <w:t>/05/2020]</w:t>
      </w:r>
    </w:p>
    <w:p w14:paraId="5BCB8D3A" w14:textId="344F31F4" w:rsidR="003C185D" w:rsidRPr="003C185D" w:rsidRDefault="003C185D" w:rsidP="003C185D">
      <w:pPr>
        <w:pStyle w:val="FootnoteText"/>
        <w:numPr>
          <w:ilvl w:val="0"/>
          <w:numId w:val="4"/>
        </w:numPr>
        <w:rPr>
          <w:sz w:val="24"/>
        </w:rPr>
      </w:pPr>
      <w:r w:rsidRPr="00CB2873">
        <w:rPr>
          <w:sz w:val="24"/>
        </w:rPr>
        <w:t xml:space="preserve">Thanh Le, T., </w:t>
      </w:r>
      <w:proofErr w:type="spellStart"/>
      <w:r w:rsidRPr="00CB2873">
        <w:rPr>
          <w:sz w:val="24"/>
        </w:rPr>
        <w:t>Andreadakis</w:t>
      </w:r>
      <w:proofErr w:type="spellEnd"/>
      <w:r w:rsidRPr="00CB2873">
        <w:rPr>
          <w:sz w:val="24"/>
        </w:rPr>
        <w:t xml:space="preserve">, Z., Kumar, A., Gómez Román, R., </w:t>
      </w:r>
      <w:proofErr w:type="spellStart"/>
      <w:r w:rsidRPr="00CB2873">
        <w:rPr>
          <w:sz w:val="24"/>
        </w:rPr>
        <w:t>Tollefsen</w:t>
      </w:r>
      <w:proofErr w:type="spellEnd"/>
      <w:r w:rsidRPr="00CB2873">
        <w:rPr>
          <w:sz w:val="24"/>
        </w:rPr>
        <w:t xml:space="preserve"> S., Saville, M. and Mayhew, S.</w:t>
      </w:r>
      <w:r>
        <w:rPr>
          <w:sz w:val="24"/>
        </w:rPr>
        <w:t xml:space="preserve"> (2020): “</w:t>
      </w:r>
      <w:r w:rsidRPr="00CB2873">
        <w:rPr>
          <w:sz w:val="24"/>
        </w:rPr>
        <w:t>The COVID-19 vaccine development landscape</w:t>
      </w:r>
      <w:r>
        <w:rPr>
          <w:sz w:val="24"/>
        </w:rPr>
        <w:t xml:space="preserve">”, </w:t>
      </w:r>
      <w:r w:rsidRPr="00CB2873">
        <w:rPr>
          <w:i/>
          <w:iCs/>
          <w:sz w:val="24"/>
        </w:rPr>
        <w:t>Nature</w:t>
      </w:r>
      <w:r>
        <w:rPr>
          <w:sz w:val="24"/>
        </w:rPr>
        <w:t xml:space="preserve">. Available at: </w:t>
      </w:r>
      <w:hyperlink r:id="rId55" w:history="1">
        <w:r w:rsidRPr="00A34CC0">
          <w:rPr>
            <w:rStyle w:val="Hyperlink"/>
            <w:sz w:val="24"/>
          </w:rPr>
          <w:t>https://www.nature.com/articles/d41573-020-00073-5</w:t>
        </w:r>
      </w:hyperlink>
      <w:r>
        <w:rPr>
          <w:sz w:val="24"/>
        </w:rPr>
        <w:t xml:space="preserve"> </w:t>
      </w:r>
      <w:r w:rsidRPr="00D66A5D">
        <w:rPr>
          <w:sz w:val="24"/>
        </w:rPr>
        <w:t>[Accessed 05/05/2020]</w:t>
      </w:r>
    </w:p>
    <w:p w14:paraId="548F9CFE" w14:textId="65FBEB76" w:rsidR="003C185D" w:rsidRDefault="003C185D" w:rsidP="003C185D">
      <w:pPr>
        <w:pStyle w:val="FootnoteText"/>
        <w:numPr>
          <w:ilvl w:val="0"/>
          <w:numId w:val="4"/>
        </w:numPr>
        <w:rPr>
          <w:sz w:val="24"/>
        </w:rPr>
      </w:pPr>
      <w:bookmarkStart w:id="10" w:name="_Hlk39611434"/>
      <w:r w:rsidRPr="00BD64F8">
        <w:rPr>
          <w:sz w:val="24"/>
          <w:lang w:val="es-ES"/>
        </w:rPr>
        <w:t xml:space="preserve">Viana, I. (2020): </w:t>
      </w:r>
      <w:bookmarkEnd w:id="10"/>
      <w:r w:rsidRPr="00BD64F8">
        <w:rPr>
          <w:sz w:val="24"/>
          <w:lang w:val="es-ES"/>
        </w:rPr>
        <w:t xml:space="preserve">“¿Por qué los médicos se negaron a lavarse las manos hasta casi el siglo XX?”, </w:t>
      </w:r>
      <w:r w:rsidRPr="00BD64F8">
        <w:rPr>
          <w:i/>
          <w:iCs/>
          <w:sz w:val="24"/>
          <w:lang w:val="es-ES"/>
        </w:rPr>
        <w:t>ABC Historia</w:t>
      </w:r>
      <w:r w:rsidRPr="00BD64F8">
        <w:rPr>
          <w:sz w:val="24"/>
          <w:lang w:val="es-ES"/>
        </w:rPr>
        <w:t xml:space="preserve">. </w:t>
      </w:r>
      <w:r>
        <w:rPr>
          <w:sz w:val="24"/>
        </w:rPr>
        <w:t xml:space="preserve">Available at: </w:t>
      </w:r>
      <w:hyperlink r:id="rId56" w:history="1">
        <w:r w:rsidRPr="00A34CC0">
          <w:rPr>
            <w:rStyle w:val="Hyperlink"/>
            <w:sz w:val="24"/>
          </w:rPr>
          <w:t>https://www.abc.es/historia/abci-coronavirus-medicos-negaron-lavarse-manos-hasta-casi-siglo-202004061902_noticia.html?ref=https%3A%2F%2Fwww.google.com%2F</w:t>
        </w:r>
      </w:hyperlink>
      <w:r>
        <w:rPr>
          <w:sz w:val="24"/>
        </w:rPr>
        <w:t xml:space="preserve"> </w:t>
      </w:r>
      <w:r w:rsidRPr="00D66A5D">
        <w:rPr>
          <w:sz w:val="24"/>
        </w:rPr>
        <w:t>[Accessed 05/05/2020]</w:t>
      </w:r>
    </w:p>
    <w:p w14:paraId="0C850C20" w14:textId="0BF721DA" w:rsidR="003C185D" w:rsidRPr="003C185D" w:rsidRDefault="003C185D" w:rsidP="003C185D">
      <w:pPr>
        <w:pStyle w:val="FootnoteText"/>
        <w:numPr>
          <w:ilvl w:val="0"/>
          <w:numId w:val="4"/>
        </w:numPr>
        <w:rPr>
          <w:rStyle w:val="Hyperlink"/>
          <w:color w:val="auto"/>
          <w:sz w:val="24"/>
          <w:u w:val="none"/>
        </w:rPr>
      </w:pPr>
      <w:r w:rsidRPr="00CB2873">
        <w:rPr>
          <w:sz w:val="24"/>
        </w:rPr>
        <w:t xml:space="preserve">Wang, C., Li, W., </w:t>
      </w:r>
      <w:proofErr w:type="spellStart"/>
      <w:r w:rsidRPr="00CB2873">
        <w:rPr>
          <w:sz w:val="24"/>
        </w:rPr>
        <w:t>Drabek</w:t>
      </w:r>
      <w:proofErr w:type="spellEnd"/>
      <w:r w:rsidRPr="00CB2873">
        <w:rPr>
          <w:sz w:val="24"/>
        </w:rPr>
        <w:t xml:space="preserve">, D., </w:t>
      </w:r>
      <w:proofErr w:type="spellStart"/>
      <w:r w:rsidRPr="00CB2873">
        <w:rPr>
          <w:sz w:val="24"/>
        </w:rPr>
        <w:t>Okba</w:t>
      </w:r>
      <w:proofErr w:type="spellEnd"/>
      <w:r w:rsidRPr="00CB2873">
        <w:rPr>
          <w:sz w:val="24"/>
        </w:rPr>
        <w:t xml:space="preserve">, N. M. A., Van </w:t>
      </w:r>
      <w:proofErr w:type="spellStart"/>
      <w:r w:rsidRPr="00CB2873">
        <w:rPr>
          <w:sz w:val="24"/>
        </w:rPr>
        <w:t>Haperen</w:t>
      </w:r>
      <w:proofErr w:type="spellEnd"/>
      <w:r w:rsidRPr="00CB2873">
        <w:rPr>
          <w:sz w:val="24"/>
        </w:rPr>
        <w:t xml:space="preserve">, R., Osterhaus, A. D. M. E., Van </w:t>
      </w:r>
      <w:proofErr w:type="spellStart"/>
      <w:r w:rsidRPr="00CB2873">
        <w:rPr>
          <w:sz w:val="24"/>
        </w:rPr>
        <w:t>Kuppeveld</w:t>
      </w:r>
      <w:proofErr w:type="spellEnd"/>
      <w:r w:rsidRPr="00CB2873">
        <w:rPr>
          <w:sz w:val="24"/>
        </w:rPr>
        <w:t xml:space="preserve">, F. J. M., </w:t>
      </w:r>
      <w:proofErr w:type="spellStart"/>
      <w:r w:rsidRPr="00CB2873">
        <w:rPr>
          <w:sz w:val="24"/>
        </w:rPr>
        <w:t>Haagmans</w:t>
      </w:r>
      <w:proofErr w:type="spellEnd"/>
      <w:r w:rsidRPr="00CB2873">
        <w:rPr>
          <w:sz w:val="24"/>
        </w:rPr>
        <w:t xml:space="preserve">, B. L., </w:t>
      </w:r>
      <w:proofErr w:type="spellStart"/>
      <w:r w:rsidRPr="00CB2873">
        <w:rPr>
          <w:sz w:val="24"/>
        </w:rPr>
        <w:t>Grosveld</w:t>
      </w:r>
      <w:proofErr w:type="spellEnd"/>
      <w:r w:rsidRPr="00CB2873">
        <w:rPr>
          <w:sz w:val="24"/>
        </w:rPr>
        <w:t xml:space="preserve">, F. and Bosch, B. J. (2020): “A human </w:t>
      </w:r>
      <w:r w:rsidRPr="00CB2873">
        <w:rPr>
          <w:sz w:val="24"/>
        </w:rPr>
        <w:lastRenderedPageBreak/>
        <w:t xml:space="preserve">monoclonal antibody blocking SARS-CoV-2 infection”, </w:t>
      </w:r>
      <w:r w:rsidRPr="00CB2873">
        <w:rPr>
          <w:i/>
          <w:iCs/>
          <w:sz w:val="24"/>
        </w:rPr>
        <w:t>Nature.</w:t>
      </w:r>
      <w:r w:rsidRPr="00CB2873">
        <w:rPr>
          <w:sz w:val="24"/>
        </w:rPr>
        <w:t xml:space="preserve"> Available at: </w:t>
      </w:r>
      <w:hyperlink r:id="rId57" w:history="1">
        <w:r w:rsidRPr="00CB2873">
          <w:rPr>
            <w:sz w:val="24"/>
          </w:rPr>
          <w:t>https://www.nature.com/articles/s41467-020-16256-y</w:t>
        </w:r>
      </w:hyperlink>
      <w:r>
        <w:rPr>
          <w:sz w:val="24"/>
        </w:rPr>
        <w:t xml:space="preserve"> </w:t>
      </w:r>
      <w:r w:rsidRPr="00D66A5D">
        <w:rPr>
          <w:sz w:val="24"/>
        </w:rPr>
        <w:t>[Accessed 05/05/2020]</w:t>
      </w:r>
    </w:p>
    <w:p w14:paraId="13FAD9C9" w14:textId="1E37427C" w:rsidR="003C185D" w:rsidRPr="003C185D" w:rsidRDefault="003C185D" w:rsidP="003C185D">
      <w:pPr>
        <w:pStyle w:val="FootnoteText"/>
        <w:numPr>
          <w:ilvl w:val="0"/>
          <w:numId w:val="4"/>
        </w:numPr>
        <w:rPr>
          <w:sz w:val="24"/>
        </w:rPr>
      </w:pPr>
      <w:proofErr w:type="spellStart"/>
      <w:r w:rsidRPr="00B14E1B">
        <w:rPr>
          <w:sz w:val="24"/>
        </w:rPr>
        <w:t>Winck</w:t>
      </w:r>
      <w:proofErr w:type="spellEnd"/>
      <w:r>
        <w:rPr>
          <w:sz w:val="24"/>
        </w:rPr>
        <w:t>, B. (2020): “</w:t>
      </w:r>
      <w:r w:rsidRPr="00B14E1B">
        <w:rPr>
          <w:sz w:val="24"/>
        </w:rPr>
        <w:t>The IMF says its forecast for the COVID-19 recession might now be too optimistic</w:t>
      </w:r>
      <w:r>
        <w:rPr>
          <w:sz w:val="24"/>
        </w:rPr>
        <w:t xml:space="preserve">”, </w:t>
      </w:r>
      <w:r w:rsidRPr="00B14E1B">
        <w:rPr>
          <w:i/>
          <w:iCs/>
          <w:sz w:val="24"/>
        </w:rPr>
        <w:t>World Economic Forum</w:t>
      </w:r>
      <w:r>
        <w:rPr>
          <w:sz w:val="24"/>
        </w:rPr>
        <w:t xml:space="preserve">. Available at: </w:t>
      </w:r>
      <w:hyperlink r:id="rId58" w:history="1">
        <w:r w:rsidRPr="00A34CC0">
          <w:rPr>
            <w:rStyle w:val="Hyperlink"/>
            <w:sz w:val="24"/>
          </w:rPr>
          <w:t>https://www.weforum.org/agenda/2020/04/imf-economy-coronavirus-covid-19-recession/</w:t>
        </w:r>
      </w:hyperlink>
      <w:r>
        <w:rPr>
          <w:sz w:val="24"/>
        </w:rPr>
        <w:t xml:space="preserve"> </w:t>
      </w:r>
      <w:r w:rsidRPr="00D66A5D">
        <w:rPr>
          <w:sz w:val="24"/>
        </w:rPr>
        <w:t>[Accessed 05/05/2020]</w:t>
      </w:r>
    </w:p>
    <w:p w14:paraId="548ECF84" w14:textId="39588533" w:rsidR="008E4841" w:rsidRDefault="005646D9" w:rsidP="003C185D">
      <w:pPr>
        <w:pStyle w:val="ListParagraph"/>
        <w:numPr>
          <w:ilvl w:val="0"/>
          <w:numId w:val="4"/>
        </w:numPr>
      </w:pPr>
      <w:proofErr w:type="spellStart"/>
      <w:r w:rsidRPr="005646D9">
        <w:t>Wolkewitz</w:t>
      </w:r>
      <w:proofErr w:type="spellEnd"/>
      <w:r>
        <w:t>, M. and</w:t>
      </w:r>
      <w:r w:rsidRPr="005646D9">
        <w:t xml:space="preserve"> </w:t>
      </w:r>
      <w:proofErr w:type="spellStart"/>
      <w:r w:rsidRPr="005646D9">
        <w:t>Puljak</w:t>
      </w:r>
      <w:proofErr w:type="spellEnd"/>
      <w:r>
        <w:t>, L. (2020): “</w:t>
      </w:r>
      <w:r w:rsidRPr="005646D9">
        <w:t xml:space="preserve">Methodological challenges of </w:t>
      </w:r>
      <w:proofErr w:type="spellStart"/>
      <w:r w:rsidRPr="005646D9">
        <w:t>analysing</w:t>
      </w:r>
      <w:proofErr w:type="spellEnd"/>
      <w:r w:rsidRPr="005646D9">
        <w:t xml:space="preserve"> COVID-19 data during the pandemic</w:t>
      </w:r>
      <w:r>
        <w:t xml:space="preserve">”, </w:t>
      </w:r>
      <w:r w:rsidRPr="003C185D">
        <w:rPr>
          <w:i/>
          <w:iCs/>
        </w:rPr>
        <w:t>BMC</w:t>
      </w:r>
      <w:r>
        <w:t xml:space="preserve">. Available at: </w:t>
      </w:r>
      <w:hyperlink r:id="rId59" w:history="1">
        <w:r w:rsidRPr="00441BBC">
          <w:rPr>
            <w:rStyle w:val="Hyperlink"/>
          </w:rPr>
          <w:t>https://bmcmedresmethodol.biomedcentral.com/articles/10.1186/s12874-020-00972-6</w:t>
        </w:r>
      </w:hyperlink>
      <w:r>
        <w:t xml:space="preserve"> [Accessed 05/05/2020]</w:t>
      </w:r>
    </w:p>
    <w:p w14:paraId="2CAD75E5" w14:textId="1CD30D93" w:rsidR="008E4841" w:rsidRDefault="008E4841" w:rsidP="008E4841"/>
    <w:sectPr w:rsidR="008E4841" w:rsidSect="0012078A">
      <w:footerReference w:type="default" r:id="rId60"/>
      <w:footerReference w:type="first" r:id="rId61"/>
      <w:pgSz w:w="11906" w:h="16838"/>
      <w:pgMar w:top="1440" w:right="1440" w:bottom="1440" w:left="1440" w:header="708" w:footer="708" w:gutter="0"/>
      <w:pgNumType w:start="0"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73DBCA" w14:textId="77777777" w:rsidR="004414A4" w:rsidRDefault="004414A4" w:rsidP="00EE3136">
      <w:r>
        <w:separator/>
      </w:r>
    </w:p>
  </w:endnote>
  <w:endnote w:type="continuationSeparator" w:id="0">
    <w:p w14:paraId="3367E746" w14:textId="77777777" w:rsidR="004414A4" w:rsidRDefault="004414A4" w:rsidP="00EE3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1402302"/>
      <w:docPartObj>
        <w:docPartGallery w:val="Page Numbers (Bottom of Page)"/>
        <w:docPartUnique/>
      </w:docPartObj>
    </w:sdtPr>
    <w:sdtEndPr>
      <w:rPr>
        <w:noProof/>
      </w:rPr>
    </w:sdtEndPr>
    <w:sdtContent>
      <w:p w14:paraId="67DDE972" w14:textId="208049FA" w:rsidR="0012078A" w:rsidRDefault="0012078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A8D8766" w14:textId="77777777" w:rsidR="0012078A" w:rsidRDefault="0012078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5470173"/>
      <w:docPartObj>
        <w:docPartGallery w:val="Page Numbers (Bottom of Page)"/>
        <w:docPartUnique/>
      </w:docPartObj>
    </w:sdtPr>
    <w:sdtEndPr>
      <w:rPr>
        <w:noProof/>
      </w:rPr>
    </w:sdtEndPr>
    <w:sdtContent>
      <w:p w14:paraId="319353B3" w14:textId="761C0AF8" w:rsidR="0012078A" w:rsidRDefault="0012078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5544E7" w14:textId="77777777" w:rsidR="0012078A" w:rsidRDefault="001207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81D4E2" w14:textId="77777777" w:rsidR="004414A4" w:rsidRDefault="004414A4" w:rsidP="00EE3136">
      <w:r>
        <w:separator/>
      </w:r>
    </w:p>
  </w:footnote>
  <w:footnote w:type="continuationSeparator" w:id="0">
    <w:p w14:paraId="1809A94A" w14:textId="77777777" w:rsidR="004414A4" w:rsidRDefault="004414A4" w:rsidP="00EE3136">
      <w:r>
        <w:continuationSeparator/>
      </w:r>
    </w:p>
  </w:footnote>
  <w:footnote w:id="1">
    <w:p w14:paraId="38BFF905" w14:textId="2A1A937F" w:rsidR="00E1574E" w:rsidRPr="00786174" w:rsidRDefault="00E1574E" w:rsidP="00EE3136">
      <w:pPr>
        <w:pStyle w:val="FootnoteText"/>
        <w:rPr>
          <w:lang w:val="en-GB"/>
        </w:rPr>
      </w:pPr>
      <w:r>
        <w:rPr>
          <w:rStyle w:val="FootnoteReference"/>
        </w:rPr>
        <w:footnoteRef/>
      </w:r>
      <w:r>
        <w:t xml:space="preserve"> </w:t>
      </w:r>
      <w:r w:rsidR="00986DA0">
        <w:t>Singhal, S., Finn, P., Kumar, P., Craven, M. and Smit, S. (2020)</w:t>
      </w:r>
    </w:p>
  </w:footnote>
  <w:footnote w:id="2">
    <w:p w14:paraId="37C10C42" w14:textId="099EC885" w:rsidR="00E1574E" w:rsidRPr="009B7E70" w:rsidRDefault="00E1574E" w:rsidP="00EE3136">
      <w:pPr>
        <w:pStyle w:val="FootnoteText"/>
        <w:rPr>
          <w:lang w:val="en-GB"/>
        </w:rPr>
      </w:pPr>
      <w:r>
        <w:rPr>
          <w:rStyle w:val="FootnoteReference"/>
        </w:rPr>
        <w:footnoteRef/>
      </w:r>
      <w:r>
        <w:t xml:space="preserve"> </w:t>
      </w:r>
      <w:r w:rsidR="00BF3C22">
        <w:t>2018: “</w:t>
      </w:r>
      <w:r w:rsidR="00BF3C22" w:rsidRPr="005646D9">
        <w:t>Linear Graphs VS Logarithmic Graphs</w:t>
      </w:r>
      <w:r w:rsidR="00BF3C22">
        <w:t>”</w:t>
      </w:r>
    </w:p>
  </w:footnote>
  <w:footnote w:id="3">
    <w:p w14:paraId="1CAD861A" w14:textId="352205AE" w:rsidR="00BF3C22" w:rsidRPr="00BF3C22" w:rsidRDefault="00BF3C22">
      <w:pPr>
        <w:pStyle w:val="FootnoteText"/>
        <w:rPr>
          <w:lang w:val="en-GB"/>
        </w:rPr>
      </w:pPr>
      <w:r>
        <w:rPr>
          <w:rStyle w:val="FootnoteReference"/>
        </w:rPr>
        <w:footnoteRef/>
      </w:r>
      <w:r>
        <w:t xml:space="preserve"> </w:t>
      </w:r>
      <w:r w:rsidRPr="00BF3C22">
        <w:t>This is useful to compare exponential growths over time, whereas a linear scale would tend to the infinite (although the world population is not infinite, the graphical representation would initially appear so).</w:t>
      </w:r>
    </w:p>
  </w:footnote>
  <w:footnote w:id="4">
    <w:p w14:paraId="040018D8" w14:textId="6D549AAD" w:rsidR="00E1574E" w:rsidRPr="00A71E9E" w:rsidRDefault="00E1574E" w:rsidP="00EE3136">
      <w:pPr>
        <w:pStyle w:val="FootnoteText"/>
        <w:rPr>
          <w:lang w:val="en-GB"/>
        </w:rPr>
      </w:pPr>
      <w:r>
        <w:rPr>
          <w:rStyle w:val="FootnoteReference"/>
        </w:rPr>
        <w:footnoteRef/>
      </w:r>
      <w:r>
        <w:t xml:space="preserve"> </w:t>
      </w:r>
      <w:r w:rsidR="00BF3C22">
        <w:t>Akpan, N (2020)</w:t>
      </w:r>
    </w:p>
  </w:footnote>
  <w:footnote w:id="5">
    <w:p w14:paraId="12C5DA48" w14:textId="0A599D55" w:rsidR="00E1574E" w:rsidRPr="00390EAA" w:rsidRDefault="00E1574E" w:rsidP="00EE3136">
      <w:pPr>
        <w:pStyle w:val="FootnoteText"/>
        <w:rPr>
          <w:lang w:val="en-GB"/>
        </w:rPr>
      </w:pPr>
      <w:r>
        <w:rPr>
          <w:rStyle w:val="FootnoteReference"/>
        </w:rPr>
        <w:footnoteRef/>
      </w:r>
      <w:r>
        <w:t xml:space="preserve"> </w:t>
      </w:r>
      <w:r w:rsidR="00BF3C22" w:rsidRPr="005646D9">
        <w:t>Shields</w:t>
      </w:r>
      <w:r w:rsidR="00BF3C22">
        <w:t>, C. (2020)</w:t>
      </w:r>
    </w:p>
  </w:footnote>
  <w:footnote w:id="6">
    <w:p w14:paraId="4B53BE64" w14:textId="42473A07" w:rsidR="00E1574E" w:rsidRPr="00390EAA" w:rsidRDefault="00E1574E" w:rsidP="00EE3136">
      <w:pPr>
        <w:pStyle w:val="FootnoteText"/>
        <w:rPr>
          <w:lang w:val="en-GB"/>
        </w:rPr>
      </w:pPr>
      <w:r>
        <w:rPr>
          <w:rStyle w:val="FootnoteReference"/>
        </w:rPr>
        <w:footnoteRef/>
      </w:r>
      <w:r>
        <w:t xml:space="preserve"> </w:t>
      </w:r>
      <w:proofErr w:type="spellStart"/>
      <w:r w:rsidR="00BF3C22" w:rsidRPr="005646D9">
        <w:t>Hasell</w:t>
      </w:r>
      <w:proofErr w:type="spellEnd"/>
      <w:r w:rsidR="00BF3C22" w:rsidRPr="005646D9">
        <w:t>,</w:t>
      </w:r>
      <w:r w:rsidR="00BF3C22">
        <w:t xml:space="preserve"> J., </w:t>
      </w:r>
      <w:r w:rsidR="00BF3C22" w:rsidRPr="005646D9">
        <w:t>Ortiz-Ospina,</w:t>
      </w:r>
      <w:r w:rsidR="00BF3C22">
        <w:t xml:space="preserve"> E., </w:t>
      </w:r>
      <w:r w:rsidR="00BF3C22" w:rsidRPr="005646D9">
        <w:t>Mathieu</w:t>
      </w:r>
      <w:r w:rsidR="00BF3C22">
        <w:t>, E.</w:t>
      </w:r>
      <w:r w:rsidR="00BF3C22" w:rsidRPr="005646D9">
        <w:t>,</w:t>
      </w:r>
      <w:r w:rsidR="00BF3C22">
        <w:t xml:space="preserve"> </w:t>
      </w:r>
      <w:r w:rsidR="00BF3C22" w:rsidRPr="005646D9">
        <w:t>Ritchie,</w:t>
      </w:r>
      <w:r w:rsidR="00BF3C22">
        <w:t xml:space="preserve"> H.,</w:t>
      </w:r>
      <w:r w:rsidR="00BF3C22" w:rsidRPr="005646D9">
        <w:t xml:space="preserve"> </w:t>
      </w:r>
      <w:proofErr w:type="spellStart"/>
      <w:r w:rsidR="00BF3C22" w:rsidRPr="005646D9">
        <w:t>Beltekian</w:t>
      </w:r>
      <w:proofErr w:type="spellEnd"/>
      <w:r w:rsidR="00BF3C22">
        <w:t>, D.</w:t>
      </w:r>
      <w:r w:rsidR="00BF3C22" w:rsidRPr="005646D9">
        <w:t>, Macdonald</w:t>
      </w:r>
      <w:r w:rsidR="00BF3C22">
        <w:t xml:space="preserve">, B. </w:t>
      </w:r>
      <w:r w:rsidR="00BF3C22" w:rsidRPr="005646D9">
        <w:t>and Roser</w:t>
      </w:r>
      <w:r w:rsidR="00BF3C22">
        <w:t>, M. (2020)</w:t>
      </w:r>
    </w:p>
  </w:footnote>
  <w:footnote w:id="7">
    <w:p w14:paraId="66BBF20B" w14:textId="39FA2873" w:rsidR="00E1574E" w:rsidRPr="00390EAA" w:rsidRDefault="00E1574E" w:rsidP="00EE3136">
      <w:pPr>
        <w:pStyle w:val="FootnoteText"/>
        <w:rPr>
          <w:lang w:val="en-GB"/>
        </w:rPr>
      </w:pPr>
      <w:r>
        <w:rPr>
          <w:rStyle w:val="FootnoteReference"/>
        </w:rPr>
        <w:footnoteRef/>
      </w:r>
      <w:r>
        <w:t xml:space="preserve"> </w:t>
      </w:r>
      <w:proofErr w:type="spellStart"/>
      <w:r w:rsidR="00BF3C22" w:rsidRPr="005646D9">
        <w:t>Wolkewitz</w:t>
      </w:r>
      <w:proofErr w:type="spellEnd"/>
      <w:r w:rsidR="00BF3C22">
        <w:t>, M. and</w:t>
      </w:r>
      <w:r w:rsidR="00BF3C22" w:rsidRPr="005646D9">
        <w:t xml:space="preserve"> </w:t>
      </w:r>
      <w:proofErr w:type="spellStart"/>
      <w:r w:rsidR="00BF3C22" w:rsidRPr="005646D9">
        <w:t>Puljak</w:t>
      </w:r>
      <w:proofErr w:type="spellEnd"/>
      <w:r w:rsidR="00BF3C22">
        <w:t>, L. (2020)</w:t>
      </w:r>
    </w:p>
  </w:footnote>
  <w:footnote w:id="8">
    <w:p w14:paraId="53418987" w14:textId="0668511B" w:rsidR="00E1574E" w:rsidRPr="00CA7880" w:rsidRDefault="00E1574E" w:rsidP="00EE3136">
      <w:pPr>
        <w:pStyle w:val="FootnoteText"/>
        <w:rPr>
          <w:lang w:val="en-GB"/>
        </w:rPr>
      </w:pPr>
      <w:r>
        <w:rPr>
          <w:rStyle w:val="FootnoteReference"/>
        </w:rPr>
        <w:footnoteRef/>
      </w:r>
      <w:r>
        <w:t xml:space="preserve"> </w:t>
      </w:r>
      <w:r w:rsidR="00BF3C22" w:rsidRPr="00BE3062">
        <w:t>H</w:t>
      </w:r>
      <w:r w:rsidR="00BF3C22">
        <w:t>irsch, C.</w:t>
      </w:r>
      <w:r w:rsidR="00BF3C22" w:rsidRPr="00BE3062">
        <w:t xml:space="preserve"> </w:t>
      </w:r>
      <w:r w:rsidR="00BF3C22">
        <w:t xml:space="preserve">and </w:t>
      </w:r>
      <w:proofErr w:type="spellStart"/>
      <w:r w:rsidR="00BF3C22" w:rsidRPr="00BE3062">
        <w:t>M</w:t>
      </w:r>
      <w:r w:rsidR="00BF3C22">
        <w:t>artuscelli</w:t>
      </w:r>
      <w:proofErr w:type="spellEnd"/>
      <w:r w:rsidR="00BF3C22">
        <w:t>, C. (2020)</w:t>
      </w:r>
    </w:p>
  </w:footnote>
  <w:footnote w:id="9">
    <w:p w14:paraId="1445F1B6" w14:textId="0B889AB2" w:rsidR="00E1574E" w:rsidRPr="00CA7880" w:rsidRDefault="00E1574E" w:rsidP="00EE3136">
      <w:pPr>
        <w:pStyle w:val="FootnoteText"/>
        <w:rPr>
          <w:lang w:val="en-GB"/>
        </w:rPr>
      </w:pPr>
      <w:r>
        <w:rPr>
          <w:rStyle w:val="FootnoteReference"/>
        </w:rPr>
        <w:footnoteRef/>
      </w:r>
      <w:r>
        <w:t xml:space="preserve"> </w:t>
      </w:r>
      <w:proofErr w:type="spellStart"/>
      <w:r w:rsidR="00BF3C22">
        <w:t>Abdelmalek</w:t>
      </w:r>
      <w:proofErr w:type="spellEnd"/>
      <w:r w:rsidR="00BF3C22">
        <w:t xml:space="preserve">, M., </w:t>
      </w:r>
      <w:proofErr w:type="spellStart"/>
      <w:r w:rsidR="00BF3C22">
        <w:t>Francescani</w:t>
      </w:r>
      <w:proofErr w:type="spellEnd"/>
      <w:r w:rsidR="00BF3C22">
        <w:t xml:space="preserve">, C. and </w:t>
      </w:r>
      <w:proofErr w:type="spellStart"/>
      <w:r w:rsidR="00BF3C22">
        <w:t>Folmer</w:t>
      </w:r>
      <w:proofErr w:type="spellEnd"/>
      <w:r w:rsidR="00BF3C22">
        <w:t>, K. (2020)</w:t>
      </w:r>
    </w:p>
  </w:footnote>
  <w:footnote w:id="10">
    <w:p w14:paraId="5A569BA6" w14:textId="26592112" w:rsidR="00E1574E" w:rsidRPr="00CA7880" w:rsidRDefault="00E1574E" w:rsidP="00EE3136">
      <w:pPr>
        <w:pStyle w:val="FootnoteText"/>
        <w:rPr>
          <w:lang w:val="en-GB"/>
        </w:rPr>
      </w:pPr>
      <w:r>
        <w:rPr>
          <w:rStyle w:val="FootnoteReference"/>
        </w:rPr>
        <w:footnoteRef/>
      </w:r>
      <w:r>
        <w:t xml:space="preserve"> </w:t>
      </w:r>
      <w:proofErr w:type="spellStart"/>
      <w:r w:rsidR="00BF3C22" w:rsidRPr="00BE3062">
        <w:t>Roser</w:t>
      </w:r>
      <w:proofErr w:type="spellEnd"/>
      <w:r w:rsidR="00BF3C22" w:rsidRPr="00BE3062">
        <w:t xml:space="preserve">, </w:t>
      </w:r>
      <w:r w:rsidR="00BF3C22">
        <w:t>M.,</w:t>
      </w:r>
      <w:r w:rsidR="00BF3C22" w:rsidRPr="00BE3062">
        <w:t xml:space="preserve"> Ritchie, </w:t>
      </w:r>
      <w:r w:rsidR="00BF3C22">
        <w:t xml:space="preserve">H., </w:t>
      </w:r>
      <w:r w:rsidR="00BF3C22" w:rsidRPr="00BE3062">
        <w:t>Ortiz-Ospina</w:t>
      </w:r>
      <w:r w:rsidR="00BF3C22">
        <w:t>, E.</w:t>
      </w:r>
      <w:r w:rsidR="00BF3C22" w:rsidRPr="00BE3062">
        <w:t xml:space="preserve"> and </w:t>
      </w:r>
      <w:proofErr w:type="spellStart"/>
      <w:r w:rsidR="00BF3C22" w:rsidRPr="00BE3062">
        <w:t>Hasell</w:t>
      </w:r>
      <w:proofErr w:type="spellEnd"/>
      <w:r w:rsidR="00BF3C22">
        <w:t>, J. (2020)</w:t>
      </w:r>
    </w:p>
  </w:footnote>
  <w:footnote w:id="11">
    <w:p w14:paraId="479E028D" w14:textId="04DFB7A3" w:rsidR="00E1574E" w:rsidRPr="0004717D" w:rsidRDefault="00E1574E" w:rsidP="00EE3136">
      <w:pPr>
        <w:pStyle w:val="FootnoteText"/>
        <w:rPr>
          <w:lang w:val="en-GB"/>
        </w:rPr>
      </w:pPr>
      <w:r>
        <w:rPr>
          <w:rStyle w:val="FootnoteReference"/>
        </w:rPr>
        <w:footnoteRef/>
      </w:r>
      <w:r>
        <w:t xml:space="preserve"> </w:t>
      </w:r>
      <w:r w:rsidR="00BF3C22">
        <w:t>Fleming, S. (2020)</w:t>
      </w:r>
      <w:r w:rsidR="00BF3C22" w:rsidRPr="0004717D">
        <w:rPr>
          <w:lang w:val="en-GB"/>
        </w:rPr>
        <w:t xml:space="preserve"> </w:t>
      </w:r>
    </w:p>
  </w:footnote>
  <w:footnote w:id="12">
    <w:p w14:paraId="13D4AD7F" w14:textId="5F15BA38" w:rsidR="00E1574E" w:rsidRPr="0004717D" w:rsidRDefault="00E1574E" w:rsidP="00EE3136">
      <w:pPr>
        <w:pStyle w:val="FootnoteText"/>
        <w:rPr>
          <w:lang w:val="en-GB"/>
        </w:rPr>
      </w:pPr>
      <w:r>
        <w:rPr>
          <w:rStyle w:val="FootnoteReference"/>
        </w:rPr>
        <w:footnoteRef/>
      </w:r>
      <w:r>
        <w:t xml:space="preserve"> </w:t>
      </w:r>
      <w:r w:rsidR="00BF3C22">
        <w:t>Knight, W. (2020)</w:t>
      </w:r>
      <w:r w:rsidR="00BF3C22" w:rsidRPr="0004717D">
        <w:rPr>
          <w:lang w:val="en-GB"/>
        </w:rPr>
        <w:t xml:space="preserve"> </w:t>
      </w:r>
    </w:p>
  </w:footnote>
  <w:footnote w:id="13">
    <w:p w14:paraId="6110A58B" w14:textId="07CE176B" w:rsidR="00E1574E" w:rsidRPr="00CA2B4F" w:rsidRDefault="00E1574E" w:rsidP="00EE3136">
      <w:pPr>
        <w:pStyle w:val="FootnoteText"/>
        <w:rPr>
          <w:lang w:val="en-GB"/>
        </w:rPr>
      </w:pPr>
      <w:r>
        <w:rPr>
          <w:rStyle w:val="FootnoteReference"/>
        </w:rPr>
        <w:footnoteRef/>
      </w:r>
      <w:r>
        <w:t xml:space="preserve"> </w:t>
      </w:r>
      <w:proofErr w:type="spellStart"/>
      <w:r w:rsidR="006E7DB5" w:rsidRPr="006E7DB5">
        <w:t>Kissler</w:t>
      </w:r>
      <w:proofErr w:type="spellEnd"/>
      <w:r w:rsidR="006E7DB5" w:rsidRPr="006E7DB5">
        <w:t xml:space="preserve">, S. M., </w:t>
      </w:r>
      <w:proofErr w:type="spellStart"/>
      <w:r w:rsidR="006E7DB5" w:rsidRPr="006E7DB5">
        <w:t>Tedijanto</w:t>
      </w:r>
      <w:proofErr w:type="spellEnd"/>
      <w:r w:rsidR="006E7DB5" w:rsidRPr="006E7DB5">
        <w:t xml:space="preserve">, C., Goldstein, E., H. Grad, Y. and </w:t>
      </w:r>
      <w:proofErr w:type="spellStart"/>
      <w:r w:rsidR="006E7DB5" w:rsidRPr="006E7DB5">
        <w:t>Lipsitch</w:t>
      </w:r>
      <w:proofErr w:type="spellEnd"/>
      <w:r w:rsidR="006E7DB5" w:rsidRPr="006E7DB5">
        <w:t>, M. (2020)</w:t>
      </w:r>
    </w:p>
  </w:footnote>
  <w:footnote w:id="14">
    <w:p w14:paraId="56ABBF7A" w14:textId="4595FB97" w:rsidR="00E1574E" w:rsidRPr="00A71E9E" w:rsidRDefault="00E1574E" w:rsidP="00EE3136">
      <w:pPr>
        <w:pStyle w:val="FootnoteText"/>
        <w:rPr>
          <w:lang w:val="en-GB"/>
        </w:rPr>
      </w:pPr>
      <w:r>
        <w:rPr>
          <w:rStyle w:val="FootnoteReference"/>
        </w:rPr>
        <w:footnoteRef/>
      </w:r>
      <w:r>
        <w:t xml:space="preserve"> </w:t>
      </w:r>
      <w:r w:rsidR="006E7DB5" w:rsidRPr="006E7DB5">
        <w:t xml:space="preserve">Moore, K. A., </w:t>
      </w:r>
      <w:proofErr w:type="spellStart"/>
      <w:r w:rsidR="006E7DB5" w:rsidRPr="006E7DB5">
        <w:t>Lipsitch</w:t>
      </w:r>
      <w:proofErr w:type="spellEnd"/>
      <w:r w:rsidR="006E7DB5" w:rsidRPr="006E7DB5">
        <w:t xml:space="preserve">, M., Barry, J. M., </w:t>
      </w:r>
      <w:proofErr w:type="spellStart"/>
      <w:r w:rsidR="006E7DB5" w:rsidRPr="006E7DB5">
        <w:t>Osterholm</w:t>
      </w:r>
      <w:proofErr w:type="spellEnd"/>
      <w:r w:rsidR="006E7DB5" w:rsidRPr="006E7DB5">
        <w:t>, M. T. (2020)</w:t>
      </w:r>
    </w:p>
  </w:footnote>
  <w:footnote w:id="15">
    <w:p w14:paraId="15DDA070" w14:textId="281A87AF" w:rsidR="00E1574E" w:rsidRPr="000B32A5" w:rsidRDefault="00E1574E" w:rsidP="00EE3136">
      <w:pPr>
        <w:pStyle w:val="FootnoteText"/>
        <w:rPr>
          <w:lang w:val="en-GB"/>
        </w:rPr>
      </w:pPr>
      <w:r>
        <w:rPr>
          <w:rStyle w:val="FootnoteReference"/>
        </w:rPr>
        <w:footnoteRef/>
      </w:r>
      <w:r>
        <w:t xml:space="preserve"> </w:t>
      </w:r>
      <w:r w:rsidR="006E7DB5" w:rsidRPr="006E7DB5">
        <w:t xml:space="preserve">Ferguson, M., </w:t>
      </w:r>
      <w:proofErr w:type="spellStart"/>
      <w:r w:rsidR="006E7DB5" w:rsidRPr="006E7DB5">
        <w:t>Dorigatti</w:t>
      </w:r>
      <w:proofErr w:type="spellEnd"/>
      <w:r w:rsidR="006E7DB5" w:rsidRPr="006E7DB5">
        <w:t>, I., Bhatt, S. et al (2020)</w:t>
      </w:r>
    </w:p>
  </w:footnote>
  <w:footnote w:id="16">
    <w:p w14:paraId="7A515906" w14:textId="5FD39124" w:rsidR="00BF3C22" w:rsidRPr="00BF3C22" w:rsidRDefault="00BF3C22">
      <w:pPr>
        <w:pStyle w:val="FootnoteText"/>
        <w:rPr>
          <w:lang w:val="en-GB"/>
        </w:rPr>
      </w:pPr>
      <w:r>
        <w:rPr>
          <w:rStyle w:val="FootnoteReference"/>
        </w:rPr>
        <w:footnoteRef/>
      </w:r>
      <w:r>
        <w:t xml:space="preserve"> </w:t>
      </w:r>
      <w:r w:rsidRPr="00BF3C22">
        <w:t>Social distancing measures, community surveillance, contact tracing and the early isolation of infections are key for reducing the risk of resurgence in transmission.</w:t>
      </w:r>
    </w:p>
  </w:footnote>
  <w:footnote w:id="17">
    <w:p w14:paraId="7260987D" w14:textId="4991937A" w:rsidR="00E1574E" w:rsidRPr="00E44AD3" w:rsidRDefault="00E1574E" w:rsidP="00EE3136">
      <w:pPr>
        <w:pStyle w:val="FootnoteText"/>
        <w:rPr>
          <w:lang w:val="en-GB"/>
        </w:rPr>
      </w:pPr>
      <w:r>
        <w:rPr>
          <w:rStyle w:val="FootnoteReference"/>
        </w:rPr>
        <w:footnoteRef/>
      </w:r>
      <w:r>
        <w:t xml:space="preserve"> </w:t>
      </w:r>
      <w:proofErr w:type="spellStart"/>
      <w:r w:rsidR="006E7DB5" w:rsidRPr="006E7DB5">
        <w:t>Hatzius</w:t>
      </w:r>
      <w:proofErr w:type="spellEnd"/>
      <w:r w:rsidR="006E7DB5" w:rsidRPr="006E7DB5">
        <w:t>, J. et al. (2020)</w:t>
      </w:r>
    </w:p>
  </w:footnote>
  <w:footnote w:id="18">
    <w:p w14:paraId="7EC6EF43" w14:textId="22A68313" w:rsidR="00E1574E" w:rsidRPr="008D4278" w:rsidRDefault="00E1574E" w:rsidP="00EE3136">
      <w:pPr>
        <w:pStyle w:val="FootnoteText"/>
        <w:rPr>
          <w:lang w:val="en-GB"/>
        </w:rPr>
      </w:pPr>
      <w:r>
        <w:rPr>
          <w:rStyle w:val="FootnoteReference"/>
        </w:rPr>
        <w:footnoteRef/>
      </w:r>
      <w:r>
        <w:t xml:space="preserve"> </w:t>
      </w:r>
      <w:proofErr w:type="spellStart"/>
      <w:r w:rsidR="006E7DB5" w:rsidRPr="006E7DB5">
        <w:t>Winck</w:t>
      </w:r>
      <w:proofErr w:type="spellEnd"/>
      <w:r w:rsidR="006E7DB5" w:rsidRPr="006E7DB5">
        <w:t>, B. (2020)</w:t>
      </w:r>
    </w:p>
  </w:footnote>
  <w:footnote w:id="19">
    <w:p w14:paraId="30D5E749" w14:textId="4A873493" w:rsidR="00E1574E" w:rsidRPr="008D4278" w:rsidRDefault="00E1574E" w:rsidP="00EE3136">
      <w:pPr>
        <w:pStyle w:val="FootnoteText"/>
        <w:rPr>
          <w:lang w:val="en-GB"/>
        </w:rPr>
      </w:pPr>
      <w:r>
        <w:rPr>
          <w:rStyle w:val="FootnoteReference"/>
        </w:rPr>
        <w:footnoteRef/>
      </w:r>
      <w:r>
        <w:t xml:space="preserve"> </w:t>
      </w:r>
      <w:proofErr w:type="spellStart"/>
      <w:r w:rsidR="006E7DB5" w:rsidRPr="006E7DB5">
        <w:t>Harilal</w:t>
      </w:r>
      <w:proofErr w:type="spellEnd"/>
      <w:r w:rsidR="006E7DB5" w:rsidRPr="006E7DB5">
        <w:t>, K. N. (2020)</w:t>
      </w:r>
    </w:p>
  </w:footnote>
  <w:footnote w:id="20">
    <w:p w14:paraId="19169E6F" w14:textId="373B752E" w:rsidR="00E1574E" w:rsidRPr="008D4278" w:rsidRDefault="00E1574E" w:rsidP="00EE3136">
      <w:pPr>
        <w:pStyle w:val="FootnoteText"/>
        <w:rPr>
          <w:lang w:val="en-GB"/>
        </w:rPr>
      </w:pPr>
      <w:r>
        <w:rPr>
          <w:rStyle w:val="FootnoteReference"/>
        </w:rPr>
        <w:footnoteRef/>
      </w:r>
      <w:r>
        <w:t xml:space="preserve"> </w:t>
      </w:r>
      <w:r w:rsidR="006E7DB5" w:rsidRPr="006E7DB5">
        <w:t>Crook, C. (2020)</w:t>
      </w:r>
    </w:p>
  </w:footnote>
  <w:footnote w:id="21">
    <w:p w14:paraId="13C8C3AC" w14:textId="7BF2237D" w:rsidR="00E1574E" w:rsidRPr="00A136B4" w:rsidRDefault="00E1574E" w:rsidP="00EE3136">
      <w:pPr>
        <w:pStyle w:val="FootnoteText"/>
        <w:rPr>
          <w:lang w:val="en-GB"/>
        </w:rPr>
      </w:pPr>
      <w:r>
        <w:rPr>
          <w:rStyle w:val="FootnoteReference"/>
        </w:rPr>
        <w:footnoteRef/>
      </w:r>
      <w:r>
        <w:t xml:space="preserve"> </w:t>
      </w:r>
      <w:r w:rsidR="006E7DB5" w:rsidRPr="006E7DB5">
        <w:t>Frankel, J. (2020)</w:t>
      </w:r>
    </w:p>
  </w:footnote>
  <w:footnote w:id="22">
    <w:p w14:paraId="18074B91" w14:textId="5E7039D8" w:rsidR="00E1574E" w:rsidRPr="00BD64F8" w:rsidRDefault="00E1574E">
      <w:pPr>
        <w:pStyle w:val="FootnoteText"/>
        <w:rPr>
          <w:lang w:val="es-ES"/>
        </w:rPr>
      </w:pPr>
      <w:r>
        <w:rPr>
          <w:rStyle w:val="FootnoteReference"/>
        </w:rPr>
        <w:footnoteRef/>
      </w:r>
      <w:r>
        <w:t xml:space="preserve"> </w:t>
      </w:r>
      <w:proofErr w:type="spellStart"/>
      <w:r w:rsidR="006E7DB5" w:rsidRPr="006E7DB5">
        <w:t>Hatzius</w:t>
      </w:r>
      <w:proofErr w:type="spellEnd"/>
      <w:r w:rsidR="006E7DB5" w:rsidRPr="006E7DB5">
        <w:t xml:space="preserve">, J. et al. </w:t>
      </w:r>
      <w:r w:rsidR="006E7DB5" w:rsidRPr="00BD64F8">
        <w:rPr>
          <w:lang w:val="es-ES"/>
        </w:rPr>
        <w:t>(2020)</w:t>
      </w:r>
    </w:p>
  </w:footnote>
  <w:footnote w:id="23">
    <w:p w14:paraId="6AEAC859" w14:textId="6509B9BD" w:rsidR="00E1574E" w:rsidRPr="00BD64F8" w:rsidRDefault="00E1574E" w:rsidP="00EE3136">
      <w:pPr>
        <w:pStyle w:val="FootnoteText"/>
        <w:rPr>
          <w:lang w:val="es-ES"/>
        </w:rPr>
      </w:pPr>
      <w:r>
        <w:rPr>
          <w:rStyle w:val="FootnoteReference"/>
        </w:rPr>
        <w:footnoteRef/>
      </w:r>
      <w:r w:rsidRPr="00BD64F8">
        <w:rPr>
          <w:lang w:val="es-ES"/>
        </w:rPr>
        <w:t xml:space="preserve"> </w:t>
      </w:r>
      <w:proofErr w:type="spellStart"/>
      <w:r w:rsidR="006E7DB5" w:rsidRPr="00BD64F8">
        <w:rPr>
          <w:lang w:val="es-ES"/>
        </w:rPr>
        <w:t>Blocken</w:t>
      </w:r>
      <w:proofErr w:type="spellEnd"/>
      <w:r w:rsidR="006E7DB5" w:rsidRPr="00BD64F8">
        <w:rPr>
          <w:lang w:val="es-ES"/>
        </w:rPr>
        <w:t xml:space="preserve">, B., </w:t>
      </w:r>
      <w:proofErr w:type="spellStart"/>
      <w:r w:rsidR="006E7DB5" w:rsidRPr="00BD64F8">
        <w:rPr>
          <w:lang w:val="es-ES"/>
        </w:rPr>
        <w:t>Malizia</w:t>
      </w:r>
      <w:proofErr w:type="spellEnd"/>
      <w:r w:rsidR="006E7DB5" w:rsidRPr="00BD64F8">
        <w:rPr>
          <w:lang w:val="es-ES"/>
        </w:rPr>
        <w:t xml:space="preserve">, F., Van </w:t>
      </w:r>
      <w:proofErr w:type="spellStart"/>
      <w:r w:rsidR="006E7DB5" w:rsidRPr="00BD64F8">
        <w:rPr>
          <w:lang w:val="es-ES"/>
        </w:rPr>
        <w:t>Druenen</w:t>
      </w:r>
      <w:proofErr w:type="spellEnd"/>
      <w:r w:rsidR="006E7DB5" w:rsidRPr="00BD64F8">
        <w:rPr>
          <w:lang w:val="es-ES"/>
        </w:rPr>
        <w:t>, T., Marchal, T. (2020)</w:t>
      </w:r>
    </w:p>
  </w:footnote>
  <w:footnote w:id="24">
    <w:p w14:paraId="4C14F3E5" w14:textId="52007E9F" w:rsidR="00E1574E" w:rsidRPr="00654417" w:rsidRDefault="00E1574E" w:rsidP="00EE3136">
      <w:pPr>
        <w:pStyle w:val="FootnoteText"/>
        <w:rPr>
          <w:lang w:val="en-GB"/>
        </w:rPr>
      </w:pPr>
      <w:r>
        <w:rPr>
          <w:rStyle w:val="FootnoteReference"/>
        </w:rPr>
        <w:footnoteRef/>
      </w:r>
      <w:r>
        <w:t xml:space="preserve"> </w:t>
      </w:r>
      <w:r w:rsidR="006E7DB5" w:rsidRPr="006E7DB5">
        <w:t>Health Emergencies Preparedness and Response (2020)</w:t>
      </w:r>
      <w:r w:rsidR="006E7DB5" w:rsidRPr="00654417">
        <w:rPr>
          <w:lang w:val="en-GB"/>
        </w:rPr>
        <w:t xml:space="preserve"> </w:t>
      </w:r>
    </w:p>
  </w:footnote>
  <w:footnote w:id="25">
    <w:p w14:paraId="5ADD71E1" w14:textId="5B0D2558" w:rsidR="00E1574E" w:rsidRPr="00654417" w:rsidRDefault="00E1574E" w:rsidP="00EE3136">
      <w:pPr>
        <w:pStyle w:val="FootnoteText"/>
        <w:rPr>
          <w:lang w:val="en-GB"/>
        </w:rPr>
      </w:pPr>
      <w:r>
        <w:rPr>
          <w:rStyle w:val="FootnoteReference"/>
        </w:rPr>
        <w:footnoteRef/>
      </w:r>
      <w:r>
        <w:t xml:space="preserve"> </w:t>
      </w:r>
      <w:r w:rsidR="006E7DB5" w:rsidRPr="00B14E1B">
        <w:t>Cohn</w:t>
      </w:r>
      <w:r w:rsidR="006E7DB5">
        <w:t>, S. (2020)</w:t>
      </w:r>
    </w:p>
  </w:footnote>
  <w:footnote w:id="26">
    <w:p w14:paraId="7C66AED5" w14:textId="0DBBBF07" w:rsidR="00E1574E" w:rsidRPr="00654417" w:rsidRDefault="00E1574E" w:rsidP="00EE3136">
      <w:pPr>
        <w:pStyle w:val="FootnoteText"/>
        <w:rPr>
          <w:lang w:val="en-GB"/>
        </w:rPr>
      </w:pPr>
      <w:r>
        <w:rPr>
          <w:rStyle w:val="FootnoteReference"/>
        </w:rPr>
        <w:footnoteRef/>
      </w:r>
      <w:r>
        <w:t xml:space="preserve"> </w:t>
      </w:r>
      <w:r w:rsidR="006E7DB5" w:rsidRPr="006E7DB5">
        <w:t>Viana, I. (2020)</w:t>
      </w:r>
      <w:r w:rsidR="006E7DB5" w:rsidRPr="00654417">
        <w:rPr>
          <w:lang w:val="en-GB"/>
        </w:rPr>
        <w:t xml:space="preserve"> </w:t>
      </w:r>
    </w:p>
  </w:footnote>
  <w:footnote w:id="27">
    <w:p w14:paraId="0A4E2961" w14:textId="6A21AA33" w:rsidR="00E1574E" w:rsidRPr="00654417" w:rsidRDefault="00E1574E" w:rsidP="00EE3136">
      <w:pPr>
        <w:pStyle w:val="FootnoteText"/>
        <w:rPr>
          <w:lang w:val="en-GB"/>
        </w:rPr>
      </w:pPr>
      <w:r>
        <w:rPr>
          <w:rStyle w:val="FootnoteReference"/>
        </w:rPr>
        <w:footnoteRef/>
      </w:r>
      <w:r>
        <w:t xml:space="preserve"> </w:t>
      </w:r>
      <w:r w:rsidR="006E7DB5" w:rsidRPr="006E7DB5">
        <w:t>2020: “SARS-CoV-2 Transmission”</w:t>
      </w:r>
    </w:p>
  </w:footnote>
  <w:footnote w:id="28">
    <w:p w14:paraId="4839ED32" w14:textId="16ED771E" w:rsidR="00587D0A" w:rsidRPr="00587D0A" w:rsidRDefault="00587D0A">
      <w:pPr>
        <w:pStyle w:val="FootnoteText"/>
        <w:rPr>
          <w:lang w:val="en-GB"/>
        </w:rPr>
      </w:pPr>
      <w:r>
        <w:rPr>
          <w:rStyle w:val="FootnoteReference"/>
        </w:rPr>
        <w:footnoteRef/>
      </w:r>
      <w:r>
        <w:t xml:space="preserve"> </w:t>
      </w:r>
      <w:r w:rsidR="0083032B" w:rsidRPr="0083032B">
        <w:t xml:space="preserve">Thanh Le, T., </w:t>
      </w:r>
      <w:proofErr w:type="spellStart"/>
      <w:r w:rsidR="0083032B" w:rsidRPr="0083032B">
        <w:t>Andreadakis</w:t>
      </w:r>
      <w:proofErr w:type="spellEnd"/>
      <w:r w:rsidR="0083032B" w:rsidRPr="0083032B">
        <w:t xml:space="preserve">, Z., Kumar, A., Gómez Román, R., </w:t>
      </w:r>
      <w:proofErr w:type="spellStart"/>
      <w:r w:rsidR="0083032B" w:rsidRPr="0083032B">
        <w:t>Tollefsen</w:t>
      </w:r>
      <w:proofErr w:type="spellEnd"/>
      <w:r w:rsidR="0083032B" w:rsidRPr="0083032B">
        <w:t xml:space="preserve"> S., Saville, M. and Mayhew, S. (2020)</w:t>
      </w:r>
    </w:p>
  </w:footnote>
  <w:footnote w:id="29">
    <w:p w14:paraId="25E4D931" w14:textId="345BFC3C" w:rsidR="00587D0A" w:rsidRPr="00587D0A" w:rsidRDefault="00587D0A">
      <w:pPr>
        <w:pStyle w:val="FootnoteText"/>
        <w:rPr>
          <w:lang w:val="en-GB"/>
        </w:rPr>
      </w:pPr>
      <w:r>
        <w:rPr>
          <w:rStyle w:val="FootnoteReference"/>
        </w:rPr>
        <w:footnoteRef/>
      </w:r>
      <w:r>
        <w:t xml:space="preserve"> </w:t>
      </w:r>
      <w:r w:rsidR="0083032B" w:rsidRPr="0083032B">
        <w:t xml:space="preserve">Wang, C., Li, W., </w:t>
      </w:r>
      <w:proofErr w:type="spellStart"/>
      <w:r w:rsidR="0083032B" w:rsidRPr="0083032B">
        <w:t>Drabek</w:t>
      </w:r>
      <w:proofErr w:type="spellEnd"/>
      <w:r w:rsidR="0083032B" w:rsidRPr="0083032B">
        <w:t xml:space="preserve">, D., </w:t>
      </w:r>
      <w:proofErr w:type="spellStart"/>
      <w:r w:rsidR="0083032B" w:rsidRPr="0083032B">
        <w:t>Okba</w:t>
      </w:r>
      <w:proofErr w:type="spellEnd"/>
      <w:r w:rsidR="0083032B" w:rsidRPr="0083032B">
        <w:t xml:space="preserve">, N. M. A., Van </w:t>
      </w:r>
      <w:proofErr w:type="spellStart"/>
      <w:r w:rsidR="0083032B" w:rsidRPr="0083032B">
        <w:t>Haperen</w:t>
      </w:r>
      <w:proofErr w:type="spellEnd"/>
      <w:r w:rsidR="0083032B" w:rsidRPr="0083032B">
        <w:t xml:space="preserve">, R., Osterhaus, A. D. M. E., Van </w:t>
      </w:r>
      <w:proofErr w:type="spellStart"/>
      <w:r w:rsidR="0083032B" w:rsidRPr="0083032B">
        <w:t>Kuppeveld</w:t>
      </w:r>
      <w:proofErr w:type="spellEnd"/>
      <w:r w:rsidR="0083032B" w:rsidRPr="0083032B">
        <w:t xml:space="preserve">, F. J. M., </w:t>
      </w:r>
      <w:proofErr w:type="spellStart"/>
      <w:r w:rsidR="0083032B" w:rsidRPr="0083032B">
        <w:t>Haagmans</w:t>
      </w:r>
      <w:proofErr w:type="spellEnd"/>
      <w:r w:rsidR="0083032B" w:rsidRPr="0083032B">
        <w:t xml:space="preserve">, B. L., </w:t>
      </w:r>
      <w:proofErr w:type="spellStart"/>
      <w:r w:rsidR="0083032B" w:rsidRPr="0083032B">
        <w:t>Grosveld</w:t>
      </w:r>
      <w:proofErr w:type="spellEnd"/>
      <w:r w:rsidR="0083032B" w:rsidRPr="0083032B">
        <w:t>, F. and Bosch, B. J. (2020)</w:t>
      </w:r>
    </w:p>
  </w:footnote>
  <w:footnote w:id="30">
    <w:p w14:paraId="2381CA37" w14:textId="53A6F770" w:rsidR="00E1574E" w:rsidRPr="00550E58" w:rsidRDefault="00E1574E">
      <w:pPr>
        <w:pStyle w:val="FootnoteText"/>
        <w:rPr>
          <w:lang w:val="en-GB"/>
        </w:rPr>
      </w:pPr>
      <w:r>
        <w:rPr>
          <w:rStyle w:val="FootnoteReference"/>
        </w:rPr>
        <w:footnoteRef/>
      </w:r>
      <w:r>
        <w:t xml:space="preserve"> </w:t>
      </w:r>
      <w:r>
        <w:rPr>
          <w:lang w:val="en-GB"/>
        </w:rPr>
        <w:t xml:space="preserve">Data source: </w:t>
      </w:r>
      <w:hyperlink r:id="rId1" w:history="1">
        <w:r>
          <w:rPr>
            <w:rStyle w:val="Hyperlink"/>
          </w:rPr>
          <w:t>https://statbank.cso.ie/px/pxeirestat/Statire/SelectVarVal/Define.asp?maintable=RIQ02&amp;PLanguage=0</w:t>
        </w:r>
      </w:hyperlink>
    </w:p>
  </w:footnote>
  <w:footnote w:id="31">
    <w:p w14:paraId="36F6B2D5" w14:textId="5630BE74" w:rsidR="00E1574E" w:rsidRPr="00550E58" w:rsidRDefault="00E1574E">
      <w:pPr>
        <w:pStyle w:val="FootnoteText"/>
        <w:rPr>
          <w:lang w:val="en-GB"/>
        </w:rPr>
      </w:pPr>
      <w:r>
        <w:rPr>
          <w:rStyle w:val="FootnoteReference"/>
        </w:rPr>
        <w:footnoteRef/>
      </w:r>
      <w:r>
        <w:t xml:space="preserve"> </w:t>
      </w:r>
      <w:r w:rsidR="0083032B">
        <w:t xml:space="preserve">Table source: </w:t>
      </w:r>
      <w:r w:rsidRPr="00550E58">
        <w:t>http://users.sussex.ac.uk/~grahamh/RM1web/F-ratio%20table%202005.pdf</w:t>
      </w:r>
    </w:p>
  </w:footnote>
  <w:footnote w:id="32">
    <w:p w14:paraId="6C56A470" w14:textId="0FEDFAFC" w:rsidR="00E1574E" w:rsidRPr="00077EA9" w:rsidRDefault="00E1574E">
      <w:pPr>
        <w:pStyle w:val="FootnoteText"/>
        <w:rPr>
          <w:lang w:val="en-GB"/>
        </w:rPr>
      </w:pPr>
      <w:r>
        <w:rPr>
          <w:rStyle w:val="FootnoteReference"/>
        </w:rPr>
        <w:footnoteRef/>
      </w:r>
      <w:r>
        <w:t xml:space="preserve"> </w:t>
      </w:r>
      <w:r>
        <w:rPr>
          <w:lang w:val="en-GB"/>
        </w:rPr>
        <w:t>Data Source:</w:t>
      </w:r>
      <w:r w:rsidRPr="00077EA9">
        <w:t xml:space="preserve"> </w:t>
      </w:r>
      <w:r w:rsidRPr="00077EA9">
        <w:rPr>
          <w:lang w:val="en-GB"/>
        </w:rPr>
        <w:t>https://www.cso.ie/en/statistics/construction/productioninbuildingandconstructionindex/</w:t>
      </w:r>
    </w:p>
  </w:footnote>
  <w:footnote w:id="33">
    <w:p w14:paraId="7795FD8C" w14:textId="0D02BB11" w:rsidR="00C94BDB" w:rsidRPr="00C94BDB" w:rsidRDefault="00C94BDB">
      <w:pPr>
        <w:pStyle w:val="FootnoteText"/>
        <w:rPr>
          <w:lang w:val="en-GB"/>
        </w:rPr>
      </w:pPr>
      <w:r>
        <w:rPr>
          <w:rStyle w:val="FootnoteReference"/>
        </w:rPr>
        <w:footnoteRef/>
      </w:r>
      <w:r>
        <w:t xml:space="preserve"> </w:t>
      </w:r>
      <w:r w:rsidR="0083032B">
        <w:t>2007: “</w:t>
      </w:r>
      <w:r w:rsidR="0083032B" w:rsidRPr="00457A1F">
        <w:t>Technical Analysis Averages</w:t>
      </w:r>
      <w:r w:rsidR="0083032B">
        <w:t>”</w:t>
      </w:r>
      <w:r w:rsidR="0083032B" w:rsidRPr="00C94BDB">
        <w:rPr>
          <w:lang w:val="en-GB"/>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6515D"/>
    <w:multiLevelType w:val="singleLevel"/>
    <w:tmpl w:val="0409000F"/>
    <w:lvl w:ilvl="0">
      <w:start w:val="1"/>
      <w:numFmt w:val="decimal"/>
      <w:lvlText w:val="%1."/>
      <w:lvlJc w:val="left"/>
      <w:pPr>
        <w:tabs>
          <w:tab w:val="num" w:pos="360"/>
        </w:tabs>
        <w:ind w:left="360" w:hanging="360"/>
      </w:pPr>
    </w:lvl>
  </w:abstractNum>
  <w:abstractNum w:abstractNumId="1" w15:restartNumberingAfterBreak="0">
    <w:nsid w:val="443F6990"/>
    <w:multiLevelType w:val="hybridMultilevel"/>
    <w:tmpl w:val="427C11FE"/>
    <w:lvl w:ilvl="0" w:tplc="16E8369A">
      <w:start w:val="1"/>
      <w:numFmt w:val="lowerRoman"/>
      <w:lvlText w:val="%1)"/>
      <w:lvlJc w:val="left"/>
      <w:pPr>
        <w:ind w:left="1080" w:hanging="72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6C536E5B"/>
    <w:multiLevelType w:val="hybridMultilevel"/>
    <w:tmpl w:val="B08EADB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FA30051"/>
    <w:multiLevelType w:val="hybridMultilevel"/>
    <w:tmpl w:val="C2C0C0D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3136"/>
    <w:rsid w:val="000425BB"/>
    <w:rsid w:val="00057A66"/>
    <w:rsid w:val="00077EA9"/>
    <w:rsid w:val="0010025E"/>
    <w:rsid w:val="0012078A"/>
    <w:rsid w:val="001310CD"/>
    <w:rsid w:val="00147C25"/>
    <w:rsid w:val="00193935"/>
    <w:rsid w:val="001D08AD"/>
    <w:rsid w:val="001D5E72"/>
    <w:rsid w:val="003C185D"/>
    <w:rsid w:val="004114D3"/>
    <w:rsid w:val="004414A4"/>
    <w:rsid w:val="00457A1F"/>
    <w:rsid w:val="004776D2"/>
    <w:rsid w:val="004B1FEF"/>
    <w:rsid w:val="00550E58"/>
    <w:rsid w:val="005646D9"/>
    <w:rsid w:val="00587D0A"/>
    <w:rsid w:val="00676A14"/>
    <w:rsid w:val="006E7DB5"/>
    <w:rsid w:val="0083032B"/>
    <w:rsid w:val="00855DB6"/>
    <w:rsid w:val="008E4841"/>
    <w:rsid w:val="009812B4"/>
    <w:rsid w:val="00986DA0"/>
    <w:rsid w:val="009C3E0A"/>
    <w:rsid w:val="00A17D8E"/>
    <w:rsid w:val="00A2231D"/>
    <w:rsid w:val="00A319B9"/>
    <w:rsid w:val="00A74F76"/>
    <w:rsid w:val="00A841B5"/>
    <w:rsid w:val="00B14E1B"/>
    <w:rsid w:val="00B412BB"/>
    <w:rsid w:val="00B56EF9"/>
    <w:rsid w:val="00BB38AE"/>
    <w:rsid w:val="00BD64F8"/>
    <w:rsid w:val="00BE3062"/>
    <w:rsid w:val="00BF3C22"/>
    <w:rsid w:val="00C42863"/>
    <w:rsid w:val="00C94BDB"/>
    <w:rsid w:val="00CB2873"/>
    <w:rsid w:val="00CD0293"/>
    <w:rsid w:val="00CE6C61"/>
    <w:rsid w:val="00D66A5D"/>
    <w:rsid w:val="00E1574E"/>
    <w:rsid w:val="00EA271C"/>
    <w:rsid w:val="00EE3136"/>
    <w:rsid w:val="00F227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24509"/>
  <w15:chartTrackingRefBased/>
  <w15:docId w15:val="{9077A903-7ED1-423E-83CE-9532517A6E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3136"/>
    <w:pPr>
      <w:spacing w:after="0" w:line="240" w:lineRule="auto"/>
    </w:pPr>
    <w:rPr>
      <w:rFonts w:ascii="Arial Narrow" w:eastAsia="Times New Roman" w:hAnsi="Arial Narrow" w:cs="Times New Roman"/>
      <w:sz w:val="24"/>
      <w:szCs w:val="20"/>
      <w:lang w:val="en-US"/>
    </w:rPr>
  </w:style>
  <w:style w:type="paragraph" w:styleId="Heading1">
    <w:name w:val="heading 1"/>
    <w:basedOn w:val="Normal"/>
    <w:next w:val="Normal"/>
    <w:link w:val="Heading1Char"/>
    <w:uiPriority w:val="9"/>
    <w:qFormat/>
    <w:rsid w:val="00A17D8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57A1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B2873"/>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EE3136"/>
    <w:rPr>
      <w:color w:val="0563C1" w:themeColor="hyperlink"/>
      <w:u w:val="single"/>
    </w:rPr>
  </w:style>
  <w:style w:type="paragraph" w:styleId="FootnoteText">
    <w:name w:val="footnote text"/>
    <w:basedOn w:val="Normal"/>
    <w:link w:val="FootnoteTextChar"/>
    <w:rsid w:val="00EE3136"/>
    <w:rPr>
      <w:sz w:val="20"/>
    </w:rPr>
  </w:style>
  <w:style w:type="character" w:customStyle="1" w:styleId="FootnoteTextChar">
    <w:name w:val="Footnote Text Char"/>
    <w:basedOn w:val="DefaultParagraphFont"/>
    <w:link w:val="FootnoteText"/>
    <w:rsid w:val="00EE3136"/>
    <w:rPr>
      <w:rFonts w:ascii="Arial Narrow" w:eastAsia="Times New Roman" w:hAnsi="Arial Narrow" w:cs="Times New Roman"/>
      <w:sz w:val="20"/>
      <w:szCs w:val="20"/>
      <w:lang w:val="en-US"/>
    </w:rPr>
  </w:style>
  <w:style w:type="character" w:styleId="FootnoteReference">
    <w:name w:val="footnote reference"/>
    <w:basedOn w:val="DefaultParagraphFont"/>
    <w:rsid w:val="00EE3136"/>
    <w:rPr>
      <w:vertAlign w:val="superscript"/>
    </w:rPr>
  </w:style>
  <w:style w:type="character" w:styleId="FollowedHyperlink">
    <w:name w:val="FollowedHyperlink"/>
    <w:basedOn w:val="DefaultParagraphFont"/>
    <w:uiPriority w:val="99"/>
    <w:semiHidden/>
    <w:unhideWhenUsed/>
    <w:rsid w:val="00EE3136"/>
    <w:rPr>
      <w:color w:val="954F72" w:themeColor="followedHyperlink"/>
      <w:u w:val="single"/>
    </w:rPr>
  </w:style>
  <w:style w:type="paragraph" w:styleId="NoSpacing">
    <w:name w:val="No Spacing"/>
    <w:link w:val="NoSpacingChar"/>
    <w:uiPriority w:val="1"/>
    <w:qFormat/>
    <w:rsid w:val="00EE313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E3136"/>
    <w:rPr>
      <w:rFonts w:eastAsiaTheme="minorEastAsia"/>
      <w:lang w:val="en-US"/>
    </w:rPr>
  </w:style>
  <w:style w:type="paragraph" w:styleId="ListParagraph">
    <w:name w:val="List Paragraph"/>
    <w:basedOn w:val="Normal"/>
    <w:uiPriority w:val="34"/>
    <w:qFormat/>
    <w:rsid w:val="00A841B5"/>
    <w:pPr>
      <w:ind w:left="720"/>
      <w:contextualSpacing/>
    </w:pPr>
  </w:style>
  <w:style w:type="character" w:customStyle="1" w:styleId="Heading1Char">
    <w:name w:val="Heading 1 Char"/>
    <w:basedOn w:val="DefaultParagraphFont"/>
    <w:link w:val="Heading1"/>
    <w:uiPriority w:val="9"/>
    <w:rsid w:val="00A17D8E"/>
    <w:rPr>
      <w:rFonts w:asciiTheme="majorHAnsi" w:eastAsiaTheme="majorEastAsia" w:hAnsiTheme="majorHAnsi" w:cstheme="majorBidi"/>
      <w:color w:val="2F5496" w:themeColor="accent1" w:themeShade="BF"/>
      <w:sz w:val="32"/>
      <w:szCs w:val="32"/>
      <w:lang w:val="en-US"/>
    </w:rPr>
  </w:style>
  <w:style w:type="paragraph" w:styleId="Title">
    <w:name w:val="Title"/>
    <w:basedOn w:val="Normal"/>
    <w:next w:val="Normal"/>
    <w:link w:val="TitleChar"/>
    <w:uiPriority w:val="10"/>
    <w:qFormat/>
    <w:rsid w:val="00A17D8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7D8E"/>
    <w:rPr>
      <w:rFonts w:asciiTheme="majorHAnsi" w:eastAsiaTheme="majorEastAsia" w:hAnsiTheme="majorHAnsi" w:cstheme="majorBidi"/>
      <w:spacing w:val="-10"/>
      <w:kern w:val="28"/>
      <w:sz w:val="56"/>
      <w:szCs w:val="56"/>
      <w:lang w:val="en-US"/>
    </w:rPr>
  </w:style>
  <w:style w:type="paragraph" w:styleId="TOCHeading">
    <w:name w:val="TOC Heading"/>
    <w:basedOn w:val="Heading1"/>
    <w:next w:val="Normal"/>
    <w:uiPriority w:val="39"/>
    <w:unhideWhenUsed/>
    <w:qFormat/>
    <w:rsid w:val="00A17D8E"/>
    <w:pPr>
      <w:spacing w:line="259" w:lineRule="auto"/>
      <w:outlineLvl w:val="9"/>
    </w:pPr>
  </w:style>
  <w:style w:type="paragraph" w:styleId="TOC1">
    <w:name w:val="toc 1"/>
    <w:basedOn w:val="Normal"/>
    <w:next w:val="Normal"/>
    <w:autoRedefine/>
    <w:uiPriority w:val="39"/>
    <w:unhideWhenUsed/>
    <w:rsid w:val="00A17D8E"/>
    <w:pPr>
      <w:spacing w:after="100"/>
    </w:pPr>
  </w:style>
  <w:style w:type="paragraph" w:styleId="Header">
    <w:name w:val="header"/>
    <w:basedOn w:val="Normal"/>
    <w:link w:val="HeaderChar"/>
    <w:uiPriority w:val="99"/>
    <w:unhideWhenUsed/>
    <w:rsid w:val="0012078A"/>
    <w:pPr>
      <w:tabs>
        <w:tab w:val="center" w:pos="4513"/>
        <w:tab w:val="right" w:pos="9026"/>
      </w:tabs>
    </w:pPr>
  </w:style>
  <w:style w:type="character" w:customStyle="1" w:styleId="HeaderChar">
    <w:name w:val="Header Char"/>
    <w:basedOn w:val="DefaultParagraphFont"/>
    <w:link w:val="Header"/>
    <w:uiPriority w:val="99"/>
    <w:rsid w:val="0012078A"/>
    <w:rPr>
      <w:rFonts w:ascii="Arial Narrow" w:eastAsia="Times New Roman" w:hAnsi="Arial Narrow" w:cs="Times New Roman"/>
      <w:sz w:val="24"/>
      <w:szCs w:val="20"/>
      <w:lang w:val="en-US"/>
    </w:rPr>
  </w:style>
  <w:style w:type="paragraph" w:styleId="Footer">
    <w:name w:val="footer"/>
    <w:basedOn w:val="Normal"/>
    <w:link w:val="FooterChar"/>
    <w:uiPriority w:val="99"/>
    <w:unhideWhenUsed/>
    <w:rsid w:val="0012078A"/>
    <w:pPr>
      <w:tabs>
        <w:tab w:val="center" w:pos="4513"/>
        <w:tab w:val="right" w:pos="9026"/>
      </w:tabs>
    </w:pPr>
  </w:style>
  <w:style w:type="character" w:customStyle="1" w:styleId="FooterChar">
    <w:name w:val="Footer Char"/>
    <w:basedOn w:val="DefaultParagraphFont"/>
    <w:link w:val="Footer"/>
    <w:uiPriority w:val="99"/>
    <w:rsid w:val="0012078A"/>
    <w:rPr>
      <w:rFonts w:ascii="Arial Narrow" w:eastAsia="Times New Roman" w:hAnsi="Arial Narrow" w:cs="Times New Roman"/>
      <w:sz w:val="24"/>
      <w:szCs w:val="20"/>
      <w:lang w:val="en-US"/>
    </w:rPr>
  </w:style>
  <w:style w:type="character" w:styleId="UnresolvedMention">
    <w:name w:val="Unresolved Mention"/>
    <w:basedOn w:val="DefaultParagraphFont"/>
    <w:uiPriority w:val="99"/>
    <w:semiHidden/>
    <w:unhideWhenUsed/>
    <w:rsid w:val="008E4841"/>
    <w:rPr>
      <w:color w:val="605E5C"/>
      <w:shd w:val="clear" w:color="auto" w:fill="E1DFDD"/>
    </w:rPr>
  </w:style>
  <w:style w:type="character" w:customStyle="1" w:styleId="Heading3Char">
    <w:name w:val="Heading 3 Char"/>
    <w:basedOn w:val="DefaultParagraphFont"/>
    <w:link w:val="Heading3"/>
    <w:uiPriority w:val="9"/>
    <w:semiHidden/>
    <w:rsid w:val="00CB2873"/>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semiHidden/>
    <w:rsid w:val="00457A1F"/>
    <w:rPr>
      <w:rFonts w:asciiTheme="majorHAnsi" w:eastAsiaTheme="majorEastAsia" w:hAnsiTheme="majorHAnsi" w:cstheme="majorBidi"/>
      <w:color w:val="2F5496" w:themeColor="accent1" w:themeShade="BF"/>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9225742">
      <w:bodyDiv w:val="1"/>
      <w:marLeft w:val="0"/>
      <w:marRight w:val="0"/>
      <w:marTop w:val="0"/>
      <w:marBottom w:val="0"/>
      <w:divBdr>
        <w:top w:val="none" w:sz="0" w:space="0" w:color="auto"/>
        <w:left w:val="none" w:sz="0" w:space="0" w:color="auto"/>
        <w:bottom w:val="none" w:sz="0" w:space="0" w:color="auto"/>
        <w:right w:val="none" w:sz="0" w:space="0" w:color="auto"/>
      </w:divBdr>
    </w:div>
    <w:div w:id="580452785">
      <w:bodyDiv w:val="1"/>
      <w:marLeft w:val="0"/>
      <w:marRight w:val="0"/>
      <w:marTop w:val="0"/>
      <w:marBottom w:val="0"/>
      <w:divBdr>
        <w:top w:val="none" w:sz="0" w:space="0" w:color="auto"/>
        <w:left w:val="none" w:sz="0" w:space="0" w:color="auto"/>
        <w:bottom w:val="none" w:sz="0" w:space="0" w:color="auto"/>
        <w:right w:val="none" w:sz="0" w:space="0" w:color="auto"/>
      </w:divBdr>
    </w:div>
    <w:div w:id="796728245">
      <w:bodyDiv w:val="1"/>
      <w:marLeft w:val="0"/>
      <w:marRight w:val="0"/>
      <w:marTop w:val="0"/>
      <w:marBottom w:val="0"/>
      <w:divBdr>
        <w:top w:val="none" w:sz="0" w:space="0" w:color="auto"/>
        <w:left w:val="none" w:sz="0" w:space="0" w:color="auto"/>
        <w:bottom w:val="none" w:sz="0" w:space="0" w:color="auto"/>
        <w:right w:val="none" w:sz="0" w:space="0" w:color="auto"/>
      </w:divBdr>
    </w:div>
    <w:div w:id="846604141">
      <w:bodyDiv w:val="1"/>
      <w:marLeft w:val="0"/>
      <w:marRight w:val="0"/>
      <w:marTop w:val="0"/>
      <w:marBottom w:val="0"/>
      <w:divBdr>
        <w:top w:val="none" w:sz="0" w:space="0" w:color="auto"/>
        <w:left w:val="none" w:sz="0" w:space="0" w:color="auto"/>
        <w:bottom w:val="none" w:sz="0" w:space="0" w:color="auto"/>
        <w:right w:val="none" w:sz="0" w:space="0" w:color="auto"/>
      </w:divBdr>
    </w:div>
    <w:div w:id="1091319437">
      <w:bodyDiv w:val="1"/>
      <w:marLeft w:val="0"/>
      <w:marRight w:val="0"/>
      <w:marTop w:val="0"/>
      <w:marBottom w:val="0"/>
      <w:divBdr>
        <w:top w:val="none" w:sz="0" w:space="0" w:color="auto"/>
        <w:left w:val="none" w:sz="0" w:space="0" w:color="auto"/>
        <w:bottom w:val="none" w:sz="0" w:space="0" w:color="auto"/>
        <w:right w:val="none" w:sz="0" w:space="0" w:color="auto"/>
      </w:divBdr>
    </w:div>
    <w:div w:id="1134981165">
      <w:bodyDiv w:val="1"/>
      <w:marLeft w:val="0"/>
      <w:marRight w:val="0"/>
      <w:marTop w:val="0"/>
      <w:marBottom w:val="0"/>
      <w:divBdr>
        <w:top w:val="none" w:sz="0" w:space="0" w:color="auto"/>
        <w:left w:val="none" w:sz="0" w:space="0" w:color="auto"/>
        <w:bottom w:val="none" w:sz="0" w:space="0" w:color="auto"/>
        <w:right w:val="none" w:sz="0" w:space="0" w:color="auto"/>
      </w:divBdr>
    </w:div>
    <w:div w:id="1140726908">
      <w:bodyDiv w:val="1"/>
      <w:marLeft w:val="0"/>
      <w:marRight w:val="0"/>
      <w:marTop w:val="0"/>
      <w:marBottom w:val="0"/>
      <w:divBdr>
        <w:top w:val="none" w:sz="0" w:space="0" w:color="auto"/>
        <w:left w:val="none" w:sz="0" w:space="0" w:color="auto"/>
        <w:bottom w:val="none" w:sz="0" w:space="0" w:color="auto"/>
        <w:right w:val="none" w:sz="0" w:space="0" w:color="auto"/>
      </w:divBdr>
    </w:div>
    <w:div w:id="1559514498">
      <w:bodyDiv w:val="1"/>
      <w:marLeft w:val="0"/>
      <w:marRight w:val="0"/>
      <w:marTop w:val="0"/>
      <w:marBottom w:val="0"/>
      <w:divBdr>
        <w:top w:val="none" w:sz="0" w:space="0" w:color="auto"/>
        <w:left w:val="none" w:sz="0" w:space="0" w:color="auto"/>
        <w:bottom w:val="none" w:sz="0" w:space="0" w:color="auto"/>
        <w:right w:val="none" w:sz="0" w:space="0" w:color="auto"/>
      </w:divBdr>
    </w:div>
    <w:div w:id="1582180000">
      <w:bodyDiv w:val="1"/>
      <w:marLeft w:val="0"/>
      <w:marRight w:val="0"/>
      <w:marTop w:val="0"/>
      <w:marBottom w:val="0"/>
      <w:divBdr>
        <w:top w:val="none" w:sz="0" w:space="0" w:color="auto"/>
        <w:left w:val="none" w:sz="0" w:space="0" w:color="auto"/>
        <w:bottom w:val="none" w:sz="0" w:space="0" w:color="auto"/>
        <w:right w:val="none" w:sz="0" w:space="0" w:color="auto"/>
      </w:divBdr>
    </w:div>
    <w:div w:id="1634750012">
      <w:bodyDiv w:val="1"/>
      <w:marLeft w:val="0"/>
      <w:marRight w:val="0"/>
      <w:marTop w:val="0"/>
      <w:marBottom w:val="0"/>
      <w:divBdr>
        <w:top w:val="none" w:sz="0" w:space="0" w:color="auto"/>
        <w:left w:val="none" w:sz="0" w:space="0" w:color="auto"/>
        <w:bottom w:val="none" w:sz="0" w:space="0" w:color="auto"/>
        <w:right w:val="none" w:sz="0" w:space="0" w:color="auto"/>
      </w:divBdr>
      <w:divsChild>
        <w:div w:id="1821456031">
          <w:marLeft w:val="0"/>
          <w:marRight w:val="0"/>
          <w:marTop w:val="0"/>
          <w:marBottom w:val="0"/>
          <w:divBdr>
            <w:top w:val="none" w:sz="0" w:space="0" w:color="auto"/>
            <w:left w:val="none" w:sz="0" w:space="0" w:color="auto"/>
            <w:bottom w:val="none" w:sz="0" w:space="0" w:color="auto"/>
            <w:right w:val="none" w:sz="0" w:space="0" w:color="auto"/>
          </w:divBdr>
        </w:div>
        <w:div w:id="2093043455">
          <w:marLeft w:val="0"/>
          <w:marRight w:val="0"/>
          <w:marTop w:val="0"/>
          <w:marBottom w:val="0"/>
          <w:divBdr>
            <w:top w:val="none" w:sz="0" w:space="0" w:color="auto"/>
            <w:left w:val="none" w:sz="0" w:space="0" w:color="auto"/>
            <w:bottom w:val="none" w:sz="0" w:space="0" w:color="auto"/>
            <w:right w:val="none" w:sz="0" w:space="0" w:color="auto"/>
          </w:divBdr>
        </w:div>
        <w:div w:id="818838873">
          <w:marLeft w:val="0"/>
          <w:marRight w:val="0"/>
          <w:marTop w:val="0"/>
          <w:marBottom w:val="0"/>
          <w:divBdr>
            <w:top w:val="none" w:sz="0" w:space="0" w:color="auto"/>
            <w:left w:val="none" w:sz="0" w:space="0" w:color="auto"/>
            <w:bottom w:val="none" w:sz="0" w:space="0" w:color="auto"/>
            <w:right w:val="none" w:sz="0" w:space="0" w:color="auto"/>
          </w:divBdr>
        </w:div>
        <w:div w:id="2008094283">
          <w:marLeft w:val="0"/>
          <w:marRight w:val="0"/>
          <w:marTop w:val="0"/>
          <w:marBottom w:val="0"/>
          <w:divBdr>
            <w:top w:val="none" w:sz="0" w:space="0" w:color="auto"/>
            <w:left w:val="none" w:sz="0" w:space="0" w:color="auto"/>
            <w:bottom w:val="none" w:sz="0" w:space="0" w:color="auto"/>
            <w:right w:val="none" w:sz="0" w:space="0" w:color="auto"/>
          </w:divBdr>
        </w:div>
        <w:div w:id="1520779193">
          <w:marLeft w:val="0"/>
          <w:marRight w:val="0"/>
          <w:marTop w:val="0"/>
          <w:marBottom w:val="0"/>
          <w:divBdr>
            <w:top w:val="none" w:sz="0" w:space="0" w:color="auto"/>
            <w:left w:val="none" w:sz="0" w:space="0" w:color="auto"/>
            <w:bottom w:val="none" w:sz="0" w:space="0" w:color="auto"/>
            <w:right w:val="none" w:sz="0" w:space="0" w:color="auto"/>
          </w:divBdr>
        </w:div>
        <w:div w:id="1105735992">
          <w:marLeft w:val="0"/>
          <w:marRight w:val="0"/>
          <w:marTop w:val="0"/>
          <w:marBottom w:val="0"/>
          <w:divBdr>
            <w:top w:val="none" w:sz="0" w:space="0" w:color="auto"/>
            <w:left w:val="none" w:sz="0" w:space="0" w:color="auto"/>
            <w:bottom w:val="none" w:sz="0" w:space="0" w:color="auto"/>
            <w:right w:val="none" w:sz="0" w:space="0" w:color="auto"/>
          </w:divBdr>
        </w:div>
        <w:div w:id="1391222116">
          <w:marLeft w:val="0"/>
          <w:marRight w:val="0"/>
          <w:marTop w:val="0"/>
          <w:marBottom w:val="0"/>
          <w:divBdr>
            <w:top w:val="none" w:sz="0" w:space="0" w:color="auto"/>
            <w:left w:val="none" w:sz="0" w:space="0" w:color="auto"/>
            <w:bottom w:val="none" w:sz="0" w:space="0" w:color="auto"/>
            <w:right w:val="none" w:sz="0" w:space="0" w:color="auto"/>
          </w:divBdr>
        </w:div>
      </w:divsChild>
    </w:div>
    <w:div w:id="1643778193">
      <w:bodyDiv w:val="1"/>
      <w:marLeft w:val="0"/>
      <w:marRight w:val="0"/>
      <w:marTop w:val="0"/>
      <w:marBottom w:val="0"/>
      <w:divBdr>
        <w:top w:val="none" w:sz="0" w:space="0" w:color="auto"/>
        <w:left w:val="none" w:sz="0" w:space="0" w:color="auto"/>
        <w:bottom w:val="none" w:sz="0" w:space="0" w:color="auto"/>
        <w:right w:val="none" w:sz="0" w:space="0" w:color="auto"/>
      </w:divBdr>
    </w:div>
    <w:div w:id="1674986431">
      <w:bodyDiv w:val="1"/>
      <w:marLeft w:val="0"/>
      <w:marRight w:val="0"/>
      <w:marTop w:val="0"/>
      <w:marBottom w:val="0"/>
      <w:divBdr>
        <w:top w:val="none" w:sz="0" w:space="0" w:color="auto"/>
        <w:left w:val="none" w:sz="0" w:space="0" w:color="auto"/>
        <w:bottom w:val="none" w:sz="0" w:space="0" w:color="auto"/>
        <w:right w:val="none" w:sz="0" w:space="0" w:color="auto"/>
      </w:divBdr>
    </w:div>
    <w:div w:id="1766807058">
      <w:bodyDiv w:val="1"/>
      <w:marLeft w:val="0"/>
      <w:marRight w:val="0"/>
      <w:marTop w:val="0"/>
      <w:marBottom w:val="0"/>
      <w:divBdr>
        <w:top w:val="none" w:sz="0" w:space="0" w:color="auto"/>
        <w:left w:val="none" w:sz="0" w:space="0" w:color="auto"/>
        <w:bottom w:val="none" w:sz="0" w:space="0" w:color="auto"/>
        <w:right w:val="none" w:sz="0" w:space="0" w:color="auto"/>
      </w:divBdr>
    </w:div>
    <w:div w:id="1810974385">
      <w:bodyDiv w:val="1"/>
      <w:marLeft w:val="0"/>
      <w:marRight w:val="0"/>
      <w:marTop w:val="0"/>
      <w:marBottom w:val="0"/>
      <w:divBdr>
        <w:top w:val="none" w:sz="0" w:space="0" w:color="auto"/>
        <w:left w:val="none" w:sz="0" w:space="0" w:color="auto"/>
        <w:bottom w:val="none" w:sz="0" w:space="0" w:color="auto"/>
        <w:right w:val="none" w:sz="0" w:space="0" w:color="auto"/>
      </w:divBdr>
    </w:div>
    <w:div w:id="1930310617">
      <w:bodyDiv w:val="1"/>
      <w:marLeft w:val="0"/>
      <w:marRight w:val="0"/>
      <w:marTop w:val="0"/>
      <w:marBottom w:val="0"/>
      <w:divBdr>
        <w:top w:val="none" w:sz="0" w:space="0" w:color="auto"/>
        <w:left w:val="none" w:sz="0" w:space="0" w:color="auto"/>
        <w:bottom w:val="none" w:sz="0" w:space="0" w:color="auto"/>
        <w:right w:val="none" w:sz="0" w:space="0" w:color="auto"/>
      </w:divBdr>
    </w:div>
    <w:div w:id="1947761961">
      <w:bodyDiv w:val="1"/>
      <w:marLeft w:val="0"/>
      <w:marRight w:val="0"/>
      <w:marTop w:val="0"/>
      <w:marBottom w:val="0"/>
      <w:divBdr>
        <w:top w:val="none" w:sz="0" w:space="0" w:color="auto"/>
        <w:left w:val="none" w:sz="0" w:space="0" w:color="auto"/>
        <w:bottom w:val="none" w:sz="0" w:space="0" w:color="auto"/>
        <w:right w:val="none" w:sz="0" w:space="0" w:color="auto"/>
      </w:divBdr>
    </w:div>
    <w:div w:id="1961917283">
      <w:bodyDiv w:val="1"/>
      <w:marLeft w:val="0"/>
      <w:marRight w:val="0"/>
      <w:marTop w:val="0"/>
      <w:marBottom w:val="0"/>
      <w:divBdr>
        <w:top w:val="none" w:sz="0" w:space="0" w:color="auto"/>
        <w:left w:val="none" w:sz="0" w:space="0" w:color="auto"/>
        <w:bottom w:val="none" w:sz="0" w:space="0" w:color="auto"/>
        <w:right w:val="none" w:sz="0" w:space="0" w:color="auto"/>
      </w:divBdr>
    </w:div>
    <w:div w:id="1969705884">
      <w:bodyDiv w:val="1"/>
      <w:marLeft w:val="0"/>
      <w:marRight w:val="0"/>
      <w:marTop w:val="0"/>
      <w:marBottom w:val="0"/>
      <w:divBdr>
        <w:top w:val="none" w:sz="0" w:space="0" w:color="auto"/>
        <w:left w:val="none" w:sz="0" w:space="0" w:color="auto"/>
        <w:bottom w:val="none" w:sz="0" w:space="0" w:color="auto"/>
        <w:right w:val="none" w:sz="0" w:space="0" w:color="auto"/>
      </w:divBdr>
    </w:div>
    <w:div w:id="2051688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epw.in/journal/2020/18/commentary/world-economy-and-nation-states-post-covid-19.html" TargetMode="External"/><Relationship Id="rId21" Type="http://schemas.openxmlformats.org/officeDocument/2006/relationships/image" Target="media/image12.png"/><Relationship Id="rId34" Type="http://schemas.openxmlformats.org/officeDocument/2006/relationships/hyperlink" Target="https://theconversation.com/face-masks-what-the-spanish-flu-can-teach-us-about-making-them-compulsory-137648" TargetMode="External"/><Relationship Id="rId42" Type="http://schemas.openxmlformats.org/officeDocument/2006/relationships/hyperlink" Target="https://www.politico.eu/article/coronavirus-the-challenge-of-counting-covid-19-deaths/" TargetMode="External"/><Relationship Id="rId47" Type="http://schemas.openxmlformats.org/officeDocument/2006/relationships/hyperlink" Target="https://www.cso.ie/en/statistics/construction/productioninbuildingandconstructionindex/" TargetMode="External"/><Relationship Id="rId50" Type="http://schemas.openxmlformats.org/officeDocument/2006/relationships/hyperlink" Target="https://www.worldometers.info/coronavirus/transmission/" TargetMode="External"/><Relationship Id="rId55" Type="http://schemas.openxmlformats.org/officeDocument/2006/relationships/hyperlink" Target="https://www.nature.com/articles/d41573-020-00073-5" TargetMode="Externa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chart" Target="charts/chart1.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hyperlink" Target="https://www.nationalgeographic.com/science/2020/05/coronavirus-how-to-measure-your-nation-response-cvd/" TargetMode="External"/><Relationship Id="rId37" Type="http://schemas.openxmlformats.org/officeDocument/2006/relationships/hyperlink" Target="https://www.weforum.org/agenda/2020/03/south-korea-covid-19-containment-testing/" TargetMode="External"/><Relationship Id="rId40" Type="http://schemas.openxmlformats.org/officeDocument/2006/relationships/hyperlink" Target="https://ourworldindata.org/covid-testing" TargetMode="External"/><Relationship Id="rId45" Type="http://schemas.openxmlformats.org/officeDocument/2006/relationships/hyperlink" Target="https://www.diaman.eu/single-post/2018/01/13/Linear-Graphs-VS-Logarithmic-Graphs" TargetMode="External"/><Relationship Id="rId53" Type="http://schemas.openxmlformats.org/officeDocument/2006/relationships/hyperlink" Target="http://users.sussex.ac.uk/~grahamh/RM1web/F-ratio%20table%202005.pdf" TargetMode="External"/><Relationship Id="rId58" Type="http://schemas.openxmlformats.org/officeDocument/2006/relationships/hyperlink" Target="https://www.weforum.org/agenda/2020/04/imf-economy-coronavirus-covid-19-recession/" TargetMode="External"/><Relationship Id="rId5" Type="http://schemas.openxmlformats.org/officeDocument/2006/relationships/settings" Target="settings.xml"/><Relationship Id="rId61" Type="http://schemas.openxmlformats.org/officeDocument/2006/relationships/footer" Target="footer2.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abcnews.go.com/Health/accurate-us-coronavirus-death-count-experts-off-tens/story?id=70385359" TargetMode="External"/><Relationship Id="rId35" Type="http://schemas.openxmlformats.org/officeDocument/2006/relationships/hyperlink" Target="https://www.bloomberg.com/opinion/articles/2020-04-28/v-shaped-economic-recovery-from-coronavirus-is-not-happening" TargetMode="External"/><Relationship Id="rId43" Type="http://schemas.openxmlformats.org/officeDocument/2006/relationships/hyperlink" Target="https://science.sciencemag.org/content/early/2020/04/24/science.abb5793" TargetMode="External"/><Relationship Id="rId48" Type="http://schemas.openxmlformats.org/officeDocument/2006/relationships/hyperlink" Target="https://statbank.cso.ie/px/pxeirestat/Statire/SelectVarVal/Define.asp?maintable=RIQ02&amp;PLanguage=0" TargetMode="External"/><Relationship Id="rId56" Type="http://schemas.openxmlformats.org/officeDocument/2006/relationships/hyperlink" Target="https://www.abc.es/historia/abci-coronavirus-medicos-negaron-lavarse-manos-hasta-casi-siglo-202004061902_noticia.html?ref=https%3A%2F%2Fwww.google.com%2F" TargetMode="External"/><Relationship Id="rId8" Type="http://schemas.openxmlformats.org/officeDocument/2006/relationships/endnotes" Target="endnotes.xml"/><Relationship Id="rId51" Type="http://schemas.openxmlformats.org/officeDocument/2006/relationships/hyperlink" Target="https://www.catalannews.com/society-science/item/change-in-covid-19-counting-method-sees-surge-in-case-and-death-data"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www.urbanphysics.net/COVID19_Aero_Paper.pdf" TargetMode="External"/><Relationship Id="rId38" Type="http://schemas.openxmlformats.org/officeDocument/2006/relationships/hyperlink" Target="https://theaseanpost.com/article/avoiding-w-shaped-recession" TargetMode="External"/><Relationship Id="rId46" Type="http://schemas.openxmlformats.org/officeDocument/2006/relationships/hyperlink" Target="https://www.cidrap.umn.edu/sites/default/files/public/downloads/cidrap-covid19-viewpoint-part1_0.pdf" TargetMode="External"/><Relationship Id="rId59" Type="http://schemas.openxmlformats.org/officeDocument/2006/relationships/hyperlink" Target="https://bmcmedresmethodol.biomedcentral.com/articles/10.1186/s12874-020-00972-6" TargetMode="External"/><Relationship Id="rId20" Type="http://schemas.openxmlformats.org/officeDocument/2006/relationships/image" Target="media/image11.png"/><Relationship Id="rId41" Type="http://schemas.openxmlformats.org/officeDocument/2006/relationships/hyperlink" Target="https://www.goldmansachs.com/insights/pages/gs-research/us-daily-20-mar-2020/report.pdf" TargetMode="External"/><Relationship Id="rId54" Type="http://schemas.openxmlformats.org/officeDocument/2006/relationships/hyperlink" Target="http://stocata.org/ta_en/averages.html"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imperial.ac.uk/mrc-global-infectious-disease-analysis/covid-19/report-20-italy/" TargetMode="External"/><Relationship Id="rId49" Type="http://schemas.openxmlformats.org/officeDocument/2006/relationships/hyperlink" Target="https://ourworldindata.org/grapher/total-covid-deaths-per-million" TargetMode="External"/><Relationship Id="rId57" Type="http://schemas.openxmlformats.org/officeDocument/2006/relationships/hyperlink" Target="https://www.nature.com/articles/s41467-020-16256-y" TargetMode="External"/><Relationship Id="rId10" Type="http://schemas.openxmlformats.org/officeDocument/2006/relationships/image" Target="media/image2.png"/><Relationship Id="rId31" Type="http://schemas.openxmlformats.org/officeDocument/2006/relationships/hyperlink" Target="https://www.who.int/publications-detail/advice-on-the-use-of-masks-in-the-community-during-home-care-and-in-healthcare-settings-in-the-context-of-the-novel-coronavirus-(2019-ncov)-outbreak" TargetMode="External"/><Relationship Id="rId44" Type="http://schemas.openxmlformats.org/officeDocument/2006/relationships/hyperlink" Target="https://www.wired.com/story/value-ethics-using-phone-data-monitor-covid-19/" TargetMode="External"/><Relationship Id="rId52" Type="http://schemas.openxmlformats.org/officeDocument/2006/relationships/hyperlink" Target="https://www.mckinsey.com/industries/healthcare-systems-and-services/our-insights/critical-care-capacity-the-number-to-watch-during-the-battle-of-covid-19" TargetMode="External"/><Relationship Id="rId6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s>
</file>

<file path=word/_rels/footnotes.xml.rels><?xml version="1.0" encoding="UTF-8" standalone="yes"?>
<Relationships xmlns="http://schemas.openxmlformats.org/package/2006/relationships"><Relationship Id="rId1" Type="http://schemas.openxmlformats.org/officeDocument/2006/relationships/hyperlink" Target="https://statbank.cso.ie/px/pxeirestat/Statire/SelectVarVal/Define.asp?maintable=RIQ02&amp;PLanguage=0"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Owner\Desktop\TA%20Stats\Terminal%20Assessment%20Calculation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Property Price variation</a:t>
            </a:r>
            <a:r>
              <a:rPr lang="en-US" baseline="0"/>
              <a:t> when Production in Building and Construction vary</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scatterChart>
        <c:scatterStyle val="lineMarker"/>
        <c:varyColors val="0"/>
        <c:ser>
          <c:idx val="0"/>
          <c:order val="0"/>
          <c:tx>
            <c:strRef>
              <c:f>'Exercise 4'!$C$1</c:f>
              <c:strCache>
                <c:ptCount val="1"/>
                <c:pt idx="0">
                  <c:v>Residential Property Price Index</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trendlineLbl>
          </c:trendline>
          <c:xVal>
            <c:numRef>
              <c:f>'Exercise 4'!$B$2:$B$11</c:f>
              <c:numCache>
                <c:formatCode>General</c:formatCode>
                <c:ptCount val="10"/>
                <c:pt idx="0">
                  <c:v>100</c:v>
                </c:pt>
                <c:pt idx="1">
                  <c:v>97.14</c:v>
                </c:pt>
                <c:pt idx="2">
                  <c:v>102.96</c:v>
                </c:pt>
                <c:pt idx="3">
                  <c:v>106.67</c:v>
                </c:pt>
                <c:pt idx="4">
                  <c:v>108.04</c:v>
                </c:pt>
                <c:pt idx="5">
                  <c:v>114.07</c:v>
                </c:pt>
                <c:pt idx="6">
                  <c:v>122.12</c:v>
                </c:pt>
                <c:pt idx="7">
                  <c:v>151.75</c:v>
                </c:pt>
                <c:pt idx="8">
                  <c:v>152.49</c:v>
                </c:pt>
                <c:pt idx="9">
                  <c:v>158.41</c:v>
                </c:pt>
              </c:numCache>
            </c:numRef>
          </c:xVal>
          <c:yVal>
            <c:numRef>
              <c:f>'Exercise 4'!$C$2:$C$11</c:f>
              <c:numCache>
                <c:formatCode>General</c:formatCode>
                <c:ptCount val="10"/>
                <c:pt idx="0">
                  <c:v>100</c:v>
                </c:pt>
                <c:pt idx="1">
                  <c:v>106.08</c:v>
                </c:pt>
                <c:pt idx="2">
                  <c:v>107.37</c:v>
                </c:pt>
                <c:pt idx="3">
                  <c:v>114.62</c:v>
                </c:pt>
                <c:pt idx="4">
                  <c:v>117.85</c:v>
                </c:pt>
                <c:pt idx="5">
                  <c:v>128.33000000000001</c:v>
                </c:pt>
                <c:pt idx="6">
                  <c:v>132.72999999999999</c:v>
                </c:pt>
                <c:pt idx="7">
                  <c:v>139.19999999999999</c:v>
                </c:pt>
                <c:pt idx="8">
                  <c:v>137.77000000000001</c:v>
                </c:pt>
                <c:pt idx="9">
                  <c:v>140.75</c:v>
                </c:pt>
              </c:numCache>
            </c:numRef>
          </c:yVal>
          <c:smooth val="0"/>
          <c:extLst>
            <c:ext xmlns:c16="http://schemas.microsoft.com/office/drawing/2014/chart" uri="{C3380CC4-5D6E-409C-BE32-E72D297353CC}">
              <c16:uniqueId val="{00000001-A9E3-4BEA-8E3B-6D921F451F50}"/>
            </c:ext>
          </c:extLst>
        </c:ser>
        <c:dLbls>
          <c:showLegendKey val="0"/>
          <c:showVal val="0"/>
          <c:showCatName val="0"/>
          <c:showSerName val="0"/>
          <c:showPercent val="0"/>
          <c:showBubbleSize val="0"/>
        </c:dLbls>
        <c:axId val="1122127695"/>
        <c:axId val="277947455"/>
      </c:scatterChart>
      <c:valAx>
        <c:axId val="112212769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Production in Building &amp; Construction Index</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77947455"/>
        <c:crosses val="autoZero"/>
        <c:crossBetween val="midCat"/>
      </c:valAx>
      <c:valAx>
        <c:axId val="27794745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Residential Property Price Index</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12212769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accent1">
          <a:alpha val="94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Higher Diploma in Science in Data Analytics</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B7EC35-B581-4604-930F-DE9739BA79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376</TotalTime>
  <Pages>15</Pages>
  <Words>3102</Words>
  <Characters>17061</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Terminal assessment</vt:lpstr>
    </vt:vector>
  </TitlesOfParts>
  <Company/>
  <LinksUpToDate>false</LinksUpToDate>
  <CharactersWithSpaces>20123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Covid-19 insights, anova &amp; financial analysis and Regression</dc:title>
  <dc:subject>Business Data Analysis</dc:subject>
  <dc:creator>Teresa Ventaja</dc:creator>
  <cp:keywords/>
  <dc:description/>
  <cp:lastModifiedBy>Maria Teresa Ruiz Ventaja</cp:lastModifiedBy>
  <cp:revision>27</cp:revision>
  <cp:lastPrinted>2020-05-05T22:12:00Z</cp:lastPrinted>
  <dcterms:created xsi:type="dcterms:W3CDTF">2020-05-04T22:45:00Z</dcterms:created>
  <dcterms:modified xsi:type="dcterms:W3CDTF">2020-09-21T15:44:00Z</dcterms:modified>
</cp:coreProperties>
</file>