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center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Implementación de Autómatas Celulares (CA)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1. Objetivo General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Desarrollar y analizar un modelo de simulación basado en Autómatas Celulares (CA) mediante un lenguaje de programación (Python o C), con el fin de comprender cómo el establecimiento de reglas locales simples permite la emergencia de comportamientos complejos y patrones globales en sistemas dinámicos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1.1 Objetivos Específicos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Al finalizar la actividad, el estudiante será capaz de:</w:t>
      </w:r>
    </w:p>
    <w:p w:rsidR="008B0B6B" w:rsidRPr="008B0B6B" w:rsidRDefault="008B0B6B" w:rsidP="008B0B6B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Implementar estructuras de datos eficientes: Utilizar arreglos bidimensionales (matrices) para representar el espacio y los estados de un sistema dinámico complejo.</w:t>
      </w:r>
    </w:p>
    <w:p w:rsidR="008B0B6B" w:rsidRPr="008B0B6B" w:rsidRDefault="008B0B6B" w:rsidP="008B0B6B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Codificar lógica de vecindad: Programar algoritmos que evalúen el entorno de una celda para determinar su estado futuro.</w:t>
      </w:r>
    </w:p>
    <w:p w:rsidR="008B0B6B" w:rsidRPr="008B0B6B" w:rsidRDefault="008B0B6B" w:rsidP="008B0B6B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Cuantificar fenómenos emergentes: Extraer y graficar datos numéricos de la simulación (como densidad de población o velocidad de propagación) para interpretar el comportamiento del modelo.</w:t>
      </w:r>
    </w:p>
    <w:p w:rsidR="008B0B6B" w:rsidRPr="008B0B6B" w:rsidRDefault="008B0B6B" w:rsidP="008B0B6B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Evaluar la sensibilidad del modelo: Analizar cómo la variación de las condiciones iniciales y los parámetros de las reglas alteran el resultado final del sistema.</w:t>
      </w:r>
    </w:p>
    <w:p w:rsidR="008B0B6B" w:rsidRPr="008B0B6B" w:rsidRDefault="008B0B6B" w:rsidP="008B0B6B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Comunicar hallazgos técnicos: Documentar de forma visual y escrita el proceso de experimentación y los resultados obtenidos.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2. Método de Trabajo</w:t>
      </w:r>
    </w:p>
    <w:p w:rsidR="008B0B6B" w:rsidRPr="008B0B6B" w:rsidRDefault="008B0B6B" w:rsidP="008B0B6B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A cada estudiante, se asignará de forma individual, uno de los problemas propuestos, el cual deberá solucionar de manera personal, utilizando exclusivamente, la herramienta software o programa de software, desarrollado en Python o lenguaje C. No se permite el uso de herramientas de "caja negra" o software propietario como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 MATLAB, WEKA</w:t>
      </w:r>
    </w:p>
    <w:p w:rsidR="008B0B6B" w:rsidRPr="008B0B6B" w:rsidRDefault="008B0B6B" w:rsidP="008B0B6B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 xml:space="preserve">Para resolver el problema, el estudiante deberá aplicar el flujo completo de vida del modelo de Aprendizaje de Máquinas (Machine </w:t>
      </w:r>
      <w:proofErr w:type="spellStart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Learning</w:t>
      </w:r>
      <w:proofErr w:type="spellEnd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).</w:t>
      </w:r>
    </w:p>
    <w:p w:rsidR="008B0B6B" w:rsidRPr="008B0B6B" w:rsidRDefault="008B0B6B" w:rsidP="008B0B6B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Esta tarea requiere trazabilidad total. Debe demostrarse matemática y algorítmicamente cómo el CA convergió desde un estado inicial (aleatorio) a un estado de orden. La interpretación de los resultados será el factor diferenciador que demuestre su autoría y comprensión del modelo.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lastRenderedPageBreak/>
        <w:t>3. Evidencias de Desempeño y Productos a Entregar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Para validar la autenticidad del trabajo y el análisis crítico, el estudiante debe elaborar y conformar una “Entrega” que considere y contenga los aspectos señalados a continuación: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FF6600"/>
          <w:sz w:val="24"/>
          <w:szCs w:val="24"/>
          <w:lang w:eastAsia="es-VE"/>
        </w:rPr>
        <w:t>Ítem OBLIGATORIO: todos los ítems indicados son de carácter obligatorio. Deben ser incorporados a la entrega y </w:t>
      </w:r>
      <w:r w:rsidRPr="008B0B6B">
        <w:rPr>
          <w:rFonts w:ascii="Century Gothic" w:eastAsia="Times New Roman" w:hAnsi="Century Gothic" w:cs="Times New Roman"/>
          <w:b/>
          <w:bCs/>
          <w:color w:val="FF6600"/>
          <w:sz w:val="24"/>
          <w:szCs w:val="24"/>
          <w:u w:val="single"/>
          <w:lang w:eastAsia="es-VE"/>
        </w:rPr>
        <w:t>tendrán un porcentaje en la calificación total</w:t>
      </w:r>
      <w:r w:rsidRPr="008B0B6B">
        <w:rPr>
          <w:rFonts w:ascii="Century Gothic" w:eastAsia="Times New Roman" w:hAnsi="Century Gothic" w:cs="Times New Roman"/>
          <w:b/>
          <w:bCs/>
          <w:color w:val="FF6600"/>
          <w:sz w:val="24"/>
          <w:szCs w:val="24"/>
          <w:lang w:eastAsia="es-VE"/>
        </w:rPr>
        <w:t>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Ítem INDISPENSABLE: Ítem que necesariamente debe formar parte de la entrega.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u w:val="single"/>
          <w:lang w:eastAsia="es-VE"/>
        </w:rPr>
        <w:t>Si este ítem NO es incorporado a la entrega, NO se evaluará la Tarea y la calificación de la Tarea será de cero (0) puntos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Con el objetivo de validar el dominio de la lógica del Autómata Celular (CA), la capacidad de análisis sistémico y la comprensión del comportamiento emergente, se requiere la entrega de un 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Portafolio de Evidencias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. Este conjunto de 9 productos permitirá demostrar la experimentación activa y la interpretación de los resultados obtenidos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3.1. Archivo con el Código Fuente Comentado (Python)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Es el producto base. Para garantizar la autoría y comprensión, el código debe incluir:</w:t>
      </w:r>
    </w:p>
    <w:p w:rsidR="008B0B6B" w:rsidRPr="008B0B6B" w:rsidRDefault="008B0B6B" w:rsidP="008B0B6B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Modularidad: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Uso de funciones separadas para la inicialización del CA, la aplicación de las reglas de transición y la visualización.</w:t>
      </w:r>
    </w:p>
    <w:p w:rsidR="008B0B6B" w:rsidRPr="008B0B6B" w:rsidRDefault="008B0B6B" w:rsidP="008B0B6B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Comentarios de lógica: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No solo explicar qué hace la línea (ej. x = x + 1), sino por qué se aplica esa regla específica del autómata (ej. "Si la celda tiene &lt; 2 vecinos, muere por soledad").</w:t>
      </w:r>
    </w:p>
    <w:p w:rsidR="008B0B6B" w:rsidRPr="008B0B6B" w:rsidRDefault="008B0B6B" w:rsidP="008B0B6B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 xml:space="preserve">Uso de </w:t>
      </w:r>
      <w:proofErr w:type="spellStart"/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NumPy</w:t>
      </w:r>
      <w:proofErr w:type="spellEnd"/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 xml:space="preserve"> Se recomienda el manejo de arreglos </w:t>
      </w:r>
      <w:proofErr w:type="spellStart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vectorizados</w:t>
      </w:r>
      <w:proofErr w:type="spellEnd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 xml:space="preserve"> para demostrar un uso eficiente del lenguaje.</w:t>
      </w:r>
    </w:p>
    <w:p w:rsidR="008B0B6B" w:rsidRPr="008B0B6B" w:rsidRDefault="008B0B6B" w:rsidP="008B0B6B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El estudiante debe preparar su script de tal forma que genere y guarde visualizaciones directas de la evolución del Autómata Celular (CA). No se aceptarán fotografías de la pantalla; deben ser salidas gráficas del software.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3.2. En el Código Fuente Comentado, Semilla Aleatoria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Debe demostrar, en el código, que la Semilla Aleatoria utilizada fue: [Últimos 5 dígitos de la Cédula de Identidad del Estudiante].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3.3. En el Informe Digital: descripción detallada del problema a resolver,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resaltando aspectos importantes.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ind w:left="60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lastRenderedPageBreak/>
        <w:t>3.4.  En el Informe Digital, Representación de datos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.</w:t>
      </w:r>
    </w:p>
    <w:p w:rsidR="008B0B6B" w:rsidRPr="008B0B6B" w:rsidRDefault="008B0B6B" w:rsidP="008B0B6B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Cómo se codificaron los datos.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INDISPENSABLE.  </w:t>
      </w:r>
    </w:p>
    <w:p w:rsidR="008B0B6B" w:rsidRPr="008B0B6B" w:rsidRDefault="008B0B6B" w:rsidP="008B0B6B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 xml:space="preserve">Redimensionar, cuando sea necesario, aplicar técnicas de normalización, codificación de variables categóricas, manejo de datos faltantes, operaciones para transformar a valores bipolares o binarios, de acuerdo a la naturaleza del problema, entre otros. Explicar el </w:t>
      </w:r>
      <w:proofErr w:type="spellStart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por qué</w:t>
      </w:r>
      <w:proofErr w:type="spellEnd"/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 xml:space="preserve"> de la transformación, redimensionamiento u operación aplicada.</w:t>
      </w:r>
    </w:p>
    <w:p w:rsidR="008B0B6B" w:rsidRPr="008B0B6B" w:rsidRDefault="008B0B6B" w:rsidP="008B0B6B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Vecindad aplicada o usada.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3.5. En el Informe Digital, Matriz de Transición o Pseudocódigo de Reglas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Antes de programar, el estudiante debe entregar un esquema lógico.</w:t>
      </w:r>
    </w:p>
    <w:p w:rsidR="008B0B6B" w:rsidRPr="008B0B6B" w:rsidRDefault="008B0B6B" w:rsidP="008B0B6B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El entregable: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Un diagrama de flujo que describa qué sucede en cada estado posible.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Objetivo: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Demostrar que el estudiante entiende la "micro-física" del sistema antes de ver el resultado visual.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3.6. En el Informe Digital, Reporte de Experimentación (Bitácora)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Este es el punto más crítico del trabajo. Los estudiantes deben experimentar y presentar resultados de al menos tres configuraciones iniciales distintas:</w:t>
      </w:r>
    </w:p>
    <w:p w:rsidR="008B0B6B" w:rsidRPr="008B0B6B" w:rsidRDefault="008B0B6B" w:rsidP="008B0B6B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Escenario A (Muerte rápida):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Una configuración donde el CA colapsa o se estabiliza casi de inmediato.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Escenario B (Caos/Crecimiento):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 Una configuración que llena el CA o genera comportamiento impredecible.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INDISPENSABLE.  </w:t>
      </w:r>
      <w:r w:rsidRPr="008B0B6B">
        <w:rPr>
          <w:rFonts w:ascii="Times New Roman" w:eastAsia="Times New Roman" w:hAnsi="Times New Roman" w:cs="Times New Roman"/>
          <w:color w:val="656565"/>
          <w:sz w:val="14"/>
          <w:szCs w:val="14"/>
          <w:lang w:eastAsia="es-VE"/>
        </w:rPr>
        <w:t>      </w:t>
      </w:r>
    </w:p>
    <w:p w:rsidR="008B0B6B" w:rsidRPr="008B0B6B" w:rsidRDefault="008B0B6B" w:rsidP="008B0B6B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Escenario C: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"¿Qué sucede si cambia la densidad inicial de la población de un 20% a un 80%?". El estudiante debe experimentar, documentar y analizar cómo este cambio de parámetro afecta la supervivencia del sistema.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3.7. Análisis de Sensibilidad (Archivos de Datos y Gráficos de Métricas)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u w:val="single"/>
          <w:lang w:eastAsia="es-VE"/>
        </w:rPr>
        <w:t>Para cada uno de los Escenarios (A, B, C), de las 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u w:val="single"/>
          <w:lang w:eastAsia="es-VE"/>
        </w:rPr>
        <w:t>tres configuraciones iniciales distintas,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u w:val="single"/>
          <w:lang w:eastAsia="es-VE"/>
        </w:rPr>
        <w:t>deben extraer datos numéricos de la simulación, no solo imágenes y guardarlos en un archivo:</w:t>
      </w:r>
    </w:p>
    <w:p w:rsidR="008B0B6B" w:rsidRPr="008B0B6B" w:rsidRDefault="008B0B6B" w:rsidP="008B0B6B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Debe grabarse en el archivo la semilla aleatoria usada en el experimento.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lastRenderedPageBreak/>
        <w:t>Cada 5 iteraciones deben extraer datos numéricos, con la siguiente información: iteración (tiempo), cantidad total de celdas, número de celdas vacías, cantidad de celdas con un estado - que no están vacías.  Estos datos deben grabarse en el archivo.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Los datos deben ser entregados en un archivo, en el cual se guarden los datos requeridos: iteración (tiempo), cantidad total de celdas, número de celdas vacías, estado de las celdas que no están vacías.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En el Informe Digital,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una tabla con los datos y un gráfico que muestre, el número de celdas vacías, número de celdas activas (por estado) vs. Iteración (tiempo).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   </w:t>
      </w:r>
    </w:p>
    <w:p w:rsidR="008B0B6B" w:rsidRPr="008B0B6B" w:rsidRDefault="008B0B6B" w:rsidP="008B0B6B">
      <w:pPr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i/>
          <w:iCs/>
          <w:color w:val="FF0000"/>
          <w:sz w:val="24"/>
          <w:szCs w:val="24"/>
          <w:lang w:eastAsia="es-VE"/>
        </w:rPr>
        <w:t>Línea de Tiempo Fotográfica o Evidencia Visual:</w:t>
      </w:r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> Cada escenario debe incluir un conjunto de al menos </w:t>
      </w:r>
      <w:r w:rsidRPr="008B0B6B">
        <w:rPr>
          <w:rFonts w:ascii="Century Gothic" w:eastAsia="Times New Roman" w:hAnsi="Century Gothic" w:cs="Times New Roman"/>
          <w:b/>
          <w:bCs/>
          <w:i/>
          <w:iCs/>
          <w:color w:val="FF0000"/>
          <w:sz w:val="24"/>
          <w:szCs w:val="24"/>
          <w:lang w:eastAsia="es-VE"/>
        </w:rPr>
        <w:t>cinco (5) capturas de imagen</w:t>
      </w:r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> (en formato .</w:t>
      </w:r>
      <w:proofErr w:type="spellStart"/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>png</w:t>
      </w:r>
      <w:proofErr w:type="spellEnd"/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 xml:space="preserve"> o .</w:t>
      </w:r>
      <w:proofErr w:type="spellStart"/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>jpg</w:t>
      </w:r>
      <w:proofErr w:type="spellEnd"/>
      <w:r w:rsidRPr="008B0B6B">
        <w:rPr>
          <w:rFonts w:ascii="Century Gothic" w:eastAsia="Times New Roman" w:hAnsi="Century Gothic" w:cs="Times New Roman"/>
          <w:i/>
          <w:iCs/>
          <w:color w:val="FF0000"/>
          <w:sz w:val="24"/>
          <w:szCs w:val="24"/>
          <w:lang w:eastAsia="es-VE"/>
        </w:rPr>
        <w:t>) que documenten los momentos clave de la simulación: una en el estado inicial (tiempo = 0), al menos tres capturas de pantalla mientras transcurren las iteraciones, y una captura de falla del estado final o estable.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3.8. Análisis y reporte de Resultados.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u w:val="single"/>
          <w:lang w:eastAsia="es-VE"/>
        </w:rPr>
        <w:t>Para cada uno de los Escenarios (A, B, C), de las 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u w:val="single"/>
          <w:lang w:eastAsia="es-VE"/>
        </w:rPr>
        <w:t>tres configuraciones iniciales distintas,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u w:val="single"/>
          <w:lang w:eastAsia="es-VE"/>
        </w:rPr>
        <w:t>con los datos numéricos extraídos en la simulación, los gráficos y las imágenes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.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Symbol" w:eastAsia="Times New Roman" w:hAnsi="Symbol" w:cs="Times New Roman"/>
          <w:color w:val="656565"/>
          <w:sz w:val="24"/>
          <w:szCs w:val="24"/>
          <w:lang w:eastAsia="es-VE"/>
        </w:rPr>
        <w:t></w:t>
      </w:r>
      <w:r w:rsidRPr="008B0B6B">
        <w:rPr>
          <w:rFonts w:ascii="Times New Roman" w:eastAsia="Times New Roman" w:hAnsi="Times New Roman" w:cs="Times New Roman"/>
          <w:color w:val="656565"/>
          <w:sz w:val="14"/>
          <w:szCs w:val="14"/>
          <w:lang w:eastAsia="es-VE"/>
        </w:rPr>
        <w:t>         </w:t>
      </w: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En el Informe Digital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, una explicación de que ocurrió durante la experimentación y de por qué se forman ciertos patrones (ej. "En el modelo de incendios, se observa cómo los espacios vacíos actúan como cortafuegos naturales"). </w:t>
      </w:r>
      <w:r w:rsidRPr="008B0B6B">
        <w:rPr>
          <w:rFonts w:ascii="Century Gothic" w:eastAsia="Times New Roman" w:hAnsi="Century Gothic" w:cs="Times New Roman"/>
          <w:b/>
          <w:bCs/>
          <w:color w:val="FF0000"/>
          <w:sz w:val="24"/>
          <w:szCs w:val="24"/>
          <w:lang w:eastAsia="es-VE"/>
        </w:rPr>
        <w:t>INDISPENSABLE</w:t>
      </w:r>
    </w:p>
    <w:p w:rsidR="008B0B6B" w:rsidRPr="008B0B6B" w:rsidRDefault="008B0B6B" w:rsidP="008B0B6B">
      <w:pPr>
        <w:shd w:val="clear" w:color="auto" w:fill="F8F9FA"/>
        <w:spacing w:after="100" w:afterAutospacing="1" w:line="240" w:lineRule="auto"/>
        <w:jc w:val="both"/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</w:pPr>
      <w:r w:rsidRPr="008B0B6B">
        <w:rPr>
          <w:rFonts w:ascii="Century Gothic" w:eastAsia="Times New Roman" w:hAnsi="Century Gothic" w:cs="Times New Roman"/>
          <w:b/>
          <w:bCs/>
          <w:color w:val="656565"/>
          <w:sz w:val="24"/>
          <w:szCs w:val="24"/>
          <w:lang w:eastAsia="es-VE"/>
        </w:rPr>
        <w:t>3.9. En el Informe Digital, </w:t>
      </w:r>
      <w:r w:rsidRPr="008B0B6B">
        <w:rPr>
          <w:rFonts w:ascii="Century Gothic" w:eastAsia="Times New Roman" w:hAnsi="Century Gothic" w:cs="Times New Roman"/>
          <w:color w:val="656565"/>
          <w:sz w:val="24"/>
          <w:szCs w:val="24"/>
          <w:lang w:eastAsia="es-VE"/>
        </w:rPr>
        <w:t>Conclusiones.</w:t>
      </w:r>
    </w:p>
    <w:p w:rsidR="00894944" w:rsidRDefault="00894944"/>
    <w:p w:rsidR="0062377B" w:rsidRDefault="0062377B"/>
    <w:p w:rsidR="0062377B" w:rsidRDefault="0062377B"/>
    <w:p w:rsidR="0062377B" w:rsidRDefault="0062377B"/>
    <w:p w:rsidR="0062377B" w:rsidRDefault="0062377B"/>
    <w:p w:rsidR="0062377B" w:rsidRDefault="0062377B"/>
    <w:p w:rsidR="0062377B" w:rsidRDefault="0062377B"/>
    <w:p w:rsidR="0062377B" w:rsidRDefault="0062377B"/>
    <w:p w:rsidR="0062377B" w:rsidRDefault="0062377B"/>
    <w:p w:rsidR="0062377B" w:rsidRPr="0062377B" w:rsidRDefault="0062377B" w:rsidP="0062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Está diseñado para que cumpla con rigor técnico el ítem </w:t>
      </w: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3.5 (INDISPENSABLE)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sobre la "micro-física" del sistema.</w:t>
      </w:r>
    </w:p>
    <w:p w:rsidR="0062377B" w:rsidRPr="0062377B" w:rsidRDefault="0062377B" w:rsidP="00623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Explicación de la imagen:</w:t>
      </w:r>
    </w:p>
    <w:p w:rsidR="0062377B" w:rsidRPr="0062377B" w:rsidRDefault="0062377B" w:rsidP="0062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Lógica Micro-física Claramente Bifurcada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 El diagrama muestra cómo una celda (coche o espacio) interactúa con sus vecinos inmediatos.</w:t>
      </w:r>
    </w:p>
    <w:p w:rsidR="0062377B" w:rsidRPr="0062377B" w:rsidRDefault="0062377B" w:rsidP="0062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Puntos de Decisión (Rombos Amarillos)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Estos rombos son las preguntas clave de la Regla 184 que armamos antes: </w:t>
      </w:r>
      <w:r w:rsidRPr="0062377B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¿Es un coche?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Pr="0062377B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¿La derecha está vacía?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, </w:t>
      </w:r>
      <w:r w:rsidRPr="0062377B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 xml:space="preserve">¿La izquierda tiene un </w:t>
      </w:r>
      <w:proofErr w:type="gramStart"/>
      <w:r w:rsidRPr="0062377B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coche?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  <w:proofErr w:type="gramEnd"/>
    </w:p>
    <w:p w:rsidR="0062377B" w:rsidRPr="0062377B" w:rsidRDefault="0062377B" w:rsidP="0062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Resultados (Rectángulos Verdes)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 Describen la acción física: "Coche avanza" (pasa a ser 0), "Coche bloqueado" (sigue siendo 1), "Un coche entra" (pasa a ser 1).</w:t>
      </w:r>
    </w:p>
    <w:p w:rsidR="0062377B" w:rsidRPr="0062377B" w:rsidRDefault="0062377B" w:rsidP="00623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Requisitos Adicionales Visibles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</w:p>
    <w:p w:rsidR="0062377B" w:rsidRPr="0062377B" w:rsidRDefault="0062377B" w:rsidP="00623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Métricas cada 5 pasos (Ítem 3.7 INDISPENSABLE)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 Incluí el rombo de métricas que activa la grabación de datos antes de reiniciar la simulación.</w:t>
      </w:r>
    </w:p>
    <w:p w:rsidR="0062377B" w:rsidRPr="0062377B" w:rsidRDefault="0062377B" w:rsidP="00623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Condición de Frontera (Ítem de Eficiencia)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 Dibuja la flecha curva que conecta el final de la fila con el principio.</w:t>
      </w:r>
    </w:p>
    <w:p w:rsidR="0062377B" w:rsidRPr="0062377B" w:rsidRDefault="0062377B" w:rsidP="006237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62377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Uso de Semilla (Ítem 3.2 INDISPENSABLE)</w:t>
      </w:r>
      <w:r w:rsidRPr="0062377B">
        <w:rPr>
          <w:rFonts w:ascii="Times New Roman" w:eastAsia="Times New Roman" w:hAnsi="Times New Roman" w:cs="Times New Roman"/>
          <w:sz w:val="24"/>
          <w:szCs w:val="24"/>
          <w:lang w:eastAsia="es-VE"/>
        </w:rPr>
        <w:t>: Menciona que la inicialización usa la semilla de tu cédula.</w:t>
      </w:r>
    </w:p>
    <w:p w:rsidR="0062377B" w:rsidRDefault="0062377B">
      <w:r>
        <w:rPr>
          <w:noProof/>
          <w:lang w:eastAsia="es-VE"/>
        </w:rPr>
        <w:drawing>
          <wp:inline distT="0" distB="0" distL="0" distR="0" wp14:anchorId="51B57999" wp14:editId="7DF98F6C">
            <wp:extent cx="5612130" cy="42456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AC" w:rsidRDefault="00FF1FAC"/>
    <w:p w:rsidR="00FF1FAC" w:rsidRDefault="00FF1FAC" w:rsidP="00FF1FAC">
      <w:pPr>
        <w:pStyle w:val="Ttulo3"/>
      </w:pPr>
      <w:r>
        <w:lastRenderedPageBreak/>
        <w:t>2. El Portafolio de Evidencias (Ítem 3.7)</w:t>
      </w:r>
    </w:p>
    <w:p w:rsidR="00FF1FAC" w:rsidRDefault="00FF1FAC" w:rsidP="00FF1FAC">
      <w:pPr>
        <w:pStyle w:val="NormalWeb"/>
      </w:pPr>
      <w:r>
        <w:t>Para tu informe final, no olvides incluir:</w:t>
      </w:r>
    </w:p>
    <w:p w:rsidR="00FF1FAC" w:rsidRDefault="00FF1FAC" w:rsidP="00FF1FAC">
      <w:pPr>
        <w:pStyle w:val="NormalWeb"/>
        <w:numPr>
          <w:ilvl w:val="0"/>
          <w:numId w:val="9"/>
        </w:numPr>
      </w:pPr>
      <w:r>
        <w:rPr>
          <w:b/>
          <w:bCs/>
        </w:rPr>
        <w:t>El enlace de GitHub</w:t>
      </w:r>
      <w:r>
        <w:t>: Es la prueba de que usaste herramientas de control de versiones.</w:t>
      </w:r>
    </w:p>
    <w:p w:rsidR="00FF1FAC" w:rsidRDefault="00FF1FAC" w:rsidP="00FF1FAC">
      <w:pPr>
        <w:pStyle w:val="NormalWeb"/>
        <w:numPr>
          <w:ilvl w:val="0"/>
          <w:numId w:val="9"/>
        </w:numPr>
      </w:pPr>
      <w:r>
        <w:rPr>
          <w:b/>
          <w:bCs/>
        </w:rPr>
        <w:t>Captura del repositorio</w:t>
      </w:r>
      <w:r>
        <w:t>: Toma una captura de pantalla de cómo se ve tu código en la web de GitHub para anexarla como evidencia digital.</w:t>
      </w:r>
    </w:p>
    <w:p w:rsidR="00FF1FAC" w:rsidRDefault="00FF1FAC" w:rsidP="00FF1FAC">
      <w:pPr>
        <w:pStyle w:val="NormalWeb"/>
        <w:numPr>
          <w:ilvl w:val="0"/>
          <w:numId w:val="9"/>
        </w:numPr>
      </w:pPr>
      <w:r>
        <w:rPr>
          <w:b/>
          <w:bCs/>
        </w:rPr>
        <w:t>Las 5 capturas del gráfico</w:t>
      </w:r>
      <w:r>
        <w:t>: Usa el diagrama espacio-temporal que generaste para mostrar la evolución del tráfico.</w:t>
      </w:r>
    </w:p>
    <w:p w:rsidR="00FF1FAC" w:rsidRDefault="00FF1FAC">
      <w:hyperlink r:id="rId6" w:history="1">
        <w:r w:rsidRPr="00E55EBF">
          <w:rPr>
            <w:rStyle w:val="Hipervnculo"/>
          </w:rPr>
          <w:t>https://github.com/tereshiomi23/AutomatasCelulares_Tr-ficoUnidimensional_Regla184.git</w:t>
        </w:r>
      </w:hyperlink>
    </w:p>
    <w:p w:rsidR="00FF1FAC" w:rsidRDefault="00FF1FAC"/>
    <w:p w:rsidR="00FF1FAC" w:rsidRDefault="00FF1FAC">
      <w:r>
        <w:rPr>
          <w:noProof/>
          <w:lang w:eastAsia="es-VE"/>
        </w:rPr>
        <w:drawing>
          <wp:inline distT="0" distB="0" distL="0" distR="0" wp14:anchorId="23B0D722" wp14:editId="68BA4D97">
            <wp:extent cx="5612130" cy="293941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AC" w:rsidRDefault="00FF1FAC">
      <w:r>
        <w:rPr>
          <w:noProof/>
          <w:lang w:eastAsia="es-VE"/>
        </w:rPr>
        <w:lastRenderedPageBreak/>
        <w:drawing>
          <wp:inline distT="0" distB="0" distL="0" distR="0" wp14:anchorId="1744D2DB" wp14:editId="4659C6CB">
            <wp:extent cx="5612130" cy="36239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AC" w:rsidRDefault="00FF1FAC">
      <w:r>
        <w:rPr>
          <w:noProof/>
          <w:lang w:eastAsia="es-VE"/>
        </w:rPr>
        <w:drawing>
          <wp:inline distT="0" distB="0" distL="0" distR="0" wp14:anchorId="45FEE685" wp14:editId="5EDE4F56">
            <wp:extent cx="5612130" cy="3515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AC" w:rsidRDefault="00FF1FAC"/>
    <w:p w:rsidR="00FF1FAC" w:rsidRDefault="00FF1FAC"/>
    <w:p w:rsidR="00FF1FAC" w:rsidRDefault="00FF1FAC" w:rsidP="00FF1FAC">
      <w:pPr>
        <w:pStyle w:val="Ttulo3"/>
      </w:pPr>
      <w:r>
        <w:t>3. Reflexión para el Análisis (Ítem 3.8)</w:t>
      </w:r>
    </w:p>
    <w:p w:rsidR="00FF1FAC" w:rsidRDefault="00FF1FAC" w:rsidP="00FF1FAC">
      <w:pPr>
        <w:pStyle w:val="NormalWeb"/>
      </w:pPr>
      <w:r>
        <w:lastRenderedPageBreak/>
        <w:t xml:space="preserve">En tu conclusión, puedes destacar que el modelo de la </w:t>
      </w:r>
      <w:r>
        <w:rPr>
          <w:b/>
          <w:bCs/>
        </w:rPr>
        <w:t>Regla 184</w:t>
      </w:r>
      <w:r>
        <w:t xml:space="preserve"> no solo es un ejercicio matemático, sino una herramienta de </w:t>
      </w:r>
      <w:r>
        <w:rPr>
          <w:b/>
          <w:bCs/>
        </w:rPr>
        <w:t>micro-física</w:t>
      </w:r>
      <w:r>
        <w:t xml:space="preserve"> que permite predecir colapsos en sistemas de flujo, algo vital para tu formación en Ciencias de la Computación e IA.</w:t>
      </w:r>
    </w:p>
    <w:p w:rsidR="00FF1FAC" w:rsidRDefault="00FF1FAC">
      <w:bookmarkStart w:id="0" w:name="_GoBack"/>
      <w:bookmarkEnd w:id="0"/>
    </w:p>
    <w:sectPr w:rsidR="00FF1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4476B"/>
    <w:multiLevelType w:val="multilevel"/>
    <w:tmpl w:val="1D9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307E9"/>
    <w:multiLevelType w:val="multilevel"/>
    <w:tmpl w:val="2F6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234BA5"/>
    <w:multiLevelType w:val="multilevel"/>
    <w:tmpl w:val="9818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56E0F"/>
    <w:multiLevelType w:val="multilevel"/>
    <w:tmpl w:val="EEC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461AF"/>
    <w:multiLevelType w:val="multilevel"/>
    <w:tmpl w:val="789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04EA1"/>
    <w:multiLevelType w:val="multilevel"/>
    <w:tmpl w:val="976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2E3852"/>
    <w:multiLevelType w:val="multilevel"/>
    <w:tmpl w:val="D0B0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980D3F"/>
    <w:multiLevelType w:val="multilevel"/>
    <w:tmpl w:val="CC2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F2BB3"/>
    <w:multiLevelType w:val="multilevel"/>
    <w:tmpl w:val="711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B6B"/>
    <w:rsid w:val="003A13CF"/>
    <w:rsid w:val="0062377B"/>
    <w:rsid w:val="00894944"/>
    <w:rsid w:val="008B0B6B"/>
    <w:rsid w:val="00FF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A42C"/>
  <w15:chartTrackingRefBased/>
  <w15:docId w15:val="{EDA6EAE6-A265-49F4-B9C1-E44ECEA0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3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B0B6B"/>
    <w:rPr>
      <w:b/>
      <w:bCs/>
    </w:rPr>
  </w:style>
  <w:style w:type="paragraph" w:customStyle="1" w:styleId="vinieta">
    <w:name w:val="vinieta"/>
    <w:basedOn w:val="Normal"/>
    <w:rsid w:val="008B0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62377B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623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Hipervnculo">
    <w:name w:val="Hyperlink"/>
    <w:basedOn w:val="Fuentedeprrafopredeter"/>
    <w:uiPriority w:val="99"/>
    <w:unhideWhenUsed/>
    <w:rsid w:val="00FF1F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reshiomi23/AutomatasCelulares_Tr-ficoUnidimensional_Regla184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1446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Pequiven</Company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JOSMARY PULGAR</dc:creator>
  <cp:keywords/>
  <dc:description/>
  <cp:lastModifiedBy>JOSMARY PULGAR</cp:lastModifiedBy>
  <cp:revision>2</cp:revision>
  <dcterms:created xsi:type="dcterms:W3CDTF">2026-05-12T19:32:00Z</dcterms:created>
  <dcterms:modified xsi:type="dcterms:W3CDTF">2026-05-12T19:32:00Z</dcterms:modified>
</cp:coreProperties>
</file>