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Proyecto MID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Propuesta de Alto Nivel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 Principales Definidas: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 Entidades</w:t>
      </w:r>
    </w:p>
    <w:p w:rsidR="00000000" w:rsidDel="00000000" w:rsidP="00000000" w:rsidRDefault="00000000" w:rsidRPr="00000000" w14:paraId="00000008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Administrarán todas las Entidades que puedan informar descuentos a persona (CUIL- CUIL+Beneficio)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 Concepto descuento</w:t>
      </w:r>
    </w:p>
    <w:p w:rsidR="00000000" w:rsidDel="00000000" w:rsidP="00000000" w:rsidRDefault="00000000" w:rsidRPr="00000000" w14:paraId="0000000B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administrarán los Conceptos descuento por Entidad, parámetros y lógica del cálculo. Pudiendo planificar descuentos definidos en el tiempo.</w:t>
      </w:r>
    </w:p>
    <w:p w:rsidR="00000000" w:rsidDel="00000000" w:rsidP="00000000" w:rsidRDefault="00000000" w:rsidRPr="00000000" w14:paraId="0000000C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Manejar cambio de importe de descuentos.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Las Personas? de dónde las tomamos? CUIT?   </w:t>
      </w: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servicio de la caja por cuil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Cambio de beneficio??   </w:t>
      </w: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No se trabajaria automaticamente, se caería el descuento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el beneficio tendria un estado??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asignación Descuento-Persona (Individual y Masivo)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administrará la asignación de los descuentos a las personas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CUIL+Beneficio)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Masiva. Ingreso por lote de descuento a impactar en CUIL-Beneficio según corresponda. Procesamiento de archivo con controles definidos.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Entidades ingresan por CIDI a una interfaz de carga.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Ver control de permisos de carga CUIL-Tipo descuento.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definir alcance.</w:t>
      </w:r>
    </w:p>
    <w:p w:rsidR="00000000" w:rsidDel="00000000" w:rsidP="00000000" w:rsidRDefault="00000000" w:rsidRPr="00000000" w14:paraId="0000001A">
      <w:pPr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descuentos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mensuales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(Individual y Masivo)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administrará la asignación de los descuentos a las personas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CUIL+Beneficio)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Masiva. Ingreso por lote de descuento a impactar en CUIL-Beneficio según corresponda. Procesamiento de archivo con controles definidos.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Entidades ingresan por CIDI a una interfaz de carga.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Ver control de permisos de carga CUIL-Tipo descuento.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definir alcance.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 On Line de  Descuentos</w:t>
      </w:r>
    </w:p>
    <w:p w:rsidR="00000000" w:rsidDel="00000000" w:rsidP="00000000" w:rsidRDefault="00000000" w:rsidRPr="00000000" w14:paraId="00000024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define un proceso que planifica los descuentos sobre las personas obteniendo un saldo actualizado.</w:t>
      </w:r>
    </w:p>
    <w:p w:rsidR="00000000" w:rsidDel="00000000" w:rsidP="00000000" w:rsidRDefault="00000000" w:rsidRPr="00000000" w14:paraId="00000025">
      <w:pPr>
        <w:ind w:left="36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Ver disponibilidad de bruto </w:t>
      </w:r>
    </w:p>
    <w:p w:rsidR="00000000" w:rsidDel="00000000" w:rsidP="00000000" w:rsidRDefault="00000000" w:rsidRPr="00000000" w14:paraId="00000026">
      <w:pPr>
        <w:ind w:left="360" w:firstLine="0"/>
        <w:rPr>
          <w:rFonts w:ascii="Calibri" w:cs="Calibri" w:eastAsia="Calibri" w:hAnsi="Calibri"/>
          <w:b w:val="1"/>
          <w:shd w:fill="ea9999" w:val="clear"/>
        </w:rPr>
      </w:pPr>
      <w:r w:rsidDel="00000000" w:rsidR="00000000" w:rsidRPr="00000000">
        <w:rPr>
          <w:rFonts w:ascii="Calibri" w:cs="Calibri" w:eastAsia="Calibri" w:hAnsi="Calibri"/>
          <w:b w:val="1"/>
          <w:shd w:fill="ea9999" w:val="clear"/>
          <w:rtl w:val="0"/>
        </w:rPr>
        <w:t xml:space="preserve">fechas e importes de la disponibilidad del bruto </w:t>
      </w:r>
    </w:p>
    <w:p w:rsidR="00000000" w:rsidDel="00000000" w:rsidP="00000000" w:rsidRDefault="00000000" w:rsidRPr="00000000" w14:paraId="00000027">
      <w:pPr>
        <w:ind w:left="360" w:firstLine="0"/>
        <w:rPr>
          <w:rFonts w:ascii="Calibri" w:cs="Calibri" w:eastAsia="Calibri" w:hAnsi="Calibri"/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Servicio que nos informa el bruto anterior, informaría Aguinaldo también</w:t>
      </w:r>
    </w:p>
    <w:p w:rsidR="00000000" w:rsidDel="00000000" w:rsidP="00000000" w:rsidRDefault="00000000" w:rsidRPr="00000000" w14:paraId="00000029">
      <w:pPr>
        <w:ind w:left="360" w:firstLine="0"/>
        <w:rPr>
          <w:rFonts w:ascii="Calibri" w:cs="Calibri" w:eastAsia="Calibri" w:hAnsi="Calibri"/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Calibri" w:cs="Calibri" w:eastAsia="Calibri" w:hAnsi="Calibri"/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Disponibilizar información de descuentos para liquidación</w:t>
      </w:r>
    </w:p>
    <w:p w:rsidR="00000000" w:rsidDel="00000000" w:rsidP="00000000" w:rsidRDefault="00000000" w:rsidRPr="00000000" w14:paraId="0000002D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desde el sistema liquidador se requiera, se consumirá la información necesaria de descuentos para simular la liquidación. La información en el módulo podría detallarse mucho más, pero a fines de la liquidación y recibo, mantendría el esquema actual.</w:t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registrar Descuentos efectuados </w:t>
      </w:r>
    </w:p>
    <w:p w:rsidR="00000000" w:rsidDel="00000000" w:rsidP="00000000" w:rsidRDefault="00000000" w:rsidRPr="00000000" w14:paraId="00000030">
      <w:pPr>
        <w:spacing w:line="259" w:lineRule="auto"/>
        <w:ind w:left="360" w:firstLine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desde el sistema liquidador se confirma la liquidación o confirma pago, etc, se confirman los movimientos efectuados o que no se pudieron realizar. Puede requerir realizar nuevas planificaciones en caso de no poder descontar, etc.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Ver estados por los que pasa la liquidación de sueldos</w:t>
      </w:r>
    </w:p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Ajustes post Liquidación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425.1968503937008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Administración de ajustes en cuenta corriente de Personas y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Entidades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por débitos y créditos a la liquidación que deben rectificarse.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Corriente persona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Detalles de los descuentos con sus conceptos e  importes.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Descartar totalmente el cobro de la entidad de partes de saldos.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shd w:fill="ea9999" w:val="clear"/>
          <w:rtl w:val="0"/>
        </w:rPr>
        <w:t xml:space="preserve">solo tendrá el detalle de los  descuentos u otros también?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Solo los descuentos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Corriente Entidad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Detalles de descuentos efectuados a las personas, los descuentos no efectuados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shd w:fill="ea9999" w:val="clear"/>
        </w:rPr>
      </w:pPr>
      <w:r w:rsidDel="00000000" w:rsidR="00000000" w:rsidRPr="00000000">
        <w:rPr>
          <w:rFonts w:ascii="Calibri" w:cs="Calibri" w:eastAsia="Calibri" w:hAnsi="Calibri"/>
          <w:shd w:fill="ea9999" w:val="clear"/>
          <w:rtl w:val="0"/>
        </w:rPr>
        <w:t xml:space="preserve">¿Se pueden planificar? o sea agregar en un apartado la planificación  de los próximos descuentos no realizados?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firstLine="0"/>
        <w:jc w:val="left"/>
        <w:rPr>
          <w:rFonts w:ascii="Calibri" w:cs="Calibri" w:eastAsia="Calibri" w:hAnsi="Calibri"/>
          <w:shd w:fill="ea9999" w:val="clear"/>
        </w:rPr>
      </w:pPr>
      <w:r w:rsidDel="00000000" w:rsidR="00000000" w:rsidRPr="00000000">
        <w:rPr>
          <w:rFonts w:ascii="Calibri" w:cs="Calibri" w:eastAsia="Calibri" w:hAnsi="Calibri"/>
          <w:shd w:fill="ea9999" w:val="clear"/>
          <w:rtl w:val="0"/>
        </w:rPr>
        <w:t xml:space="preserve">y de los ajustes que se realizarán por haber hecho pagos de más o de menos?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Armado de archivo para pago de las entidades y se disponibiliza.  La interaccion con bancos no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Aguinaldo: Tener en cuenta en las parametrías ya que hay conceptos sobre aguinaldo.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MEP:</w:t>
      </w:r>
    </w:p>
    <w:sectPr>
      <w:headerReference r:id="rId9" w:type="default"/>
      <w:footerReference r:id="rId10" w:type="default"/>
      <w:pgSz w:h="16834" w:w="11909" w:orient="portrait"/>
      <w:pgMar w:bottom="1440" w:top="1440" w:left="1133" w:right="1440" w:header="566" w:footer="566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tela Bravo" w:id="0" w:date="2022-09-27T12:59:51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son 2 funcionalidades? Una para que la Entidad cargue el descuento (por lote, individual.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otra para que la Caja ingrese los descuentos que envian las entidades (por lote o individual</w:t>
      </w:r>
    </w:p>
  </w:comment>
  <w:comment w:author="Estela Bravo" w:id="1" w:date="2022-09-27T13:00:39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entiendo la diferencia con el anterior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E" w15:done="0"/>
  <w15:commentEx w15:paraId="0000004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Style w:val="Heading1"/>
      <w:spacing w:after="0" w:before="240" w:line="240" w:lineRule="auto"/>
      <w:rPr>
        <w:sz w:val="44"/>
        <w:szCs w:val="44"/>
      </w:rPr>
    </w:pPr>
    <w:r w:rsidDel="00000000" w:rsidR="00000000" w:rsidRPr="00000000">
      <w:rPr>
        <w:b w:val="1"/>
        <w:sz w:val="18"/>
        <w:szCs w:val="18"/>
        <w:rtl w:val="0"/>
      </w:rPr>
      <w:t xml:space="preserve">Proyecto MID- Propuesta Alto Nivel                                                                                              Página </w:t>
    </w: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tabs>
        <w:tab w:val="right" w:pos="4607"/>
      </w:tabs>
      <w:spacing w:line="240" w:lineRule="auto"/>
      <w:jc w:val="both"/>
      <w:rPr>
        <w:rFonts w:ascii="Trebuchet MS" w:cs="Trebuchet MS" w:eastAsia="Trebuchet MS" w:hAnsi="Trebuchet MS"/>
        <w:b w:val="1"/>
        <w:i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5448300</wp:posOffset>
          </wp:positionH>
          <wp:positionV relativeFrom="paragraph">
            <wp:posOffset>57150</wp:posOffset>
          </wp:positionV>
          <wp:extent cx="663719" cy="600075"/>
          <wp:effectExtent b="0" l="0" r="0" t="0"/>
          <wp:wrapTopAndBottom distB="0" distT="0"/>
          <wp:docPr descr="Logo, company name&#10;&#10;Description automatically generated" id="219" name="image1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719" cy="600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4737600</wp:posOffset>
          </wp:positionH>
          <wp:positionV relativeFrom="paragraph">
            <wp:posOffset>0</wp:posOffset>
          </wp:positionV>
          <wp:extent cx="589915" cy="603885"/>
          <wp:effectExtent b="0" l="0" r="0" t="0"/>
          <wp:wrapTopAndBottom distB="0" distT="0"/>
          <wp:docPr descr="Logo, icon&#10;&#10;Description automatically generated" id="220" name="image2.jpg"/>
          <a:graphic>
            <a:graphicData uri="http://schemas.openxmlformats.org/drawingml/2006/picture">
              <pic:pic>
                <pic:nvPicPr>
                  <pic:cNvPr descr="Logo, icon&#10;&#10;Description automatically generated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9915" cy="6038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172720</wp:posOffset>
              </wp:positionV>
              <wp:extent cx="1809750" cy="561975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45888" y="3503775"/>
                        <a:ext cx="1800225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Caja de Jubilaciones y Pensiones de Córdoba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172720</wp:posOffset>
              </wp:positionV>
              <wp:extent cx="1809750" cy="561975"/>
              <wp:effectExtent b="0" l="0" r="0" t="0"/>
              <wp:wrapSquare wrapText="bothSides" distB="45720" distT="45720" distL="114300" distR="114300"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9750" cy="56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"/>
      <w:tblW w:w="10013.0" w:type="dxa"/>
      <w:jc w:val="left"/>
      <w:tblInd w:w="-426.0" w:type="dxa"/>
      <w:tblLayout w:type="fixed"/>
      <w:tblLook w:val="0000"/>
    </w:tblPr>
    <w:tblGrid>
      <w:gridCol w:w="6103"/>
      <w:gridCol w:w="3910"/>
      <w:tblGridChange w:id="0">
        <w:tblGrid>
          <w:gridCol w:w="6103"/>
          <w:gridCol w:w="3910"/>
        </w:tblGrid>
      </w:tblGridChange>
    </w:tblGrid>
    <w:tr>
      <w:trPr>
        <w:cantSplit w:val="1"/>
        <w:trHeight w:val="80" w:hRule="atLeast"/>
        <w:tblHeader w:val="0"/>
      </w:trP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48">
          <w:pPr>
            <w:tabs>
              <w:tab w:val="right" w:pos="4607"/>
            </w:tabs>
            <w:spacing w:line="240" w:lineRule="auto"/>
            <w:jc w:val="both"/>
            <w:rPr>
              <w:rFonts w:ascii="Trebuchet MS" w:cs="Trebuchet MS" w:eastAsia="Trebuchet MS" w:hAnsi="Trebuchet MS"/>
              <w:color w:val="ff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49">
          <w:pPr>
            <w:spacing w:line="240" w:lineRule="auto"/>
            <w:jc w:val="both"/>
            <w:rPr>
              <w:rFonts w:ascii="Trebuchet MS" w:cs="Trebuchet MS" w:eastAsia="Trebuchet MS" w:hAnsi="Trebuchet M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tabs>
        <w:tab w:val="right" w:pos="4607"/>
      </w:tabs>
      <w:spacing w:line="240" w:lineRule="auto"/>
      <w:jc w:val="both"/>
      <w:rPr>
        <w:rFonts w:ascii="Trebuchet MS" w:cs="Trebuchet MS" w:eastAsia="Trebuchet MS" w:hAnsi="Trebuchet MS"/>
        <w:sz w:val="20"/>
        <w:szCs w:val="20"/>
      </w:rPr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                                                                                                                </w:t>
    </w:r>
  </w:p>
  <w:p w:rsidR="00000000" w:rsidDel="00000000" w:rsidP="00000000" w:rsidRDefault="00000000" w:rsidRPr="00000000" w14:paraId="0000004B">
    <w:pPr>
      <w:tabs>
        <w:tab w:val="right" w:pos="4607"/>
      </w:tabs>
      <w:spacing w:line="240" w:lineRule="auto"/>
      <w:jc w:val="both"/>
      <w:rPr>
        <w:rFonts w:ascii="Trebuchet MS" w:cs="Trebuchet MS" w:eastAsia="Trebuchet MS" w:hAnsi="Trebuchet MS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1.0" w:type="dxa"/>
        <w:right w:w="71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2065EE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92E01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592E0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E14925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14925"/>
  </w:style>
  <w:style w:type="paragraph" w:styleId="Piedepgina">
    <w:name w:val="footer"/>
    <w:basedOn w:val="Normal"/>
    <w:link w:val="PiedepginaCar"/>
    <w:uiPriority w:val="99"/>
    <w:unhideWhenUsed w:val="1"/>
    <w:rsid w:val="00E14925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14925"/>
  </w:style>
  <w:style w:type="paragraph" w:styleId="Prrafodelista">
    <w:name w:val="List Paragraph"/>
    <w:basedOn w:val="Normal"/>
    <w:uiPriority w:val="34"/>
    <w:qFormat w:val="1"/>
    <w:rsid w:val="005457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1.0" w:type="dxa"/>
        <w:bottom w:w="10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oev7g9N+4FMqt4Nd7DWD1sIkA==">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2022-09-07T16:57:00Z</dcterms:created>
  <dc:creator>cintia caglieris</dc:creator>
</cp:coreProperties>
</file>