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DE72" w14:textId="53F35AE2" w:rsidR="00917861" w:rsidRDefault="00917861" w:rsidP="00917861">
      <w:pPr>
        <w:spacing w:after="240"/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3B4846">
        <w:rPr>
          <w:b/>
          <w:bCs/>
          <w:sz w:val="40"/>
          <w:szCs w:val="40"/>
        </w:rPr>
        <w:t>TRA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</w:p>
    <w:p w14:paraId="33E04645" w14:textId="061F83D8" w:rsidR="00C23DBA" w:rsidRPr="00917861" w:rsidRDefault="00917861" w:rsidP="00D06AC5">
      <w:pPr>
        <w:spacing w:after="240"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Consultar </w:t>
      </w:r>
      <w:r w:rsidR="00AA52B5">
        <w:rPr>
          <w:b/>
          <w:bCs/>
          <w:sz w:val="40"/>
          <w:szCs w:val="40"/>
        </w:rPr>
        <w:t>Bandeja Transacciones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2F6275B5" w:rsidR="00C23DBA" w:rsidRPr="00E9149B" w:rsidRDefault="00917861" w:rsidP="00D06AC5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>sualizar la bandeja de Transacciones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 por las cuales MID imputará descuentos.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2FC957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A52B5">
        <w:rPr>
          <w:rFonts w:ascii="Tahoma" w:hAnsi="Tahoma" w:cs="Tahoma"/>
        </w:rPr>
        <w:t>Transacciones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5A36F3C9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>Bandeja de Transacciones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41841D02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</w:t>
      </w:r>
      <w:r w:rsidR="00AA52B5">
        <w:t>ros para la bandeja de Transacciones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54A795DF" w14:textId="33FC4544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-Tipo de </w:t>
      </w:r>
      <w:r w:rsidR="00AA52B5">
        <w:rPr>
          <w:rFonts w:ascii="Tahoma" w:hAnsi="Tahoma" w:cs="Tahoma"/>
        </w:rPr>
        <w:t>Transacción</w:t>
      </w:r>
    </w:p>
    <w:p w14:paraId="02654061" w14:textId="569F627D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AA52B5">
        <w:rPr>
          <w:rFonts w:ascii="Tahoma" w:hAnsi="Tahoma" w:cs="Tahoma"/>
        </w:rPr>
        <w:t xml:space="preserve">Nombre de Transacción </w:t>
      </w:r>
    </w:p>
    <w:p w14:paraId="15B09A54" w14:textId="22FD9D7E" w:rsidR="00901B8F" w:rsidRDefault="008A752F" w:rsidP="001174BF">
      <w:pPr>
        <w:spacing w:line="360" w:lineRule="auto"/>
        <w:ind w:firstLine="708"/>
        <w:rPr>
          <w:rFonts w:ascii="Tahoma" w:hAnsi="Tahoma" w:cs="Tahoma"/>
        </w:rPr>
      </w:pPr>
      <w:r w:rsidRPr="008A752F">
        <w:rPr>
          <w:rFonts w:ascii="Tahoma" w:hAnsi="Tahoma" w:cs="Tahoma"/>
        </w:rPr>
        <w:t>-</w:t>
      </w:r>
      <w:r w:rsidR="00350F93" w:rsidRPr="008A752F">
        <w:rPr>
          <w:rFonts w:ascii="Tahoma" w:hAnsi="Tahoma" w:cs="Tahoma"/>
        </w:rPr>
        <w:t>C</w:t>
      </w:r>
      <w:r w:rsidRPr="008A752F">
        <w:rPr>
          <w:rFonts w:ascii="Tahoma" w:hAnsi="Tahoma" w:cs="Tahoma"/>
        </w:rPr>
        <w:t>ódigo de</w:t>
      </w:r>
      <w:r w:rsidR="00AA52B5">
        <w:rPr>
          <w:rFonts w:ascii="Tahoma" w:hAnsi="Tahoma" w:cs="Tahoma"/>
        </w:rPr>
        <w:t xml:space="preserve"> Transacción</w:t>
      </w:r>
      <w:r w:rsidR="00D61F1D">
        <w:rPr>
          <w:rFonts w:ascii="Tahoma" w:hAnsi="Tahoma" w:cs="Tahoma"/>
        </w:rPr>
        <w:t xml:space="preserve"> </w:t>
      </w:r>
    </w:p>
    <w:p w14:paraId="1D4BFF08" w14:textId="3AD0C0FD" w:rsidR="00A565B4" w:rsidRPr="00AA52B5" w:rsidRDefault="00AA52B5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="00D61F1D">
        <w:rPr>
          <w:rFonts w:ascii="Tahoma" w:hAnsi="Tahoma" w:cs="Tahoma"/>
        </w:rPr>
        <w:t>Descuento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1F0117C8" w14:textId="60235D44" w:rsidR="00A565B4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 w:rsidR="00AA52B5">
        <w:rPr>
          <w:rFonts w:ascii="Tahoma" w:hAnsi="Tahoma" w:cs="Tahoma"/>
          <w:bCs/>
        </w:rPr>
        <w:t>Transacción</w:t>
      </w:r>
      <w:r w:rsidR="00D61F1D">
        <w:rPr>
          <w:rFonts w:ascii="Tahoma" w:hAnsi="Tahoma" w:cs="Tahoma"/>
          <w:bCs/>
        </w:rPr>
        <w:t xml:space="preserve"> General</w:t>
      </w:r>
    </w:p>
    <w:p w14:paraId="32CC8411" w14:textId="73A60933" w:rsidR="008A752F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Nombre </w:t>
      </w:r>
      <w:r w:rsidR="00AA52B5">
        <w:rPr>
          <w:rFonts w:ascii="Tahoma" w:hAnsi="Tahoma" w:cs="Tahoma"/>
          <w:bCs/>
        </w:rPr>
        <w:t>de Transacción</w:t>
      </w:r>
    </w:p>
    <w:p w14:paraId="07FA18F8" w14:textId="4A4D3D21" w:rsidR="00A565B4" w:rsidRPr="00AA52B5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 w:rsidR="00AA52B5">
        <w:rPr>
          <w:rFonts w:ascii="Tahoma" w:hAnsi="Tahoma" w:cs="Tahoma"/>
          <w:bCs/>
        </w:rPr>
        <w:t>Transacción</w:t>
      </w:r>
    </w:p>
    <w:p w14:paraId="102EF4AE" w14:textId="146013F2" w:rsidR="00AA52B5" w:rsidRPr="008A752F" w:rsidRDefault="00D61F1D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Descuento</w:t>
      </w:r>
    </w:p>
    <w:p w14:paraId="1469A1C9" w14:textId="33704A1A" w:rsidR="008A752F" w:rsidRDefault="008A752F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21B0728F" w14:textId="3D1170BB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Cambio de Estado</w:t>
      </w:r>
      <w:r w:rsidR="001174BF">
        <w:rPr>
          <w:rFonts w:ascii="Tahoma" w:hAnsi="Tahoma" w:cs="Tahoma"/>
        </w:rPr>
        <w:t xml:space="preserve"> </w:t>
      </w:r>
      <w:r w:rsidR="001174BF" w:rsidRPr="00604027">
        <w:rPr>
          <w:rFonts w:ascii="Tahoma" w:hAnsi="Tahoma" w:cs="Tahoma"/>
          <w:noProof/>
          <w:lang w:val="en-US" w:eastAsia="en-US"/>
        </w:rPr>
        <w:drawing>
          <wp:inline distT="0" distB="0" distL="0" distR="0" wp14:anchorId="611E9311" wp14:editId="6CFCEAE9">
            <wp:extent cx="152400" cy="12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5A671497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ellos 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7CCC065" w14:textId="2B5601CF" w:rsidR="00A565B4" w:rsidRDefault="001B3165" w:rsidP="001336A4">
      <w:pPr>
        <w:spacing w:line="360" w:lineRule="auto"/>
        <w:ind w:left="720" w:firstLine="708"/>
        <w:rPr>
          <w:rFonts w:ascii="Tahoma" w:hAnsi="Tahoma" w:cs="Tahoma"/>
        </w:rPr>
      </w:pPr>
      <w:r>
        <w:rPr>
          <w:rFonts w:ascii="Tahoma" w:hAnsi="Tahoma" w:cs="Tahoma"/>
        </w:rPr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en </w:t>
      </w:r>
      <w:r w:rsidR="00BA7E6E">
        <w:rPr>
          <w:rFonts w:ascii="Tahoma" w:hAnsi="Tahoma" w:cs="Tahoma"/>
        </w:rPr>
        <w:t>HU</w:t>
      </w:r>
      <w:r w:rsidR="0000118F">
        <w:rPr>
          <w:rFonts w:ascii="Tahoma" w:hAnsi="Tahoma" w:cs="Tahoma"/>
        </w:rPr>
        <w:t>-MID-TRA</w:t>
      </w:r>
      <w:r w:rsidR="00231EBC">
        <w:rPr>
          <w:rFonts w:ascii="Tahoma" w:hAnsi="Tahoma" w:cs="Tahoma"/>
        </w:rPr>
        <w:t>-</w:t>
      </w:r>
      <w:r w:rsidR="0000118F">
        <w:rPr>
          <w:rFonts w:ascii="Tahoma" w:hAnsi="Tahoma" w:cs="Tahoma"/>
        </w:rPr>
        <w:t>003</w:t>
      </w:r>
      <w:r w:rsidR="001336A4">
        <w:rPr>
          <w:rFonts w:ascii="Tahoma" w:hAnsi="Tahoma" w:cs="Tahoma"/>
        </w:rPr>
        <w:t>-</w:t>
      </w:r>
      <w:r w:rsidR="001174BF">
        <w:rPr>
          <w:rFonts w:ascii="Tahoma" w:hAnsi="Tahoma" w:cs="Tahoma"/>
        </w:rPr>
        <w:tab/>
      </w:r>
      <w:r>
        <w:rPr>
          <w:rFonts w:ascii="Tahoma" w:hAnsi="Tahoma" w:cs="Tahoma"/>
        </w:rPr>
        <w:t>Consultar Transacción</w:t>
      </w:r>
      <w:r w:rsidR="00BA7E6E">
        <w:rPr>
          <w:rFonts w:ascii="Tahoma" w:hAnsi="Tahoma" w:cs="Tahoma"/>
        </w:rPr>
        <w:t>.</w:t>
      </w:r>
    </w:p>
    <w:p w14:paraId="309309FB" w14:textId="1154346F" w:rsidR="00BA7E6E" w:rsidRDefault="003D076B" w:rsidP="00A565B4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>- Editar Transacción</w:t>
      </w:r>
      <w:r w:rsidR="00231EBC">
        <w:rPr>
          <w:rFonts w:ascii="Tahoma" w:hAnsi="Tahoma" w:cs="Tahoma"/>
        </w:rPr>
        <w:t xml:space="preserve">, desde este botón </w:t>
      </w:r>
      <w:r w:rsidR="00231EBC"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00118F">
        <w:rPr>
          <w:rFonts w:ascii="Tahoma" w:hAnsi="Tahoma" w:cs="Tahoma"/>
        </w:rPr>
        <w:t>escripto en la HU-MID-TRA</w:t>
      </w:r>
      <w:r w:rsidR="00604027">
        <w:rPr>
          <w:rFonts w:ascii="Tahoma" w:hAnsi="Tahoma" w:cs="Tahoma"/>
        </w:rPr>
        <w:t>-</w:t>
      </w:r>
      <w:r w:rsidR="001336A4">
        <w:rPr>
          <w:rFonts w:ascii="Tahoma" w:hAnsi="Tahoma" w:cs="Tahoma"/>
        </w:rPr>
        <w:t>002-</w:t>
      </w:r>
      <w:r w:rsidR="001174BF">
        <w:rPr>
          <w:rFonts w:ascii="Tahoma" w:hAnsi="Tahoma" w:cs="Tahoma"/>
        </w:rPr>
        <w:tab/>
      </w:r>
      <w:r w:rsidR="001336A4">
        <w:rPr>
          <w:rFonts w:ascii="Tahoma" w:hAnsi="Tahoma" w:cs="Tahoma"/>
        </w:rPr>
        <w:t xml:space="preserve">Editar </w:t>
      </w:r>
      <w:r w:rsidR="001B3165">
        <w:rPr>
          <w:rFonts w:ascii="Tahoma" w:hAnsi="Tahoma" w:cs="Tahoma"/>
        </w:rPr>
        <w:t>Transacción</w:t>
      </w:r>
      <w:r w:rsidR="001336A4">
        <w:rPr>
          <w:rFonts w:ascii="Tahoma" w:hAnsi="Tahoma" w:cs="Tahoma"/>
        </w:rPr>
        <w:t>.</w:t>
      </w:r>
    </w:p>
    <w:p w14:paraId="75B0F90C" w14:textId="1160321E" w:rsidR="00F171A3" w:rsidRDefault="00604027" w:rsidP="00F171A3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- </w:t>
      </w:r>
      <w:r w:rsidR="001336A4" w:rsidRPr="003D076B">
        <w:rPr>
          <w:rFonts w:ascii="Tahoma" w:hAnsi="Tahoma" w:cs="Tahoma"/>
          <w:highlight w:val="yellow"/>
        </w:rPr>
        <w:t>Cambiar E</w:t>
      </w:r>
      <w:r w:rsidRPr="003D076B">
        <w:rPr>
          <w:rFonts w:ascii="Tahoma" w:hAnsi="Tahoma" w:cs="Tahoma"/>
          <w:highlight w:val="yellow"/>
        </w:rPr>
        <w:t xml:space="preserve">stado, desde este botón </w:t>
      </w:r>
      <w:r w:rsidRPr="003D076B">
        <w:rPr>
          <w:rFonts w:ascii="Tahoma" w:hAnsi="Tahoma" w:cs="Tahoma"/>
          <w:noProof/>
          <w:highlight w:val="yellow"/>
          <w:lang w:val="en-US" w:eastAsia="en-US"/>
        </w:rPr>
        <w:drawing>
          <wp:inline distT="0" distB="0" distL="0" distR="0" wp14:anchorId="7E135B1D" wp14:editId="3082BA9D">
            <wp:extent cx="152400" cy="121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76B">
        <w:rPr>
          <w:rFonts w:ascii="Tahoma" w:hAnsi="Tahoma" w:cs="Tahoma"/>
          <w:highlight w:val="yellow"/>
        </w:rPr>
        <w:t xml:space="preserve"> </w:t>
      </w:r>
      <w:r w:rsidR="003D076B">
        <w:rPr>
          <w:rFonts w:ascii="Tahoma" w:hAnsi="Tahoma" w:cs="Tahoma"/>
          <w:highlight w:val="yellow"/>
        </w:rPr>
        <w:t>descripto en la HU-MID-ENT-004</w:t>
      </w:r>
      <w:r w:rsidR="001336A4" w:rsidRPr="003D076B">
        <w:rPr>
          <w:rFonts w:ascii="Tahoma" w:hAnsi="Tahoma" w:cs="Tahoma"/>
          <w:highlight w:val="yellow"/>
        </w:rPr>
        <w:t>-</w:t>
      </w:r>
      <w:r w:rsidR="001174BF" w:rsidRPr="003D076B">
        <w:rPr>
          <w:rFonts w:ascii="Tahoma" w:hAnsi="Tahoma" w:cs="Tahoma"/>
          <w:highlight w:val="yellow"/>
        </w:rPr>
        <w:tab/>
      </w:r>
      <w:r w:rsidR="001336A4" w:rsidRPr="003D076B">
        <w:rPr>
          <w:rFonts w:ascii="Tahoma" w:hAnsi="Tahoma" w:cs="Tahoma"/>
          <w:highlight w:val="yellow"/>
        </w:rPr>
        <w:t>Cambio Estado</w:t>
      </w:r>
      <w:r w:rsidR="001B3165" w:rsidRPr="003D076B">
        <w:rPr>
          <w:rFonts w:ascii="Tahoma" w:hAnsi="Tahoma" w:cs="Tahoma"/>
          <w:highlight w:val="yellow"/>
        </w:rPr>
        <w:t xml:space="preserve"> Transacción</w:t>
      </w:r>
      <w:r w:rsidR="00812356">
        <w:rPr>
          <w:rFonts w:ascii="Tahoma" w:hAnsi="Tahoma" w:cs="Tahoma"/>
          <w:highlight w:val="yellow"/>
        </w:rPr>
        <w:t xml:space="preserve"> generales</w:t>
      </w:r>
      <w:r w:rsidR="001336A4" w:rsidRPr="003D076B">
        <w:rPr>
          <w:rFonts w:ascii="Tahoma" w:hAnsi="Tahoma" w:cs="Tahoma"/>
          <w:highlight w:val="yellow"/>
        </w:rPr>
        <w:t>. Se adjunta DTE en ítem “Diagramas”.</w:t>
      </w:r>
    </w:p>
    <w:p w14:paraId="0353C655" w14:textId="77777777" w:rsidR="001174BF" w:rsidRDefault="001174BF" w:rsidP="00F171A3">
      <w:pPr>
        <w:spacing w:line="360" w:lineRule="auto"/>
        <w:rPr>
          <w:rFonts w:ascii="Tahoma" w:hAnsi="Tahoma" w:cs="Tahoma"/>
        </w:rPr>
      </w:pPr>
    </w:p>
    <w:p w14:paraId="5C78B35C" w14:textId="2B298698" w:rsidR="001174B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1D145921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1B3165" w:rsidRPr="001B3165">
        <w:rPr>
          <w:rFonts w:ascii="Tahoma" w:hAnsi="Tahoma" w:cs="Tahoma"/>
          <w:noProof/>
          <w:lang w:val="en-US" w:eastAsia="en-US"/>
        </w:rPr>
        <w:drawing>
          <wp:inline distT="0" distB="0" distL="0" distR="0" wp14:anchorId="26191014" wp14:editId="3B092A29">
            <wp:extent cx="1244599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862" cy="2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619B131A" w14:textId="319A1A00" w:rsidR="008A752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8227FC">
        <w:rPr>
          <w:rFonts w:ascii="Tahoma" w:hAnsi="Tahoma" w:cs="Tahoma"/>
          <w:b/>
          <w:bCs/>
        </w:rPr>
        <w:t>HU-MID-TRA</w:t>
      </w:r>
      <w:r w:rsidR="008A752F" w:rsidRPr="001174BF">
        <w:rPr>
          <w:rFonts w:ascii="Tahoma" w:hAnsi="Tahoma" w:cs="Tahoma"/>
          <w:b/>
          <w:bCs/>
        </w:rPr>
        <w:t>-001</w:t>
      </w:r>
      <w:r w:rsidR="001B3165">
        <w:rPr>
          <w:rFonts w:ascii="Tahoma" w:hAnsi="Tahoma" w:cs="Tahoma"/>
          <w:b/>
          <w:bCs/>
        </w:rPr>
        <w:t>-Registrar Transacciones</w:t>
      </w:r>
      <w:r w:rsidR="003F5A20">
        <w:rPr>
          <w:rFonts w:ascii="Tahoma" w:hAnsi="Tahoma" w:cs="Tahoma"/>
          <w:b/>
          <w:bCs/>
        </w:rPr>
        <w:t xml:space="preserve"> Generales</w:t>
      </w:r>
      <w:r w:rsidR="008A752F" w:rsidRPr="001174BF">
        <w:rPr>
          <w:rFonts w:ascii="Tahoma" w:hAnsi="Tahoma" w:cs="Tahoma"/>
          <w:b/>
          <w:bCs/>
        </w:rPr>
        <w:t>.</w:t>
      </w: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14:paraId="580FB60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ACDFBA" w14:textId="02AFCB96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Esta funcionalidad podrá ser accedida desde </w:t>
            </w:r>
            <w:r w:rsidRPr="00AE7DAF">
              <w:rPr>
                <w:rFonts w:ascii="Arial" w:hAnsi="Arial" w:cs="Arial"/>
              </w:rPr>
              <w:t>el menú de inicio.</w:t>
            </w:r>
          </w:p>
        </w:tc>
      </w:tr>
      <w:tr w:rsidR="00C23DBA" w14:paraId="1A3ED79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DC784CE" w14:textId="1F2CD4B0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Si se selecciona un combo de mayor jerarquía, las opciones que se muestren en los demás deben ser en función de ese.</w:t>
            </w:r>
          </w:p>
        </w:tc>
      </w:tr>
      <w:tr w:rsidR="00C23DBA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4FCAC26F" w:rsidR="00C23DBA" w:rsidRPr="0046615E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  <w:highlight w:val="cyan"/>
              </w:rPr>
            </w:pPr>
            <w:r w:rsidRPr="00AE7DAF">
              <w:rPr>
                <w:rFonts w:ascii="Arial" w:hAnsi="Arial" w:cs="Arial"/>
              </w:rPr>
              <w:t>Para realizar la búsq</w:t>
            </w:r>
            <w:r w:rsidR="00FB330E" w:rsidRPr="00AE7DAF">
              <w:rPr>
                <w:rFonts w:ascii="Arial" w:hAnsi="Arial" w:cs="Arial"/>
              </w:rPr>
              <w:t>ueda al menos el filtro “Transacción</w:t>
            </w:r>
            <w:r w:rsidRPr="00AE7DAF">
              <w:rPr>
                <w:rFonts w:ascii="Arial" w:hAnsi="Arial" w:cs="Arial"/>
              </w:rPr>
              <w:t>” debe estar seleccionado. Si hace clic en buscar el sistema debe mostrarle un mensaje “Debe utilizar al meno</w:t>
            </w:r>
            <w:r w:rsidR="00FB330E" w:rsidRPr="00AE7DAF">
              <w:rPr>
                <w:rFonts w:ascii="Arial" w:hAnsi="Arial" w:cs="Arial"/>
              </w:rPr>
              <w:t>s el filtro de búsqueda “Transacción</w:t>
            </w:r>
            <w:r w:rsidRPr="00AE7DAF">
              <w:rPr>
                <w:rFonts w:ascii="Arial" w:hAnsi="Arial" w:cs="Arial"/>
              </w:rPr>
              <w:t>””.</w:t>
            </w:r>
          </w:p>
        </w:tc>
      </w:tr>
      <w:tr w:rsidR="00C23DBA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070FA8F5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Al hacer clic en limpiar, el sistema borra todos los filtros utilizados y la búsqueda.</w:t>
            </w:r>
          </w:p>
        </w:tc>
      </w:tr>
      <w:tr w:rsidR="00C23DBA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242634A5" w:rsidR="00C23DBA" w:rsidRPr="007D482E" w:rsidRDefault="00FB330E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AE7DAF">
              <w:rPr>
                <w:rFonts w:ascii="Arial" w:hAnsi="Arial" w:cs="Arial"/>
                <w:highlight w:val="cyan"/>
              </w:rPr>
              <w:t>La grilla de Transacciones</w:t>
            </w:r>
            <w:r w:rsidR="001174BF" w:rsidRPr="00AE7DAF">
              <w:rPr>
                <w:rFonts w:ascii="Arial" w:hAnsi="Arial" w:cs="Arial"/>
                <w:highlight w:val="cyan"/>
              </w:rPr>
              <w:t>, aparecen luego de que se haga clic en el botón “Buscar” de</w:t>
            </w:r>
            <w:r w:rsidRPr="00AE7DAF">
              <w:rPr>
                <w:rFonts w:ascii="Arial" w:hAnsi="Arial" w:cs="Arial"/>
                <w:highlight w:val="cyan"/>
              </w:rPr>
              <w:t xml:space="preserve"> la sección filtros de Transacción</w:t>
            </w:r>
            <w:r w:rsidR="001174BF" w:rsidRPr="00AE7DAF">
              <w:rPr>
                <w:rFonts w:ascii="Arial" w:hAnsi="Arial" w:cs="Arial"/>
                <w:highlight w:val="cyan"/>
              </w:rPr>
              <w:t>.(revisar)</w:t>
            </w:r>
          </w:p>
        </w:tc>
      </w:tr>
      <w:tr w:rsidR="00C23DBA" w14:paraId="6507353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3357645" w14:textId="568ABB27" w:rsidR="00C23DBA" w:rsidRPr="00E65687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Al hacer clic en los iconos serán redirigidos a las funcionalidades descriptas por las HU mencionadas en la descripción de la HU.</w:t>
            </w:r>
          </w:p>
        </w:tc>
      </w:tr>
      <w:tr w:rsidR="00C23DBA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Los títulos de las co</w:t>
            </w:r>
            <w:r w:rsidR="00FB330E">
              <w:rPr>
                <w:rFonts w:ascii="Arial" w:hAnsi="Arial" w:cs="Arial"/>
              </w:rPr>
              <w:t>lumnas de la grilla de Transacciones</w:t>
            </w:r>
            <w:r>
              <w:rPr>
                <w:rFonts w:ascii="Arial" w:hAnsi="Arial" w:cs="Arial"/>
              </w:rPr>
              <w:t xml:space="preserve"> deben </w:t>
            </w:r>
            <w:r w:rsidR="00AE7DAF">
              <w:rPr>
                <w:rFonts w:ascii="Arial" w:hAnsi="Arial" w:cs="Arial"/>
              </w:rPr>
              <w:t>permitir ordenar todo el conten</w:t>
            </w:r>
            <w:r>
              <w:rPr>
                <w:rFonts w:ascii="Arial" w:hAnsi="Arial" w:cs="Arial"/>
              </w:rPr>
              <w:t>ido de la misma.</w:t>
            </w:r>
          </w:p>
        </w:tc>
      </w:tr>
      <w:tr w:rsidR="00920030" w14:paraId="7A49D8D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24652A" w14:textId="3B62009E" w:rsidR="00920030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</w:rPr>
            </w:pPr>
            <w:r w:rsidRPr="0046615E">
              <w:rPr>
                <w:rFonts w:ascii="Trebuchet MS" w:hAnsi="Trebuchet MS" w:cs="Arial"/>
                <w:highlight w:val="cyan"/>
              </w:rPr>
              <w:t>Si no se ingresa al menos un filtro de búsqueda el sistema debe mostrar l</w:t>
            </w:r>
            <w:r w:rsidR="00FB330E" w:rsidRPr="0046615E">
              <w:rPr>
                <w:rFonts w:ascii="Trebuchet MS" w:hAnsi="Trebuchet MS" w:cs="Arial"/>
                <w:highlight w:val="cyan"/>
              </w:rPr>
              <w:t>a grilla con todas las Transacciones</w:t>
            </w:r>
            <w:r w:rsidRPr="0046615E">
              <w:rPr>
                <w:rFonts w:ascii="Trebuchet MS" w:hAnsi="Trebuchet MS" w:cs="Arial"/>
                <w:highlight w:val="cyan"/>
              </w:rPr>
              <w:t xml:space="preserve"> registradas.</w:t>
            </w:r>
          </w:p>
        </w:tc>
      </w:tr>
      <w:tr w:rsidR="00920030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920030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  <w:highlight w:val="yellow"/>
              </w:rPr>
            </w:pPr>
            <w:r w:rsidRPr="0046615E">
              <w:rPr>
                <w:rFonts w:ascii="Trebuchet MS" w:hAnsi="Trebuchet MS" w:cs="Arial"/>
                <w:highlight w:val="cyan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19177623" w:rsidR="00920030" w:rsidRPr="0046615E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highlight w:val="cyan"/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 xml:space="preserve">Las acciones de “Ver” y “Modificar” deben tener un </w:t>
            </w:r>
            <w:proofErr w:type="spellStart"/>
            <w:r w:rsidRPr="0046615E">
              <w:rPr>
                <w:highlight w:val="cyan"/>
                <w:lang w:eastAsia="en-US"/>
              </w:rPr>
              <w:t>tooltip</w:t>
            </w:r>
            <w:proofErr w:type="spellEnd"/>
            <w:r w:rsidRPr="0046615E">
              <w:rPr>
                <w:highlight w:val="cyan"/>
                <w:lang w:eastAsia="en-US"/>
              </w:rPr>
              <w:t xml:space="preserve"> que informe la funcionalidad. </w:t>
            </w:r>
          </w:p>
          <w:p w14:paraId="00114156" w14:textId="3F1768F2" w:rsidR="00920030" w:rsidRPr="0046615E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Visualizar</w:t>
            </w:r>
            <w:r w:rsidR="00FB330E" w:rsidRPr="0046615E">
              <w:rPr>
                <w:highlight w:val="cyan"/>
                <w:lang w:eastAsia="en-US"/>
              </w:rPr>
              <w:t>: “Visualizar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31042495" w14:textId="10F5A05E" w:rsidR="00920030" w:rsidRPr="0046615E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>
              <w:rPr>
                <w:highlight w:val="cyan"/>
                <w:lang w:eastAsia="en-US"/>
              </w:rPr>
              <w:t>Modificar</w:t>
            </w:r>
            <w:r w:rsidR="00FB330E" w:rsidRPr="0046615E">
              <w:rPr>
                <w:highlight w:val="cyan"/>
                <w:lang w:eastAsia="en-US"/>
              </w:rPr>
              <w:t>: “Editar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4D4BDC03" w14:textId="22F333A6" w:rsidR="00920030" w:rsidRPr="00D17757" w:rsidRDefault="00D17757" w:rsidP="00D1775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>Cambio estado</w:t>
            </w:r>
            <w:r w:rsidR="00FB330E" w:rsidRPr="0046615E">
              <w:rPr>
                <w:highlight w:val="cyan"/>
                <w:lang w:eastAsia="en-US"/>
              </w:rPr>
              <w:t>: “Cambio estado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EE85DB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36011A5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791AA7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A44F0D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8A8762C" w14:textId="44C0D8E3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2FF4395C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Transacciones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60187CF5" w:rsidR="00D06AC5" w:rsidRDefault="00D61F1D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D61F1D">
        <w:rPr>
          <w:b/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267EA90F" wp14:editId="7E366442">
            <wp:extent cx="5400040" cy="48342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F9" w14:textId="17686BF3" w:rsidR="00D06AC5" w:rsidRDefault="00D06AC5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6EE7F611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53D7D77F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2FD94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876D375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19B0E4B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47FFE1C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D4427C0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B5D7B3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F171A3"/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BE7C2A" w:rsidR="00C23DBA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62C83A47" w:rsidR="00C23DBA" w:rsidRDefault="00E1112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21A0A58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4FF7A8C3" w:rsidR="00C23DBA" w:rsidRPr="001C22EE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7C9CA08B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4D29A989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117AA152" w:rsidR="00C23DBA" w:rsidRPr="001C22EE" w:rsidRDefault="00D61F1D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9ECC84" w:rsidR="00C23DBA" w:rsidRPr="00043AE4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5E1F8D7" w:rsidR="00C23DBA" w:rsidRPr="00043AE4" w:rsidRDefault="00BE57F4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02E834E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5A5CF0DC" w:rsidR="00D31F26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D31F26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42DB3333" w:rsidR="00D31F26" w:rsidRPr="003347B1" w:rsidRDefault="00D31F26" w:rsidP="00D31F26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468D379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329A024E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31F26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04386004" w:rsidR="00D31F26" w:rsidRDefault="00D31F26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1C81FD2" wp14:editId="75796EC3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312F4FD8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7F16DD9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31F26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5127EEFC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0816E9" wp14:editId="4563A88F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7316AE10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482081D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31F26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2FA163EA" w:rsidR="00D31F26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82E4B1" wp14:editId="018C4E98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395C14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1C8D036C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31F26" w14:paraId="2F50BC6D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80F2" w14:textId="5F290168" w:rsidR="00D31F26" w:rsidRPr="001C22EE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BA88" w14:textId="51A918CB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951F" w14:textId="108B78E1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B4F7B67" w14:textId="77777777" w:rsidTr="00D31F26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4759663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4BB3CDF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BF118C1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F0AB480" w14:textId="77777777" w:rsidTr="00D31F26">
        <w:tc>
          <w:tcPr>
            <w:tcW w:w="3184" w:type="dxa"/>
            <w:vAlign w:val="center"/>
          </w:tcPr>
          <w:p w14:paraId="333E0FB6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845ECC0" w14:textId="77777777" w:rsidTr="00D31F26">
        <w:tc>
          <w:tcPr>
            <w:tcW w:w="3184" w:type="dxa"/>
            <w:vAlign w:val="center"/>
          </w:tcPr>
          <w:p w14:paraId="58BB9CD1" w14:textId="77777777" w:rsidR="00C23DBA" w:rsidRDefault="00C23DBA" w:rsidP="00A1185A">
            <w:pPr>
              <w:spacing w:line="360" w:lineRule="auto"/>
              <w:jc w:val="center"/>
            </w:pPr>
          </w:p>
          <w:p w14:paraId="307BE3C1" w14:textId="77777777" w:rsidR="00C23DBA" w:rsidRDefault="00C23DBA" w:rsidP="00A1185A">
            <w:pPr>
              <w:spacing w:line="360" w:lineRule="auto"/>
              <w:jc w:val="center"/>
            </w:pPr>
          </w:p>
          <w:p w14:paraId="1BDD372F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32E7657" w14:textId="77777777" w:rsidTr="00D31F26">
        <w:tc>
          <w:tcPr>
            <w:tcW w:w="3184" w:type="dxa"/>
            <w:vAlign w:val="center"/>
          </w:tcPr>
          <w:p w14:paraId="5D98767D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lastRenderedPageBreak/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0F9ADCB4" w14:textId="77777777" w:rsidR="00C23DBA" w:rsidRDefault="00303C5D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4311A83A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303C5D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303C5D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5FA28C8B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79F6A814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Santiago </w:t>
            </w:r>
            <w:proofErr w:type="spellStart"/>
            <w:r>
              <w:t>Ferreyra</w:t>
            </w:r>
            <w:proofErr w:type="spellEnd"/>
            <w:r>
              <w:t>.</w:t>
            </w:r>
          </w:p>
          <w:p w14:paraId="069B0393" w14:textId="7CC26A12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496C4108" w14:textId="736D7093" w:rsidR="00FB330E" w:rsidRDefault="00FB330E" w:rsidP="00A1185A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77777777" w:rsidR="00C23DBA" w:rsidRDefault="00C23DBA" w:rsidP="00A1185A">
            <w:pPr>
              <w:spacing w:line="360" w:lineRule="auto"/>
              <w:ind w:firstLine="0"/>
            </w:pPr>
            <w:r>
              <w:lastRenderedPageBreak/>
              <w:t>1.1</w:t>
            </w:r>
          </w:p>
        </w:tc>
        <w:tc>
          <w:tcPr>
            <w:tcW w:w="1276" w:type="dxa"/>
          </w:tcPr>
          <w:p w14:paraId="7A8740C1" w14:textId="7288E271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1174BF">
              <w:t>/04/2023</w:t>
            </w:r>
          </w:p>
        </w:tc>
        <w:tc>
          <w:tcPr>
            <w:tcW w:w="4394" w:type="dxa"/>
          </w:tcPr>
          <w:p w14:paraId="31CC1F34" w14:textId="09E45DFF" w:rsidR="00C23DBA" w:rsidRDefault="001174BF" w:rsidP="00A1185A">
            <w:pPr>
              <w:spacing w:line="360" w:lineRule="auto"/>
              <w:ind w:firstLine="0"/>
            </w:pPr>
            <w:r>
              <w:t>Actualización criterios de aceptación y prototipo.</w:t>
            </w:r>
          </w:p>
        </w:tc>
        <w:tc>
          <w:tcPr>
            <w:tcW w:w="2693" w:type="dxa"/>
          </w:tcPr>
          <w:p w14:paraId="374740E9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4391FB58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 xml:space="preserve">Santiago </w:t>
            </w:r>
            <w:proofErr w:type="spellStart"/>
            <w:r>
              <w:t>Ferreyra</w:t>
            </w:r>
            <w:proofErr w:type="spellEnd"/>
            <w:r>
              <w:t>.</w:t>
            </w:r>
          </w:p>
          <w:p w14:paraId="52642A7F" w14:textId="6CDFFFF7" w:rsidR="001174BF" w:rsidRDefault="001174BF" w:rsidP="001174BF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686B9D1D" w14:textId="25C33028" w:rsidR="00FB330E" w:rsidRDefault="00FB330E" w:rsidP="001174BF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308B9A12" w14:textId="13A817A9" w:rsidR="00C23DBA" w:rsidRDefault="00D61F1D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4394" w:type="dxa"/>
          </w:tcPr>
          <w:p w14:paraId="76A26F04" w14:textId="1AC24328" w:rsidR="00C23DBA" w:rsidRDefault="00D61F1D" w:rsidP="00A1185A">
            <w:pPr>
              <w:spacing w:line="360" w:lineRule="auto"/>
              <w:ind w:firstLine="0"/>
            </w:pPr>
            <w:r>
              <w:t>Actualización de prototipo y datos</w:t>
            </w:r>
          </w:p>
        </w:tc>
        <w:tc>
          <w:tcPr>
            <w:tcW w:w="2693" w:type="dxa"/>
          </w:tcPr>
          <w:p w14:paraId="5089DB6C" w14:textId="418E6AED" w:rsidR="00C23DBA" w:rsidRDefault="00D61F1D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257C75">
              <w:t xml:space="preserve"> y Laura Torres</w:t>
            </w:r>
            <w:bookmarkStart w:id="2" w:name="_GoBack"/>
            <w:bookmarkEnd w:id="2"/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7175D" w14:textId="77777777" w:rsidR="00303C5D" w:rsidRDefault="00303C5D" w:rsidP="00C23DBA">
      <w:r>
        <w:separator/>
      </w:r>
    </w:p>
  </w:endnote>
  <w:endnote w:type="continuationSeparator" w:id="0">
    <w:p w14:paraId="205B7A12" w14:textId="77777777" w:rsidR="00303C5D" w:rsidRDefault="00303C5D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A02" w14:textId="340467A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05FB1" w14:textId="77777777" w:rsidR="00303C5D" w:rsidRDefault="00303C5D" w:rsidP="00C23DBA">
      <w:r>
        <w:separator/>
      </w:r>
    </w:p>
  </w:footnote>
  <w:footnote w:type="continuationSeparator" w:id="0">
    <w:p w14:paraId="4707A34A" w14:textId="77777777" w:rsidR="00303C5D" w:rsidRDefault="00303C5D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8911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4.2pt;height:34.2pt;visibility:visible;mso-wrap-style:square" o:bullet="t">
        <v:imagedata r:id="rId1" o:title=""/>
      </v:shape>
    </w:pict>
  </w:numPicBullet>
  <w:numPicBullet w:numPicBulletId="1">
    <w:pict>
      <v:shape id="_x0000_i1058" type="#_x0000_t75" style="width:36pt;height:34.2pt;visibility:visible;mso-wrap-style:square" o:bullet="t">
        <v:imagedata r:id="rId2" o:title=""/>
      </v:shape>
    </w:pict>
  </w:numPicBullet>
  <w:numPicBullet w:numPicBulletId="2">
    <w:pict>
      <v:shape id="_x0000_i1059" type="#_x0000_t75" style="width:70.2pt;height:55.8pt;visibility:visible;mso-wrap-style:square" o:bullet="t">
        <v:imagedata r:id="rId3" o:title=""/>
      </v:shape>
    </w:pict>
  </w:numPicBullet>
  <w:numPicBullet w:numPicBulletId="3">
    <w:pict>
      <v:shape id="_x0000_i1060" type="#_x0000_t75" style="width:13.2pt;height:13.2pt;visibility:visible;mso-wrap-style:square" o:bullet="t">
        <v:imagedata r:id="rId4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118F"/>
    <w:rsid w:val="000D7C88"/>
    <w:rsid w:val="000F1219"/>
    <w:rsid w:val="001174BF"/>
    <w:rsid w:val="001336A4"/>
    <w:rsid w:val="00184820"/>
    <w:rsid w:val="001B3165"/>
    <w:rsid w:val="0021584A"/>
    <w:rsid w:val="00231EBC"/>
    <w:rsid w:val="00240F4A"/>
    <w:rsid w:val="00257C75"/>
    <w:rsid w:val="002D0BF5"/>
    <w:rsid w:val="00303C5D"/>
    <w:rsid w:val="00350F93"/>
    <w:rsid w:val="003B4846"/>
    <w:rsid w:val="003C0DF7"/>
    <w:rsid w:val="003D076B"/>
    <w:rsid w:val="003F5A20"/>
    <w:rsid w:val="0046615E"/>
    <w:rsid w:val="004772D8"/>
    <w:rsid w:val="004B27E4"/>
    <w:rsid w:val="0051096D"/>
    <w:rsid w:val="0053106A"/>
    <w:rsid w:val="00542962"/>
    <w:rsid w:val="005D10CF"/>
    <w:rsid w:val="00604027"/>
    <w:rsid w:val="00615538"/>
    <w:rsid w:val="00620A48"/>
    <w:rsid w:val="00622C7A"/>
    <w:rsid w:val="00650A00"/>
    <w:rsid w:val="00693BD6"/>
    <w:rsid w:val="007136AF"/>
    <w:rsid w:val="00771272"/>
    <w:rsid w:val="00812356"/>
    <w:rsid w:val="00812A36"/>
    <w:rsid w:val="00816528"/>
    <w:rsid w:val="008227FC"/>
    <w:rsid w:val="008A752F"/>
    <w:rsid w:val="00901B8F"/>
    <w:rsid w:val="00917861"/>
    <w:rsid w:val="00920030"/>
    <w:rsid w:val="009675E1"/>
    <w:rsid w:val="00987CE6"/>
    <w:rsid w:val="00996F9B"/>
    <w:rsid w:val="009B0610"/>
    <w:rsid w:val="009B70C2"/>
    <w:rsid w:val="009D4CB2"/>
    <w:rsid w:val="00A1567D"/>
    <w:rsid w:val="00A565B4"/>
    <w:rsid w:val="00AA3A94"/>
    <w:rsid w:val="00AA52B5"/>
    <w:rsid w:val="00AE7DAF"/>
    <w:rsid w:val="00B310DF"/>
    <w:rsid w:val="00B33858"/>
    <w:rsid w:val="00B52E7A"/>
    <w:rsid w:val="00B67A71"/>
    <w:rsid w:val="00BA7E6E"/>
    <w:rsid w:val="00BE57F4"/>
    <w:rsid w:val="00C23DBA"/>
    <w:rsid w:val="00C77954"/>
    <w:rsid w:val="00D06AC5"/>
    <w:rsid w:val="00D17757"/>
    <w:rsid w:val="00D2762A"/>
    <w:rsid w:val="00D31F26"/>
    <w:rsid w:val="00D61F1D"/>
    <w:rsid w:val="00E00AAA"/>
    <w:rsid w:val="00E1112D"/>
    <w:rsid w:val="00E9149B"/>
    <w:rsid w:val="00F171A3"/>
    <w:rsid w:val="00F30D07"/>
    <w:rsid w:val="00F80674"/>
    <w:rsid w:val="00FB330E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5C"/>
  <w15:docId w15:val="{D81D62FC-E91A-48AB-B2A1-7EBB8B2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181B32"/>
    <w:rsid w:val="00222A09"/>
    <w:rsid w:val="00381561"/>
    <w:rsid w:val="00384990"/>
    <w:rsid w:val="003A465B"/>
    <w:rsid w:val="00480F7C"/>
    <w:rsid w:val="004C0F8F"/>
    <w:rsid w:val="00652F7F"/>
    <w:rsid w:val="007F1194"/>
    <w:rsid w:val="00A92CF2"/>
    <w:rsid w:val="00B31311"/>
    <w:rsid w:val="00B3765A"/>
    <w:rsid w:val="00CF5EAD"/>
    <w:rsid w:val="00D15C4A"/>
    <w:rsid w:val="00D42E1A"/>
    <w:rsid w:val="00D62D4F"/>
    <w:rsid w:val="00DB4704"/>
    <w:rsid w:val="00DC542F"/>
    <w:rsid w:val="00DF607B"/>
    <w:rsid w:val="00F047F6"/>
    <w:rsid w:val="00F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24</cp:revision>
  <dcterms:created xsi:type="dcterms:W3CDTF">2023-04-24T11:49:00Z</dcterms:created>
  <dcterms:modified xsi:type="dcterms:W3CDTF">2023-05-10T12:23:00Z</dcterms:modified>
</cp:coreProperties>
</file>