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2BDFC983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06436">
        <w:rPr>
          <w:b/>
          <w:bCs/>
          <w:sz w:val="40"/>
          <w:szCs w:val="40"/>
        </w:rPr>
        <w:t>ASIG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711816">
        <w:rPr>
          <w:b/>
          <w:bCs/>
          <w:sz w:val="40"/>
          <w:szCs w:val="40"/>
        </w:rPr>
        <w:t>3</w:t>
      </w:r>
      <w:r w:rsidR="00C23DBA" w:rsidRPr="00DC0615">
        <w:rPr>
          <w:b/>
          <w:bCs/>
          <w:sz w:val="40"/>
          <w:szCs w:val="40"/>
        </w:rPr>
        <w:t>-</w:t>
      </w:r>
      <w:r w:rsidR="00711816">
        <w:rPr>
          <w:b/>
          <w:bCs/>
          <w:sz w:val="40"/>
          <w:szCs w:val="40"/>
        </w:rPr>
        <w:t>Consultar</w:t>
      </w:r>
      <w:r w:rsidR="00215E4A">
        <w:rPr>
          <w:b/>
          <w:bCs/>
          <w:sz w:val="40"/>
          <w:szCs w:val="40"/>
        </w:rPr>
        <w:t xml:space="preserve"> </w:t>
      </w:r>
      <w:r w:rsidR="00B06436">
        <w:rPr>
          <w:b/>
          <w:bCs/>
          <w:sz w:val="40"/>
          <w:szCs w:val="40"/>
        </w:rPr>
        <w:t>Descuento individual de beneficiario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3AF3E61A" w:rsidR="009D4361" w:rsidRDefault="00A75C5A" w:rsidP="00E646AF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Como usuario con perf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il autorizado, quiero consultar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descuento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individual</w:t>
            </w:r>
            <w:r w:rsidR="002B5C0D">
              <w:rPr>
                <w:rFonts w:ascii="Arial" w:hAnsi="Arial" w:cs="Arial"/>
                <w:color w:val="202124"/>
                <w:shd w:val="clear" w:color="auto" w:fill="FFFFFF"/>
              </w:rPr>
              <w:t xml:space="preserve"> de beneficiario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” con la posibilidad de realizar diferentes filtros de búsqueda, para el sistema de “Módulo Integral de Descuentos y cuenta corrientes” de la Caja de Jubilaciones, pensiones y retiros de Córdoba” para tener la información de todas las transacciones/operaciones de descuentos p</w:t>
            </w:r>
            <w:r w:rsidR="007B3F42">
              <w:rPr>
                <w:rFonts w:ascii="Arial" w:hAnsi="Arial" w:cs="Arial"/>
                <w:color w:val="202124"/>
                <w:shd w:val="clear" w:color="auto" w:fill="FFFFFF"/>
              </w:rPr>
              <w:t>or beneficiario para una entidad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3CB513C7" w14:textId="01EF893A" w:rsidR="00A75C5A" w:rsidRDefault="00A75C5A" w:rsidP="00A75C5A">
      <w:pPr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usuario con perfil autorizado accede desde la bandeja de descuentos individual de beneficiario por entidad</w:t>
      </w:r>
      <w:r w:rsidR="001D7E91">
        <w:rPr>
          <w:rFonts w:cs="Arial"/>
          <w:kern w:val="2"/>
          <w14:ligatures w14:val="standardContextual"/>
        </w:rPr>
        <w:t xml:space="preserve"> descripta en la </w:t>
      </w:r>
      <w:proofErr w:type="spellStart"/>
      <w:r w:rsidR="001D7E91">
        <w:rPr>
          <w:rFonts w:cs="Arial"/>
          <w:kern w:val="2"/>
          <w14:ligatures w14:val="standardContextual"/>
        </w:rPr>
        <w:t>hu</w:t>
      </w:r>
      <w:proofErr w:type="spellEnd"/>
      <w:r w:rsidR="001D7E91"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 xml:space="preserve"> </w:t>
      </w:r>
      <w:r w:rsidRPr="00A75C5A">
        <w:rPr>
          <w:rFonts w:cs="Arial"/>
          <w:kern w:val="2"/>
          <w14:ligatures w14:val="standardContextual"/>
        </w:rPr>
        <w:t>HU-MID-ASIGDESC-005-Consultar bandeja descuen</w:t>
      </w:r>
      <w:r>
        <w:rPr>
          <w:rFonts w:cs="Arial"/>
          <w:kern w:val="2"/>
          <w14:ligatures w14:val="standardContextual"/>
        </w:rPr>
        <w:t xml:space="preserve">to de </w:t>
      </w:r>
      <w:r w:rsidR="008B6194">
        <w:rPr>
          <w:rFonts w:cs="Arial"/>
          <w:kern w:val="2"/>
          <w14:ligatures w14:val="standardContextual"/>
        </w:rPr>
        <w:t>beneficiario</w:t>
      </w:r>
      <w:r>
        <w:rPr>
          <w:rFonts w:cs="Arial"/>
          <w:kern w:val="2"/>
          <w14:ligatures w14:val="standardContextual"/>
        </w:rPr>
        <w:t xml:space="preserve"> por entidad y en la grilla de transacciones, desde la columna de acciones, hará clic en el icono </w:t>
      </w:r>
      <w:r w:rsidRPr="00446FEB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732AC3D5" wp14:editId="4AA7B804">
            <wp:extent cx="167655" cy="198137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>.</w:t>
      </w:r>
    </w:p>
    <w:p w14:paraId="13F6448D" w14:textId="1FCCAFF0" w:rsidR="00A75C5A" w:rsidRDefault="00A75C5A" w:rsidP="00A75C5A">
      <w:pPr>
        <w:ind w:firstLine="0"/>
        <w:rPr>
          <w:rFonts w:cs="Arial"/>
          <w:kern w:val="2"/>
          <w14:ligatures w14:val="standardContextual"/>
        </w:rPr>
      </w:pPr>
    </w:p>
    <w:p w14:paraId="0A865006" w14:textId="443DABFA" w:rsidR="00A75C5A" w:rsidRDefault="00A75C5A" w:rsidP="00A75C5A">
      <w:pPr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visualizara los dato</w:t>
      </w:r>
      <w:r w:rsidR="007B3F42">
        <w:rPr>
          <w:rFonts w:cs="Arial"/>
          <w:kern w:val="2"/>
          <w14:ligatures w14:val="standardContextual"/>
        </w:rPr>
        <w:t>s de los “descuentos de un beneficiario</w:t>
      </w:r>
      <w:r>
        <w:rPr>
          <w:rFonts w:cs="Arial"/>
          <w:kern w:val="2"/>
          <w14:ligatures w14:val="standardContextual"/>
        </w:rPr>
        <w:t>”:</w:t>
      </w:r>
    </w:p>
    <w:p w14:paraId="5D675EB4" w14:textId="77777777" w:rsidR="008B6194" w:rsidRPr="00A75C5A" w:rsidRDefault="008B6194" w:rsidP="00A75C5A">
      <w:pPr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</w:p>
    <w:p w14:paraId="3D96EEBA" w14:textId="529A5316" w:rsidR="00A75C5A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</w:t>
      </w:r>
      <w:proofErr w:type="spellStart"/>
      <w:r>
        <w:rPr>
          <w:rFonts w:cs="Arial"/>
          <w:kern w:val="2"/>
          <w14:ligatures w14:val="standardContextual"/>
        </w:rPr>
        <w:t>Cuil</w:t>
      </w:r>
      <w:proofErr w:type="spellEnd"/>
    </w:p>
    <w:p w14:paraId="49B0156F" w14:textId="0FBE3A03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-Apellido (griseado no editable)</w:t>
      </w:r>
    </w:p>
    <w:p w14:paraId="319A01D5" w14:textId="55C675FF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-Nombre (griseado no editable)</w:t>
      </w:r>
    </w:p>
    <w:p w14:paraId="49A99A08" w14:textId="71DDFBFA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-Tipo de transacción</w:t>
      </w:r>
    </w:p>
    <w:p w14:paraId="652852F7" w14:textId="40F3FD79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-Transacción</w:t>
      </w:r>
    </w:p>
    <w:p w14:paraId="5EB5F0E2" w14:textId="2B94FFAE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-botón limpiar</w:t>
      </w:r>
    </w:p>
    <w:p w14:paraId="7DA47FD8" w14:textId="19A9D311" w:rsidR="008B6194" w:rsidRDefault="008B6194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-botón buscar</w:t>
      </w:r>
    </w:p>
    <w:p w14:paraId="2DA33BDB" w14:textId="7A5103DE" w:rsidR="008B6194" w:rsidRDefault="008B6194" w:rsidP="009D4361">
      <w:pPr>
        <w:spacing w:line="360" w:lineRule="auto"/>
        <w:ind w:firstLine="0"/>
        <w:rPr>
          <w:rFonts w:cs="Arial"/>
          <w:b/>
          <w:kern w:val="2"/>
          <w:u w:val="single"/>
          <w14:ligatures w14:val="standardContextual"/>
        </w:rPr>
      </w:pPr>
      <w:r w:rsidRPr="008B6194">
        <w:rPr>
          <w:rFonts w:cs="Arial"/>
          <w:b/>
          <w:kern w:val="2"/>
          <w:u w:val="single"/>
          <w14:ligatures w14:val="standardContextual"/>
        </w:rPr>
        <w:t>Valores de los campos:</w:t>
      </w:r>
    </w:p>
    <w:p w14:paraId="110E63DF" w14:textId="3E67F7EB" w:rsidR="008B6194" w:rsidRDefault="008B6194" w:rsidP="008B6194">
      <w:pPr>
        <w:pStyle w:val="Prrafodelista"/>
        <w:numPr>
          <w:ilvl w:val="0"/>
          <w:numId w:val="19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transacción</w:t>
      </w:r>
    </w:p>
    <w:p w14:paraId="79624944" w14:textId="0A5EE9E0" w:rsidR="008B6194" w:rsidRDefault="008B6194" w:rsidP="008B6194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(Afiliación-Servicios Varios-Ayuda económica)</w:t>
      </w:r>
    </w:p>
    <w:p w14:paraId="763EDED5" w14:textId="59386152" w:rsidR="008B6194" w:rsidRDefault="008B6194" w:rsidP="008B6194">
      <w:pPr>
        <w:pStyle w:val="Prrafodelista"/>
        <w:numPr>
          <w:ilvl w:val="0"/>
          <w:numId w:val="19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Transacción</w:t>
      </w:r>
    </w:p>
    <w:p w14:paraId="54A11707" w14:textId="54DCB1B7" w:rsidR="008B6194" w:rsidRDefault="008B6194" w:rsidP="008B6194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(Cuota societaria-Ayuda económica)</w:t>
      </w:r>
    </w:p>
    <w:p w14:paraId="1E36E29D" w14:textId="760FCD8F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seleccionar el tipo de transacción “</w:t>
      </w:r>
      <w:r w:rsidR="00E400A0">
        <w:rPr>
          <w:rFonts w:cs="Arial"/>
          <w:kern w:val="2"/>
          <w14:ligatures w14:val="standardContextual"/>
        </w:rPr>
        <w:t>ayuda económica</w:t>
      </w:r>
      <w:r w:rsidR="00876862">
        <w:rPr>
          <w:rFonts w:cs="Arial"/>
          <w:kern w:val="2"/>
          <w14:ligatures w14:val="standardContextual"/>
        </w:rPr>
        <w:t>” y transacción “</w:t>
      </w:r>
      <w:r w:rsidR="00E400A0">
        <w:rPr>
          <w:rFonts w:cs="Arial"/>
          <w:kern w:val="2"/>
          <w14:ligatures w14:val="standardContextual"/>
        </w:rPr>
        <w:t>Ayuda económica</w:t>
      </w:r>
      <w:r w:rsidR="00876862">
        <w:rPr>
          <w:rFonts w:cs="Arial"/>
          <w:kern w:val="2"/>
          <w14:ligatures w14:val="standardContextual"/>
        </w:rPr>
        <w:t xml:space="preserve">” </w:t>
      </w:r>
      <w:r>
        <w:rPr>
          <w:rFonts w:cs="Arial"/>
          <w:kern w:val="2"/>
          <w14:ligatures w14:val="standardContextual"/>
        </w:rPr>
        <w:t>en la pantalla inferior se visualizará los siguientes datos:</w:t>
      </w:r>
    </w:p>
    <w:p w14:paraId="26E18D10" w14:textId="3C5182F7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-Valor Mensual</w:t>
      </w:r>
    </w:p>
    <w:p w14:paraId="1E1A0849" w14:textId="2DAF0E8E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-Importe total deuda</w:t>
      </w:r>
    </w:p>
    <w:p w14:paraId="2FCE33E8" w14:textId="0C570BED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-Numero interno de operación</w:t>
      </w:r>
    </w:p>
    <w:p w14:paraId="18EE8473" w14:textId="1AFBB9E0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-Fecha de otorgamiento</w:t>
      </w:r>
    </w:p>
    <w:p w14:paraId="5FC47863" w14:textId="62AB91AF" w:rsidR="008B6194" w:rsidRDefault="008B6194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-observaciones</w:t>
      </w:r>
    </w:p>
    <w:p w14:paraId="133820A8" w14:textId="59E4819C" w:rsidR="008B6194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seleccionar el tipo de transacción “Afiliación” y transacción “Cuota societaria” en la pantalla inferior se visualizará los siguientes datos:</w:t>
      </w:r>
    </w:p>
    <w:p w14:paraId="2E4D2539" w14:textId="0533539C" w:rsidR="00E400A0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-Beneficios o Prestaciones</w:t>
      </w:r>
    </w:p>
    <w:p w14:paraId="1D1B3DFF" w14:textId="691D51BC" w:rsidR="00E400A0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 xml:space="preserve">-Monto de </w:t>
      </w:r>
      <w:r w:rsidR="00930A64">
        <w:rPr>
          <w:rFonts w:cs="Arial"/>
          <w:kern w:val="2"/>
          <w14:ligatures w14:val="standardContextual"/>
        </w:rPr>
        <w:t>cuota (</w:t>
      </w:r>
      <w:r>
        <w:rPr>
          <w:rFonts w:cs="Arial"/>
          <w:kern w:val="2"/>
          <w14:ligatures w14:val="standardContextual"/>
        </w:rPr>
        <w:t>valor mensual)</w:t>
      </w:r>
    </w:p>
    <w:p w14:paraId="16CECF4C" w14:textId="54E5120A" w:rsidR="00E400A0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ab/>
        <w:t>-Fecha de Otorgamiento</w:t>
      </w:r>
    </w:p>
    <w:p w14:paraId="4964E2B8" w14:textId="52AB6986" w:rsidR="00E400A0" w:rsidRPr="008B6194" w:rsidRDefault="00E400A0" w:rsidP="008B6194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-Observaciones</w:t>
      </w:r>
    </w:p>
    <w:p w14:paraId="03F197FD" w14:textId="02365B36" w:rsidR="00A75C5A" w:rsidRDefault="00E400A0" w:rsidP="009D4361">
      <w:pPr>
        <w:spacing w:line="360" w:lineRule="auto"/>
        <w:ind w:firstLine="0"/>
        <w:rPr>
          <w:rFonts w:cs="Arial"/>
          <w:b/>
          <w:kern w:val="2"/>
          <w:u w:val="single"/>
          <w14:ligatures w14:val="standardContextual"/>
        </w:rPr>
      </w:pPr>
      <w:r w:rsidRPr="00E400A0">
        <w:rPr>
          <w:rFonts w:cs="Arial"/>
          <w:b/>
          <w:kern w:val="2"/>
          <w:u w:val="single"/>
          <w14:ligatures w14:val="standardContextual"/>
        </w:rPr>
        <w:t>Valores de los campos:</w:t>
      </w:r>
    </w:p>
    <w:p w14:paraId="7A55E22F" w14:textId="0F5A9FE5" w:rsidR="00E400A0" w:rsidRDefault="00E400A0" w:rsidP="00E400A0">
      <w:pPr>
        <w:pStyle w:val="Prrafodelista"/>
        <w:numPr>
          <w:ilvl w:val="0"/>
          <w:numId w:val="19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Beneficios o prestaciones</w:t>
      </w:r>
    </w:p>
    <w:p w14:paraId="22B4C280" w14:textId="1EE41255" w:rsidR="00E400A0" w:rsidRDefault="00E400A0" w:rsidP="00E400A0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(en curso-vencida-cerrada)</w:t>
      </w:r>
    </w:p>
    <w:p w14:paraId="2EA011A9" w14:textId="77777777" w:rsidR="00E400A0" w:rsidRDefault="00E400A0" w:rsidP="00E400A0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64F024D1" w14:textId="50CA7E9D" w:rsidR="00E400A0" w:rsidRDefault="00E400A0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seleccionar el tipo de transacción “</w:t>
      </w:r>
      <w:r>
        <w:rPr>
          <w:rFonts w:cs="Arial"/>
          <w:kern w:val="2"/>
          <w14:ligatures w14:val="standardContextual"/>
        </w:rPr>
        <w:t>Servicios Varios</w:t>
      </w:r>
      <w:r>
        <w:rPr>
          <w:rFonts w:cs="Arial"/>
          <w:kern w:val="2"/>
          <w14:ligatures w14:val="standardContextual"/>
        </w:rPr>
        <w:t>”</w:t>
      </w:r>
      <w:r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en la pantalla inferior se visualizará los siguientes datos:</w:t>
      </w:r>
    </w:p>
    <w:p w14:paraId="036829A7" w14:textId="4AAC4418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-Monto</w:t>
      </w:r>
    </w:p>
    <w:p w14:paraId="4DBD2A14" w14:textId="34AE1A43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 xml:space="preserve">-Numero interno de </w:t>
      </w:r>
      <w:proofErr w:type="spellStart"/>
      <w:r>
        <w:rPr>
          <w:rFonts w:cs="Arial"/>
          <w:kern w:val="2"/>
          <w14:ligatures w14:val="standardContextual"/>
        </w:rPr>
        <w:t>oper</w:t>
      </w:r>
      <w:r w:rsidR="00930A64">
        <w:rPr>
          <w:rFonts w:cs="Arial"/>
          <w:kern w:val="2"/>
          <w14:ligatures w14:val="standardContextual"/>
        </w:rPr>
        <w:t>acion</w:t>
      </w:r>
      <w:proofErr w:type="spellEnd"/>
    </w:p>
    <w:p w14:paraId="02826288" w14:textId="01F55F7E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-Fecha de otorgamiento</w:t>
      </w:r>
    </w:p>
    <w:p w14:paraId="3D5D09F0" w14:textId="09098C3E" w:rsidR="00E8686D" w:rsidRDefault="00E8686D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ab/>
        <w:t>-Observaciones</w:t>
      </w:r>
    </w:p>
    <w:p w14:paraId="57668646" w14:textId="3800D345" w:rsidR="00E400A0" w:rsidRPr="00E400A0" w:rsidRDefault="00E400A0" w:rsidP="00E400A0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25664B15" w14:textId="77777777" w:rsidR="00A75C5A" w:rsidRDefault="00A75C5A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25249009" w:rsidR="00017147" w:rsidRPr="00017147" w:rsidRDefault="0051350F" w:rsidP="0051350F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consultar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una transacción</w:t>
            </w:r>
            <w:r w:rsidR="00E526FD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>descuento entidad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se necesitará </w:t>
            </w:r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 xml:space="preserve">el </w:t>
            </w:r>
            <w:proofErr w:type="spellStart"/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>cuil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 correspondiente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(obligatorio)</w:t>
            </w:r>
          </w:p>
        </w:tc>
      </w:tr>
      <w:tr w:rsidR="00017147" w14:paraId="1EBA44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C23A694" w14:textId="7DC12510" w:rsidR="00017147" w:rsidRDefault="0051350F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3.El botón volver, vuelve a la bandeja </w:t>
            </w:r>
            <w:r w:rsidR="00362FA6">
              <w:rPr>
                <w:rFonts w:ascii="Arial" w:hAnsi="Arial" w:cs="Arial"/>
                <w:color w:val="202124"/>
                <w:shd w:val="clear" w:color="auto" w:fill="FFFFFF"/>
              </w:rPr>
              <w:t>de consultar descuento individual de beneficiario.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1489CE78" w14:textId="14327E7B" w:rsidR="0051350F" w:rsidRDefault="0051350F" w:rsidP="00362FA6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7DBE99D5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14207A71" w14:textId="1DA3ECCF" w:rsidR="00DA15E4" w:rsidRDefault="00362FA6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descuento individual de beneficiario</w:t>
      </w:r>
      <w:r w:rsidR="00DA15E4" w:rsidRPr="00DA15E4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A9736E9" w14:textId="2501E754" w:rsidR="00DA15E4" w:rsidRPr="00362FA6" w:rsidRDefault="00362FA6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362FA6">
        <w:rPr>
          <w:rFonts w:eastAsiaTheme="majorEastAsia" w:cstheme="majorBidi"/>
          <w:b/>
          <w:bCs/>
          <w:sz w:val="24"/>
          <w:szCs w:val="24"/>
          <w:u w:val="single"/>
        </w:rPr>
        <w:drawing>
          <wp:inline distT="0" distB="0" distL="0" distR="0" wp14:anchorId="55143823" wp14:editId="3C491990">
            <wp:extent cx="5400040" cy="37998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9E0" w14:textId="17199039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ABEA004" w14:textId="77777777" w:rsidR="00DA15E4" w:rsidRP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345CD07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E7D2E0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5A59ABE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D829CF5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51045F4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80F282B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DBB847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C1DF0F9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87311AC" w14:textId="0319D38B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54866F7" w14:textId="4DB42C3A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C1D6044" w14:textId="77777777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7FCB6783" w:rsidR="00AB0CBE" w:rsidRPr="00815165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Consultar</w:t>
      </w:r>
      <w:r w:rsidR="00B36BDC">
        <w:rPr>
          <w:b/>
          <w:noProof/>
          <w:sz w:val="28"/>
          <w:szCs w:val="28"/>
          <w:u w:val="single"/>
          <w:lang w:val="es-AR" w:eastAsia="es-AR"/>
        </w:rPr>
        <w:t xml:space="preserve"> </w:t>
      </w:r>
      <w:r w:rsidR="00362FA6">
        <w:rPr>
          <w:b/>
          <w:noProof/>
          <w:sz w:val="28"/>
          <w:szCs w:val="28"/>
          <w:u w:val="single"/>
          <w:lang w:val="es-AR" w:eastAsia="es-AR"/>
        </w:rPr>
        <w:t>descuento individual de beneficiario</w:t>
      </w:r>
      <w:r w:rsidR="00AB0CBE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7DD8512B" w14:textId="7E6A09D9" w:rsidR="00687B5F" w:rsidRDefault="00362FA6" w:rsidP="00AB0CBE">
      <w:pPr>
        <w:spacing w:line="360" w:lineRule="auto"/>
        <w:ind w:firstLine="0"/>
        <w:rPr>
          <w:noProof/>
          <w:lang w:eastAsia="en-US"/>
        </w:rPr>
      </w:pPr>
      <w:r w:rsidRPr="00362FA6">
        <w:rPr>
          <w:noProof/>
          <w:lang w:eastAsia="en-US"/>
        </w:rPr>
        <w:drawing>
          <wp:inline distT="0" distB="0" distL="0" distR="0" wp14:anchorId="05605C95" wp14:editId="5CCC6A3D">
            <wp:extent cx="5387807" cy="2530059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B91A" w14:textId="2DAB964A" w:rsidR="00362FA6" w:rsidRDefault="00362FA6" w:rsidP="00AB0CBE">
      <w:pPr>
        <w:spacing w:line="360" w:lineRule="auto"/>
        <w:ind w:firstLine="0"/>
        <w:rPr>
          <w:noProof/>
          <w:lang w:eastAsia="en-US"/>
        </w:rPr>
      </w:pPr>
      <w:r w:rsidRPr="00362FA6">
        <w:rPr>
          <w:noProof/>
          <w:lang w:eastAsia="en-US"/>
        </w:rPr>
        <w:drawing>
          <wp:inline distT="0" distB="0" distL="0" distR="0" wp14:anchorId="5CBD4B0A" wp14:editId="64F4AAFA">
            <wp:extent cx="5189670" cy="347502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5FE3" w14:textId="1538F38F" w:rsidR="00362FA6" w:rsidRDefault="00362FA6" w:rsidP="00AB0CBE">
      <w:pPr>
        <w:spacing w:line="360" w:lineRule="auto"/>
        <w:ind w:firstLine="0"/>
        <w:rPr>
          <w:noProof/>
          <w:lang w:eastAsia="en-US"/>
        </w:rPr>
      </w:pPr>
      <w:r w:rsidRPr="00362FA6">
        <w:rPr>
          <w:noProof/>
          <w:lang w:eastAsia="en-US"/>
        </w:rPr>
        <w:lastRenderedPageBreak/>
        <w:drawing>
          <wp:inline distT="0" distB="0" distL="0" distR="0" wp14:anchorId="44E465E1" wp14:editId="092533AC">
            <wp:extent cx="5326842" cy="2918713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D27" w14:textId="717289BD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4C653F0F" w:rsidR="00AB0CBE" w:rsidRDefault="00362FA6" w:rsidP="00AB0CBE">
      <w:pPr>
        <w:spacing w:line="360" w:lineRule="auto"/>
        <w:ind w:firstLine="0"/>
        <w:rPr>
          <w:noProof/>
          <w:lang w:val="es-AR" w:eastAsia="es-AR"/>
        </w:rPr>
      </w:pPr>
      <w:r w:rsidRPr="00362FA6">
        <w:rPr>
          <w:noProof/>
          <w:lang w:val="es-AR" w:eastAsia="es-AR"/>
        </w:rPr>
        <w:drawing>
          <wp:inline distT="0" distB="0" distL="0" distR="0" wp14:anchorId="6330F4A5" wp14:editId="4AFE3D79">
            <wp:extent cx="5400040" cy="28162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4D4C86A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8B5193D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5E5984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3473D1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3C3873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BE46972" w14:textId="12B1348D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6499D592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Cuil</w:t>
            </w:r>
            <w:proofErr w:type="spellEnd"/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220C2287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61A78FC6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proofErr w:type="spellStart"/>
            <w:r>
              <w:rPr>
                <w:lang w:val="es-AR" w:eastAsia="en-US"/>
              </w:rPr>
              <w:t>Cuil</w:t>
            </w:r>
            <w:proofErr w:type="spellEnd"/>
            <w:r>
              <w:rPr>
                <w:lang w:val="es-AR" w:eastAsia="en-US"/>
              </w:rPr>
              <w:t xml:space="preserve"> del beneficiario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4CF66FA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7A3969AA" w:rsidR="00FE55AC" w:rsidRDefault="00826A34" w:rsidP="00197428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Nombre de la </w:t>
            </w:r>
            <w:proofErr w:type="spellStart"/>
            <w:r w:rsidR="00197428">
              <w:rPr>
                <w:lang w:val="es-AR" w:eastAsia="en-US"/>
              </w:rPr>
              <w:t>transaccion</w:t>
            </w:r>
            <w:proofErr w:type="spellEnd"/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7C9AB9F6" w:rsidR="00687B5F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Monto(valor mensual)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6883553A" w:rsidR="00687B5F" w:rsidRDefault="00197428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60BD48A3" w:rsidR="00687B5F" w:rsidRDefault="00197428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Valor mensual de la ayuda </w:t>
            </w:r>
            <w:proofErr w:type="spellStart"/>
            <w:r>
              <w:rPr>
                <w:lang w:eastAsia="en-US"/>
              </w:rPr>
              <w:t>economica</w:t>
            </w:r>
            <w:proofErr w:type="spellEnd"/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05E703CB" w:rsidR="00FE55AC" w:rsidRPr="00197428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Importe Total de deuda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895529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236F6DD4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Importe total de la deuda de ayuda económica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24C99A62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Numero interno de </w:t>
            </w:r>
            <w:proofErr w:type="spellStart"/>
            <w:r>
              <w:rPr>
                <w:rFonts w:cs="Arial"/>
                <w:lang w:val="es-AR"/>
              </w:rPr>
              <w:t>operacion</w:t>
            </w:r>
            <w:proofErr w:type="spellEnd"/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4CCFF44D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1F6E04B3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Numero de operación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2201D567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Fecha de otorgamiento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6E8EF28A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40571A06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Fecha ultima de otorgamiento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0930FA2B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observaciones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6391D4DF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2BDB4865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 de observaciones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157DBD88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Beneficios o prestaciones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2A3493DF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75651DC4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proofErr w:type="spellStart"/>
            <w:r>
              <w:rPr>
                <w:lang w:val="es-AR" w:eastAsia="en-US"/>
              </w:rPr>
              <w:t>Seleeciona</w:t>
            </w:r>
            <w:proofErr w:type="spellEnd"/>
            <w:r>
              <w:rPr>
                <w:lang w:val="es-AR" w:eastAsia="en-US"/>
              </w:rPr>
              <w:t xml:space="preserve"> en base al tipo de beneficio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552D13B1" w:rsidR="00FE55AC" w:rsidRDefault="00197428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Monto de cuota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61411D11" w:rsidR="00FE55AC" w:rsidRDefault="00197428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24AB597A" w:rsidR="00FE55AC" w:rsidRDefault="00197428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 un valor de acuerdo al monto correspondiente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495B8FE6" w:rsidR="00687B5F" w:rsidRDefault="00687B5F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2D9E14EE" w:rsidR="00687B5F" w:rsidRDefault="00687B5F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45B0E06A" w:rsidR="00687B5F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4946308C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5E5DA314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42735A57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1F754BED" w:rsidR="001301A6" w:rsidRPr="00197428" w:rsidRDefault="001301A6" w:rsidP="00197428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7F93BBB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24C1557C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3CCDB924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40594C37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10C3BDE9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32EE0D19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4A4E24FE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3B4467C8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24DF82CC" w:rsidR="001301A6" w:rsidRPr="00F800A2" w:rsidRDefault="001301A6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56F234C6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71795657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501BD82C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5D2E3108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2DA9910B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50002012" w:rsidR="001301A6" w:rsidRDefault="001301A6" w:rsidP="006F4C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702ED72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5740E8C6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4D91D41" w:rsidR="001301A6" w:rsidRDefault="001301A6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5221C6EC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2FD3243B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31DAE8D6" w:rsidR="001301A6" w:rsidRPr="00F214A4" w:rsidRDefault="001301A6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7C35AA80" w:rsidR="001301A6" w:rsidRDefault="001301A6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4844386E" w:rsidR="001301A6" w:rsidRDefault="001301A6" w:rsidP="001301A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FE55AC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FE0223F" w:rsidR="00FE55AC" w:rsidRDefault="00FE55AC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42301A82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1D77467" w:rsidR="00FE55AC" w:rsidRDefault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18459622" w14:textId="77777777" w:rsidTr="00487B89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4CE6" w14:textId="72DCE832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E1DA1BE" wp14:editId="51D3004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B7F9" w14:textId="1D65FA63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8992" w14:textId="5B11059F" w:rsidR="00FE55AC" w:rsidRDefault="00817C8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Vuelve hacia </w:t>
            </w:r>
            <w:r w:rsidR="001E0460">
              <w:rPr>
                <w:lang w:val="es-AR" w:eastAsia="en-US"/>
              </w:rPr>
              <w:t>atrás</w:t>
            </w:r>
            <w:r w:rsidR="008162C9">
              <w:rPr>
                <w:lang w:val="es-AR" w:eastAsia="en-US"/>
              </w:rPr>
              <w:t xml:space="preserve"> sin consultar</w:t>
            </w:r>
            <w:r w:rsidR="001904D0">
              <w:rPr>
                <w:lang w:val="es-AR" w:eastAsia="en-US"/>
              </w:rPr>
              <w:t xml:space="preserve"> la </w:t>
            </w:r>
            <w:r w:rsidR="008162C9">
              <w:rPr>
                <w:lang w:val="es-AR" w:eastAsia="en-US"/>
              </w:rPr>
              <w:t>transacción</w:t>
            </w:r>
          </w:p>
        </w:tc>
      </w:tr>
      <w:tr w:rsidR="00FE55AC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F13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0CB29217" w14:textId="2EB99DEA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2E45A1F5" wp14:editId="40630FCB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409D6600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1B38" w14:textId="77777777" w:rsidR="007E28EF" w:rsidRDefault="007E28EF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  <w:p w14:paraId="715EEB0F" w14:textId="3959A894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lastRenderedPageBreak/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45E1" w14:textId="77777777" w:rsidR="007E28EF" w:rsidRDefault="007E28EF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  <w:p w14:paraId="616C8F37" w14:textId="0C31B9C4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bookmarkStart w:id="1" w:name="_GoBack"/>
            <w:bookmarkEnd w:id="1"/>
            <w:r>
              <w:rPr>
                <w:lang w:val="es-AR" w:eastAsia="en-US"/>
              </w:rPr>
              <w:lastRenderedPageBreak/>
              <w:t>Busca una transacción</w:t>
            </w:r>
          </w:p>
        </w:tc>
      </w:tr>
      <w:tr w:rsidR="00FE55AC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1469F0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C733A5B" wp14:editId="7B928155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1BE0C60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6633F80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FE55AC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0C26A835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3E638D0B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01DE0B48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904D0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1904D0" w:rsidRPr="001904D0" w:rsidRDefault="001904D0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1904D0" w:rsidRPr="001904D0" w:rsidRDefault="001904D0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1904D0" w:rsidRPr="001904D0" w:rsidRDefault="001904D0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1B32A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1B32A1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9D029C5" w:rsidR="009D4361" w:rsidRDefault="001E131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21/06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C5824" w14:textId="77777777" w:rsidR="001B32A1" w:rsidRDefault="001B32A1" w:rsidP="00C23DBA">
      <w:r>
        <w:separator/>
      </w:r>
    </w:p>
  </w:endnote>
  <w:endnote w:type="continuationSeparator" w:id="0">
    <w:p w14:paraId="1CB3416E" w14:textId="77777777" w:rsidR="001B32A1" w:rsidRDefault="001B32A1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2D7B2DF2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7E28EF">
      <w:rPr>
        <w:rFonts w:ascii="Tahoma" w:hAnsi="Tahoma" w:cs="Tahoma"/>
        <w:noProof/>
        <w:color w:val="595959" w:themeColor="text1" w:themeTint="A6"/>
        <w:sz w:val="16"/>
        <w:szCs w:val="16"/>
      </w:rPr>
      <w:t>7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7E28EF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FF01E" w14:textId="77777777" w:rsidR="001B32A1" w:rsidRDefault="001B32A1" w:rsidP="00C23DBA">
      <w:r>
        <w:separator/>
      </w:r>
    </w:p>
  </w:footnote>
  <w:footnote w:type="continuationSeparator" w:id="0">
    <w:p w14:paraId="22EBAF83" w14:textId="77777777" w:rsidR="001B32A1" w:rsidRDefault="001B32A1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67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6071D"/>
    <w:multiLevelType w:val="hybridMultilevel"/>
    <w:tmpl w:val="17D4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6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F26B1"/>
    <w:rsid w:val="001130FC"/>
    <w:rsid w:val="00114B6C"/>
    <w:rsid w:val="0011585A"/>
    <w:rsid w:val="001301A6"/>
    <w:rsid w:val="00154DD2"/>
    <w:rsid w:val="00173917"/>
    <w:rsid w:val="001904D0"/>
    <w:rsid w:val="00197428"/>
    <w:rsid w:val="001B32A1"/>
    <w:rsid w:val="001D14F3"/>
    <w:rsid w:val="001D7E91"/>
    <w:rsid w:val="001E0460"/>
    <w:rsid w:val="001E131F"/>
    <w:rsid w:val="00215E4A"/>
    <w:rsid w:val="00232397"/>
    <w:rsid w:val="00240F4A"/>
    <w:rsid w:val="00256BF6"/>
    <w:rsid w:val="0026335C"/>
    <w:rsid w:val="002656F5"/>
    <w:rsid w:val="00287A62"/>
    <w:rsid w:val="002A669C"/>
    <w:rsid w:val="002A686E"/>
    <w:rsid w:val="002B5C0D"/>
    <w:rsid w:val="002D10FC"/>
    <w:rsid w:val="002F0A88"/>
    <w:rsid w:val="00301BB4"/>
    <w:rsid w:val="00312252"/>
    <w:rsid w:val="00325700"/>
    <w:rsid w:val="0033422C"/>
    <w:rsid w:val="0036252A"/>
    <w:rsid w:val="00362FA6"/>
    <w:rsid w:val="003A4B3E"/>
    <w:rsid w:val="003F0E7D"/>
    <w:rsid w:val="003F68FE"/>
    <w:rsid w:val="004016C5"/>
    <w:rsid w:val="00416EA6"/>
    <w:rsid w:val="00446FEB"/>
    <w:rsid w:val="0046106E"/>
    <w:rsid w:val="00490423"/>
    <w:rsid w:val="004E0B35"/>
    <w:rsid w:val="004E47CB"/>
    <w:rsid w:val="0051350F"/>
    <w:rsid w:val="00525286"/>
    <w:rsid w:val="00556887"/>
    <w:rsid w:val="005A5056"/>
    <w:rsid w:val="005C0E46"/>
    <w:rsid w:val="00604B18"/>
    <w:rsid w:val="006169A3"/>
    <w:rsid w:val="00620A48"/>
    <w:rsid w:val="00644E02"/>
    <w:rsid w:val="006769F9"/>
    <w:rsid w:val="00687B5F"/>
    <w:rsid w:val="006B1287"/>
    <w:rsid w:val="006F4CAC"/>
    <w:rsid w:val="00711816"/>
    <w:rsid w:val="00750FB5"/>
    <w:rsid w:val="00760282"/>
    <w:rsid w:val="0076325A"/>
    <w:rsid w:val="00763F55"/>
    <w:rsid w:val="00771272"/>
    <w:rsid w:val="0078166B"/>
    <w:rsid w:val="0079440D"/>
    <w:rsid w:val="007A16D6"/>
    <w:rsid w:val="007B3838"/>
    <w:rsid w:val="007B3F42"/>
    <w:rsid w:val="007C36F6"/>
    <w:rsid w:val="007D3E0E"/>
    <w:rsid w:val="007D717D"/>
    <w:rsid w:val="007E28EF"/>
    <w:rsid w:val="007F2616"/>
    <w:rsid w:val="00814741"/>
    <w:rsid w:val="008162C9"/>
    <w:rsid w:val="00816528"/>
    <w:rsid w:val="00817C8B"/>
    <w:rsid w:val="00823592"/>
    <w:rsid w:val="00826A34"/>
    <w:rsid w:val="00876862"/>
    <w:rsid w:val="008A0141"/>
    <w:rsid w:val="008B6194"/>
    <w:rsid w:val="008C5E63"/>
    <w:rsid w:val="008C741F"/>
    <w:rsid w:val="00910600"/>
    <w:rsid w:val="00926A2A"/>
    <w:rsid w:val="00930A64"/>
    <w:rsid w:val="0095285D"/>
    <w:rsid w:val="00983A2B"/>
    <w:rsid w:val="009A6827"/>
    <w:rsid w:val="009D4361"/>
    <w:rsid w:val="009F5F83"/>
    <w:rsid w:val="00A07F78"/>
    <w:rsid w:val="00A60F26"/>
    <w:rsid w:val="00A75C5A"/>
    <w:rsid w:val="00AB0CBE"/>
    <w:rsid w:val="00AB5DA0"/>
    <w:rsid w:val="00AC1095"/>
    <w:rsid w:val="00AC2FC2"/>
    <w:rsid w:val="00AD408D"/>
    <w:rsid w:val="00AD636D"/>
    <w:rsid w:val="00AF171F"/>
    <w:rsid w:val="00AF2801"/>
    <w:rsid w:val="00AF35BD"/>
    <w:rsid w:val="00B011BD"/>
    <w:rsid w:val="00B06436"/>
    <w:rsid w:val="00B33858"/>
    <w:rsid w:val="00B36BDC"/>
    <w:rsid w:val="00B41027"/>
    <w:rsid w:val="00B472C3"/>
    <w:rsid w:val="00B50B66"/>
    <w:rsid w:val="00B77D15"/>
    <w:rsid w:val="00B81BF2"/>
    <w:rsid w:val="00BA5DA9"/>
    <w:rsid w:val="00BC4D6D"/>
    <w:rsid w:val="00BE50D7"/>
    <w:rsid w:val="00BE5643"/>
    <w:rsid w:val="00BE57F4"/>
    <w:rsid w:val="00C23DBA"/>
    <w:rsid w:val="00C51BCC"/>
    <w:rsid w:val="00C61E8C"/>
    <w:rsid w:val="00C83B17"/>
    <w:rsid w:val="00C85604"/>
    <w:rsid w:val="00D01A4F"/>
    <w:rsid w:val="00D02D46"/>
    <w:rsid w:val="00D2067F"/>
    <w:rsid w:val="00D2648E"/>
    <w:rsid w:val="00D51771"/>
    <w:rsid w:val="00D75691"/>
    <w:rsid w:val="00D84685"/>
    <w:rsid w:val="00D87E0C"/>
    <w:rsid w:val="00DA15E4"/>
    <w:rsid w:val="00DF3B36"/>
    <w:rsid w:val="00E134D0"/>
    <w:rsid w:val="00E24ED2"/>
    <w:rsid w:val="00E400A0"/>
    <w:rsid w:val="00E42363"/>
    <w:rsid w:val="00E526FD"/>
    <w:rsid w:val="00E646AF"/>
    <w:rsid w:val="00E71878"/>
    <w:rsid w:val="00E75AEF"/>
    <w:rsid w:val="00E8686D"/>
    <w:rsid w:val="00E92552"/>
    <w:rsid w:val="00EA4350"/>
    <w:rsid w:val="00EC19F3"/>
    <w:rsid w:val="00EF59FC"/>
    <w:rsid w:val="00F15509"/>
    <w:rsid w:val="00F214A4"/>
    <w:rsid w:val="00F54B65"/>
    <w:rsid w:val="00F800A2"/>
    <w:rsid w:val="00F80674"/>
    <w:rsid w:val="00F93F02"/>
    <w:rsid w:val="00FE55A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0A0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754D6E"/>
    <w:rsid w:val="00755255"/>
    <w:rsid w:val="00801A49"/>
    <w:rsid w:val="00862B18"/>
    <w:rsid w:val="008951B2"/>
    <w:rsid w:val="00913658"/>
    <w:rsid w:val="009228D8"/>
    <w:rsid w:val="00962BDA"/>
    <w:rsid w:val="009664BC"/>
    <w:rsid w:val="009B3503"/>
    <w:rsid w:val="00A94BFC"/>
    <w:rsid w:val="00AD2283"/>
    <w:rsid w:val="00AE6F9E"/>
    <w:rsid w:val="00B331AC"/>
    <w:rsid w:val="00BB097F"/>
    <w:rsid w:val="00C460FD"/>
    <w:rsid w:val="00C67950"/>
    <w:rsid w:val="00DF607B"/>
    <w:rsid w:val="00E127DC"/>
    <w:rsid w:val="00ED22B7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6BEAA-F23D-4CBA-802A-1DDCE47C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106</cp:revision>
  <dcterms:created xsi:type="dcterms:W3CDTF">2023-05-03T12:29:00Z</dcterms:created>
  <dcterms:modified xsi:type="dcterms:W3CDTF">2023-06-21T15:30:00Z</dcterms:modified>
</cp:coreProperties>
</file>