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DE72" w14:textId="3480F01B" w:rsidR="00917861" w:rsidRDefault="00C23DBA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E39F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</w:p>
    <w:p w14:paraId="33E04645" w14:textId="67F96936" w:rsidR="00C23DBA" w:rsidRPr="00917861" w:rsidRDefault="00917861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AA52B5">
        <w:rPr>
          <w:b/>
          <w:bCs/>
          <w:sz w:val="40"/>
          <w:szCs w:val="40"/>
        </w:rPr>
        <w:t xml:space="preserve">Bandeja </w:t>
      </w:r>
      <w:r w:rsidR="00AE39F2">
        <w:rPr>
          <w:b/>
          <w:bCs/>
          <w:sz w:val="40"/>
          <w:szCs w:val="40"/>
        </w:rPr>
        <w:t xml:space="preserve">Descuento de </w:t>
      </w:r>
      <w:r w:rsidR="00CA5C41">
        <w:rPr>
          <w:b/>
          <w:bCs/>
          <w:sz w:val="40"/>
          <w:szCs w:val="40"/>
        </w:rPr>
        <w:t>beneficiario</w:t>
      </w:r>
      <w:r w:rsidR="00AE39F2">
        <w:rPr>
          <w:b/>
          <w:bCs/>
          <w:sz w:val="40"/>
          <w:szCs w:val="40"/>
        </w:rPr>
        <w:t xml:space="preserve"> 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304DC884" w:rsidR="00C23DBA" w:rsidRPr="00E9149B" w:rsidRDefault="00917861" w:rsidP="00CA5C41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sualizar la 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“B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andeja de </w:t>
            </w:r>
            <w:r w:rsidR="002A3489">
              <w:rPr>
                <w:rFonts w:ascii="Arial" w:hAnsi="Arial" w:cs="Arial"/>
                <w:color w:val="202124"/>
                <w:shd w:val="clear" w:color="auto" w:fill="FFFFFF"/>
              </w:rPr>
              <w:t>descuento de beneficiario</w:t>
            </w:r>
            <w:r w:rsidR="00AE39F2">
              <w:rPr>
                <w:rFonts w:ascii="Arial" w:hAnsi="Arial" w:cs="Arial"/>
                <w:color w:val="202124"/>
                <w:shd w:val="clear" w:color="auto" w:fill="FFFFFF"/>
              </w:rPr>
              <w:t xml:space="preserve"> por entidad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</w:t>
            </w:r>
            <w:r w:rsidR="00CA5C41">
              <w:rPr>
                <w:rFonts w:ascii="Arial" w:hAnsi="Arial" w:cs="Arial"/>
                <w:color w:val="202124"/>
                <w:shd w:val="clear" w:color="auto" w:fill="FFFFFF"/>
              </w:rPr>
              <w:t xml:space="preserve"> de descuento</w:t>
            </w:r>
            <w:r w:rsidR="00A72056">
              <w:rPr>
                <w:rFonts w:ascii="Arial" w:hAnsi="Arial" w:cs="Arial"/>
                <w:color w:val="202124"/>
                <w:shd w:val="clear" w:color="auto" w:fill="FFFFFF"/>
              </w:rPr>
              <w:t>s</w:t>
            </w:r>
            <w:r w:rsidR="00CA5C41">
              <w:rPr>
                <w:rFonts w:ascii="Arial" w:hAnsi="Arial" w:cs="Arial"/>
                <w:color w:val="202124"/>
                <w:shd w:val="clear" w:color="auto" w:fill="FFFFFF"/>
              </w:rPr>
              <w:t xml:space="preserve"> por beneficiario para una entidad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0B01827E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E39F2">
        <w:rPr>
          <w:rFonts w:ascii="Tahoma" w:hAnsi="Tahoma" w:cs="Tahoma"/>
        </w:rPr>
        <w:t xml:space="preserve">descuento de </w:t>
      </w:r>
      <w:r w:rsidR="00A72056">
        <w:rPr>
          <w:rFonts w:ascii="Tahoma" w:hAnsi="Tahoma" w:cs="Tahoma"/>
        </w:rPr>
        <w:t>beneficiario</w:t>
      </w:r>
      <w:r w:rsidR="00AE39F2">
        <w:rPr>
          <w:rFonts w:ascii="Tahoma" w:hAnsi="Tahoma" w:cs="Tahoma"/>
        </w:rPr>
        <w:t xml:space="preserve"> por entidad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60B4B90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 xml:space="preserve">Bandeja </w:t>
      </w:r>
      <w:r w:rsidR="00AE39F2">
        <w:rPr>
          <w:rFonts w:ascii="Tahoma" w:hAnsi="Tahoma" w:cs="Tahoma"/>
        </w:rPr>
        <w:t>de descuento de</w:t>
      </w:r>
      <w:r w:rsidR="00A72056">
        <w:rPr>
          <w:rFonts w:ascii="Tahoma" w:hAnsi="Tahoma" w:cs="Tahoma"/>
        </w:rPr>
        <w:t xml:space="preserve"> beneficiario</w:t>
      </w:r>
      <w:r w:rsidR="00AE39F2">
        <w:rPr>
          <w:rFonts w:ascii="Tahoma" w:hAnsi="Tahoma" w:cs="Tahoma"/>
        </w:rPr>
        <w:t xml:space="preserve"> por entidad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789B5B79" w14:textId="16114ED1" w:rsidR="00B87409" w:rsidRDefault="00B87409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2CC9D28A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</w:t>
      </w:r>
      <w:r w:rsidR="00AA52B5">
        <w:t xml:space="preserve">ros </w:t>
      </w:r>
      <w:r w:rsidR="00AE39F2">
        <w:t>para la bandeja de Descuento de beneficio por entidad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6B34B8B1" w:rsidR="001174BF" w:rsidRDefault="001174BF" w:rsidP="001174BF">
      <w:pPr>
        <w:spacing w:line="360" w:lineRule="auto"/>
        <w:ind w:firstLine="708"/>
        <w:rPr>
          <w:rFonts w:ascii="Tahoma" w:hAnsi="Tahoma" w:cs="Tahoma"/>
        </w:rPr>
      </w:pPr>
    </w:p>
    <w:p w14:paraId="54A795DF" w14:textId="1D72D562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-Tipo de </w:t>
      </w:r>
      <w:r w:rsidR="00AA52B5">
        <w:rPr>
          <w:rFonts w:ascii="Tahoma" w:hAnsi="Tahoma" w:cs="Tahoma"/>
        </w:rPr>
        <w:t>Transacción</w:t>
      </w:r>
    </w:p>
    <w:p w14:paraId="5970C7AC" w14:textId="1E300ADD" w:rsidR="00AE39F2" w:rsidRDefault="00AE39F2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Cuil</w:t>
      </w:r>
      <w:proofErr w:type="spellEnd"/>
      <w:r>
        <w:rPr>
          <w:rFonts w:ascii="Tahoma" w:hAnsi="Tahoma" w:cs="Tahoma"/>
        </w:rPr>
        <w:t xml:space="preserve"> beneficiario</w:t>
      </w:r>
    </w:p>
    <w:p w14:paraId="523D251F" w14:textId="65C0ACAC" w:rsidR="006B6589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- Botón de limpiar y Buscar</w:t>
      </w:r>
    </w:p>
    <w:p w14:paraId="3A69E22E" w14:textId="1517B5CA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-Fecha desde carga</w:t>
      </w:r>
    </w:p>
    <w:p w14:paraId="7EE183CC" w14:textId="3BF5845A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-Fecha hasta carga</w:t>
      </w:r>
    </w:p>
    <w:p w14:paraId="1C3BF531" w14:textId="4A662B72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A72056">
        <w:rPr>
          <w:rFonts w:ascii="Tahoma" w:hAnsi="Tahoma" w:cs="Tahoma"/>
          <w:highlight w:val="yellow"/>
        </w:rPr>
        <w:t xml:space="preserve">-Opción de operaciones de stop </w:t>
      </w:r>
      <w:proofErr w:type="spellStart"/>
      <w:r w:rsidRPr="00A72056">
        <w:rPr>
          <w:rFonts w:ascii="Tahoma" w:hAnsi="Tahoma" w:cs="Tahoma"/>
          <w:highlight w:val="yellow"/>
        </w:rPr>
        <w:t>debit</w:t>
      </w:r>
      <w:proofErr w:type="spellEnd"/>
    </w:p>
    <w:p w14:paraId="6D2074F4" w14:textId="5C9CBF6F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-Opción de operaciones de baja</w:t>
      </w:r>
    </w:p>
    <w:p w14:paraId="0468EE74" w14:textId="002B8303" w:rsidR="004375BD" w:rsidRDefault="004375BD" w:rsidP="004375BD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- Botón de Registrar Transacción</w:t>
      </w:r>
    </w:p>
    <w:p w14:paraId="62244A58" w14:textId="1CDADA68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en operaciones de baja se deberá deshabilitar la fecha de carga desde y hasta </w:t>
      </w:r>
      <w:r w:rsidR="007A6778">
        <w:rPr>
          <w:rFonts w:ascii="Tahoma" w:hAnsi="Tahoma" w:cs="Tahoma"/>
        </w:rPr>
        <w:t>y deberá visualizar</w:t>
      </w:r>
      <w:r>
        <w:rPr>
          <w:rFonts w:ascii="Tahoma" w:hAnsi="Tahoma" w:cs="Tahoma"/>
        </w:rPr>
        <w:t xml:space="preserve"> los siguientes campos</w:t>
      </w:r>
    </w:p>
    <w:p w14:paraId="1C3B15D6" w14:textId="0F31149B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desde baja carga</w:t>
      </w:r>
    </w:p>
    <w:p w14:paraId="68F0323B" w14:textId="610F1C7D" w:rsidR="00AE39F2" w:rsidRPr="00AA52B5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hasta baja carga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102EF4AE" w14:textId="3A3F1EAB" w:rsidR="00AA52B5" w:rsidRDefault="00AE39F2" w:rsidP="00AE39F2">
      <w:pPr>
        <w:pStyle w:val="Prrafodelista"/>
        <w:spacing w:line="360" w:lineRule="auto"/>
        <w:ind w:firstLine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-</w:t>
      </w:r>
      <w:proofErr w:type="spellStart"/>
      <w:r>
        <w:rPr>
          <w:rFonts w:ascii="Tahoma" w:hAnsi="Tahoma" w:cs="Tahoma"/>
          <w:bCs/>
        </w:rPr>
        <w:t>Cuil</w:t>
      </w:r>
      <w:proofErr w:type="spellEnd"/>
      <w:r>
        <w:rPr>
          <w:rFonts w:ascii="Tahoma" w:hAnsi="Tahoma" w:cs="Tahoma"/>
          <w:bCs/>
        </w:rPr>
        <w:t xml:space="preserve"> Beneficiario</w:t>
      </w:r>
    </w:p>
    <w:p w14:paraId="2288485C" w14:textId="0114C56D" w:rsidR="00AE39F2" w:rsidRDefault="00AE39F2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  <w:t xml:space="preserve">- </w:t>
      </w:r>
      <w:r w:rsidR="002A3489">
        <w:rPr>
          <w:rFonts w:ascii="Tahoma" w:hAnsi="Tahoma" w:cs="Tahoma"/>
        </w:rPr>
        <w:t>Transacción</w:t>
      </w:r>
    </w:p>
    <w:p w14:paraId="05909F61" w14:textId="67E6FE12" w:rsidR="00AE39F2" w:rsidRDefault="00AE39F2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-Tipo de descuento</w:t>
      </w:r>
    </w:p>
    <w:p w14:paraId="23ADF05A" w14:textId="70A61E07" w:rsidR="00AE39F2" w:rsidRDefault="00AE39F2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-Importe</w:t>
      </w:r>
    </w:p>
    <w:p w14:paraId="40119AC3" w14:textId="522E4070" w:rsidR="00AE39F2" w:rsidRDefault="00A72056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-Fecha de carga</w:t>
      </w:r>
    </w:p>
    <w:p w14:paraId="7D7F4178" w14:textId="479474B7" w:rsidR="00AE39F2" w:rsidRDefault="00AE39F2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-Fecha de operación</w:t>
      </w:r>
    </w:p>
    <w:p w14:paraId="4F69CBBC" w14:textId="2D3F2B9F" w:rsidR="00AE39F2" w:rsidRDefault="00AE39F2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-N° Operación</w:t>
      </w:r>
    </w:p>
    <w:p w14:paraId="7446DA08" w14:textId="5345D9FE" w:rsidR="00AE39F2" w:rsidRDefault="00AE39F2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-Saldo</w:t>
      </w:r>
      <w:r>
        <w:rPr>
          <w:rFonts w:ascii="Tahoma" w:hAnsi="Tahoma" w:cs="Tahoma"/>
        </w:rPr>
        <w:tab/>
      </w:r>
    </w:p>
    <w:p w14:paraId="39C8D119" w14:textId="6373E84E" w:rsidR="00AE39F2" w:rsidRPr="00AE39F2" w:rsidRDefault="006D0A1F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fecha de baja deberá mostrarse en la grilla solo cuando esté activado la “opción de operaciones de baja”</w:t>
      </w:r>
    </w:p>
    <w:p w14:paraId="21B0728F" w14:textId="2E2E3FE1" w:rsidR="008A752F" w:rsidRDefault="008A752F" w:rsidP="00C740A2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n-US" w:eastAsia="en-US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 w:rsidR="00D03D33">
        <w:rPr>
          <w:rFonts w:ascii="Tahoma" w:hAnsi="Tahoma" w:cs="Tahoma"/>
        </w:rPr>
        <w:t xml:space="preserve">Eliminar </w:t>
      </w:r>
      <w:r w:rsidR="00AE39F2" w:rsidRPr="00AE39F2">
        <w:rPr>
          <w:rFonts w:ascii="Tahoma" w:hAnsi="Tahoma" w:cs="Tahoma"/>
          <w:noProof/>
          <w:lang w:val="en-US" w:eastAsia="en-US"/>
        </w:rPr>
        <w:drawing>
          <wp:inline distT="0" distB="0" distL="0" distR="0" wp14:anchorId="0441F682" wp14:editId="719A89DA">
            <wp:extent cx="152413" cy="144793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0A2">
        <w:rPr>
          <w:rFonts w:ascii="Tahoma" w:hAnsi="Tahoma" w:cs="Tahoma"/>
        </w:rPr>
        <w:t>Historial</w:t>
      </w:r>
      <w:r w:rsidR="00C740A2" w:rsidRPr="00C740A2">
        <w:rPr>
          <w:rFonts w:ascii="Tahoma" w:hAnsi="Tahoma" w:cs="Tahoma"/>
          <w:noProof/>
          <w:lang w:val="en-US" w:eastAsia="en-US"/>
        </w:rPr>
        <w:drawing>
          <wp:inline distT="0" distB="0" distL="0" distR="0" wp14:anchorId="3F557999" wp14:editId="4D26BAC6">
            <wp:extent cx="182896" cy="182896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5C6" w14:textId="77777777" w:rsidR="00252D8F" w:rsidRDefault="00252D8F" w:rsidP="00252D8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1D4BF44C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</w:t>
      </w:r>
      <w:r w:rsidR="00252D8F">
        <w:rPr>
          <w:rFonts w:ascii="Tahoma" w:hAnsi="Tahoma" w:cs="Tahoma"/>
        </w:rPr>
        <w:t xml:space="preserve">las acciones, </w:t>
      </w:r>
      <w:r>
        <w:rPr>
          <w:rFonts w:ascii="Tahoma" w:hAnsi="Tahoma" w:cs="Tahoma"/>
        </w:rPr>
        <w:t xml:space="preserve">se podrán realizar tareas sobre </w:t>
      </w:r>
      <w:r w:rsidR="001B3165">
        <w:rPr>
          <w:rFonts w:ascii="Tahoma" w:hAnsi="Tahoma" w:cs="Tahoma"/>
        </w:rPr>
        <w:t>la Transacción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35ED0E2D" w14:textId="4CF0CF46" w:rsidR="00C740A2" w:rsidRPr="00C740A2" w:rsidRDefault="001B3165" w:rsidP="00C740A2">
      <w:pPr>
        <w:ind w:left="708" w:firstLine="708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>- Consultar Transacción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</w:t>
      </w:r>
      <w:r w:rsidR="00C740A2" w:rsidRPr="00C740A2">
        <w:rPr>
          <w:rFonts w:ascii="Tahoma" w:hAnsi="Tahoma" w:cs="Tahoma"/>
          <w:b/>
          <w:bCs/>
        </w:rPr>
        <w:t xml:space="preserve">HU-MID-ASIGDESC-003-Consultar descuento individual de </w:t>
      </w:r>
      <w:r w:rsidR="00A72056">
        <w:rPr>
          <w:rFonts w:ascii="Tahoma" w:hAnsi="Tahoma" w:cs="Tahoma"/>
          <w:b/>
          <w:bCs/>
        </w:rPr>
        <w:t xml:space="preserve">beneficiario </w:t>
      </w:r>
      <w:r w:rsidR="00C740A2" w:rsidRPr="00C740A2">
        <w:rPr>
          <w:rFonts w:ascii="Tahoma" w:hAnsi="Tahoma" w:cs="Tahoma"/>
          <w:b/>
          <w:bCs/>
        </w:rPr>
        <w:t>por entidad.</w:t>
      </w:r>
    </w:p>
    <w:p w14:paraId="2A1A51A4" w14:textId="4EBACFA0" w:rsidR="00C740A2" w:rsidRPr="00C740A2" w:rsidRDefault="003D076B" w:rsidP="00C740A2">
      <w:pPr>
        <w:ind w:left="708" w:firstLine="708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>- Editar Transacción</w:t>
      </w:r>
      <w:r w:rsidR="00231EBC">
        <w:rPr>
          <w:rFonts w:ascii="Tahoma" w:hAnsi="Tahoma" w:cs="Tahoma"/>
        </w:rPr>
        <w:t xml:space="preserve">, desde este botón </w:t>
      </w:r>
      <w:r w:rsidR="00231EBC">
        <w:rPr>
          <w:noProof/>
          <w:lang w:val="en-US" w:eastAsia="en-US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00118F">
        <w:rPr>
          <w:rFonts w:ascii="Tahoma" w:hAnsi="Tahoma" w:cs="Tahoma"/>
        </w:rPr>
        <w:t xml:space="preserve">escripto en la </w:t>
      </w:r>
      <w:r w:rsidR="00C740A2" w:rsidRPr="00C740A2">
        <w:rPr>
          <w:rFonts w:ascii="Tahoma" w:hAnsi="Tahoma" w:cs="Tahoma"/>
          <w:b/>
          <w:bCs/>
        </w:rPr>
        <w:t>HU-MID-ASIGDESC-002-Editar descuento individual de beneficiario por entidad</w:t>
      </w:r>
    </w:p>
    <w:p w14:paraId="5582D3C5" w14:textId="2B3ECF55" w:rsidR="00C740A2" w:rsidRDefault="00D03D33" w:rsidP="00C740A2">
      <w:pPr>
        <w:ind w:left="708"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- Eliminar Transacción, desde este botón </w:t>
      </w:r>
      <w:r w:rsidR="00870AF7" w:rsidRPr="00870AF7">
        <w:rPr>
          <w:rFonts w:ascii="Tahoma" w:hAnsi="Tahoma" w:cs="Tahoma"/>
          <w:noProof/>
          <w:lang w:eastAsia="en-US"/>
        </w:rPr>
        <w:t xml:space="preserve">  </w:t>
      </w:r>
      <w:r w:rsidR="00C740A2" w:rsidRPr="00C740A2">
        <w:rPr>
          <w:rFonts w:ascii="Tahoma" w:hAnsi="Tahoma" w:cs="Tahoma"/>
          <w:noProof/>
          <w:lang w:val="en-US" w:eastAsia="en-US"/>
        </w:rPr>
        <w:drawing>
          <wp:inline distT="0" distB="0" distL="0" distR="0" wp14:anchorId="2AD283D3" wp14:editId="2C91411B">
            <wp:extent cx="174879" cy="2057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48" cy="2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AF7" w:rsidRPr="00870AF7">
        <w:rPr>
          <w:rFonts w:ascii="Tahoma" w:hAnsi="Tahoma" w:cs="Tahoma"/>
          <w:noProof/>
          <w:lang w:eastAsia="en-US"/>
        </w:rPr>
        <w:t xml:space="preserve">   </w:t>
      </w:r>
      <w:r>
        <w:rPr>
          <w:rFonts w:ascii="Tahoma" w:hAnsi="Tahoma" w:cs="Tahoma"/>
        </w:rPr>
        <w:t xml:space="preserve"> descripto en la </w:t>
      </w:r>
      <w:r w:rsidR="00C740A2" w:rsidRPr="00C740A2">
        <w:rPr>
          <w:rFonts w:ascii="Tahoma" w:hAnsi="Tahoma" w:cs="Tahoma"/>
          <w:b/>
          <w:bCs/>
        </w:rPr>
        <w:t xml:space="preserve">HU-MID-ASIGDESC-004-Baja descuento individual de beneficiario por entidad. </w:t>
      </w:r>
    </w:p>
    <w:p w14:paraId="23A4CBAB" w14:textId="5888ADB3" w:rsidR="00A72056" w:rsidRPr="00C740A2" w:rsidRDefault="00A72056" w:rsidP="00C740A2">
      <w:pPr>
        <w:ind w:left="708" w:firstLine="708"/>
        <w:rPr>
          <w:rFonts w:ascii="Tahoma" w:hAnsi="Tahoma" w:cs="Tahoma"/>
          <w:b/>
          <w:bCs/>
        </w:rPr>
      </w:pPr>
      <w:r w:rsidRPr="00A72056">
        <w:rPr>
          <w:rFonts w:ascii="Tahoma" w:hAnsi="Tahoma" w:cs="Tahoma"/>
          <w:highlight w:val="yellow"/>
        </w:rPr>
        <w:t>-Reactivar transacción VER UN ICONO PARA REACTIVAR</w:t>
      </w:r>
    </w:p>
    <w:p w14:paraId="7DDDEF4B" w14:textId="4B316CC3" w:rsidR="00D03D33" w:rsidRPr="006E7393" w:rsidRDefault="00D03D33" w:rsidP="00C740A2">
      <w:pPr>
        <w:spacing w:line="360" w:lineRule="auto"/>
        <w:ind w:left="720" w:firstLine="708"/>
        <w:rPr>
          <w:rFonts w:ascii="Tahoma" w:hAnsi="Tahoma" w:cs="Tahoma"/>
          <w:b/>
          <w:bCs/>
        </w:rPr>
      </w:pPr>
    </w:p>
    <w:p w14:paraId="0353C655" w14:textId="4A73FFB3" w:rsidR="001174BF" w:rsidRDefault="00B56296" w:rsidP="00F171A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 w:rsidRPr="00B56296">
        <w:rPr>
          <w:rFonts w:ascii="Tahoma" w:hAnsi="Tahoma" w:cs="Tahoma"/>
          <w:highlight w:val="yellow"/>
        </w:rPr>
        <w:t>Que acción definimos para el historial?</w:t>
      </w:r>
      <w:proofErr w:type="gramEnd"/>
    </w:p>
    <w:p w14:paraId="5C78B35C" w14:textId="2B298698" w:rsidR="001174BF" w:rsidRPr="001174BF" w:rsidRDefault="001174BF" w:rsidP="00D03D33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escargar el listado de Transacciones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51A7053F" w14:textId="369A5DDD" w:rsid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6D0A1F" w:rsidRPr="006D0A1F">
        <w:rPr>
          <w:rFonts w:ascii="Tahoma" w:hAnsi="Tahoma" w:cs="Tahoma"/>
          <w:noProof/>
          <w:lang w:val="en-US" w:eastAsia="en-US"/>
        </w:rPr>
        <w:drawing>
          <wp:inline distT="0" distB="0" distL="0" distR="0" wp14:anchorId="22E4B56B" wp14:editId="3B109566">
            <wp:extent cx="1021168" cy="243861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</w:p>
    <w:p w14:paraId="508FB60D" w14:textId="3447DE33" w:rsidR="006D0A1F" w:rsidRPr="006D0A1F" w:rsidRDefault="001174BF" w:rsidP="006D0A1F">
      <w:pPr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 xml:space="preserve"> </w:t>
      </w:r>
      <w:r w:rsidR="001B3165">
        <w:rPr>
          <w:rFonts w:ascii="Tahoma" w:hAnsi="Tahoma" w:cs="Tahoma"/>
        </w:rPr>
        <w:t>nuevas Transacciones</w:t>
      </w:r>
      <w:r w:rsidR="00D2762A" w:rsidRPr="001174BF">
        <w:rPr>
          <w:rFonts w:ascii="Tahoma" w:hAnsi="Tahoma" w:cs="Tahoma"/>
        </w:rPr>
        <w:t xml:space="preserve">, descripto en la </w:t>
      </w:r>
      <w:r w:rsidR="006D0A1F" w:rsidRPr="006D0A1F">
        <w:rPr>
          <w:rFonts w:ascii="Tahoma" w:hAnsi="Tahoma" w:cs="Tahoma"/>
          <w:b/>
          <w:bCs/>
        </w:rPr>
        <w:t xml:space="preserve">HU-MID-ASIGDESC-001-Registrar Descuento Individual de beneficiario por entidad </w:t>
      </w:r>
    </w:p>
    <w:p w14:paraId="619B131A" w14:textId="63287EB6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:rsidRPr="00B17143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Pr="00B17143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:rsidRPr="00B17143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:rsidRPr="00B17143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3EBC63B1" w:rsidR="00C23DBA" w:rsidRPr="00B17143" w:rsidRDefault="001174BF" w:rsidP="00B17143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Si hace clic en buscar el sistema debe mostrarle un mensaje “Debe utilizar al meno</w:t>
            </w:r>
            <w:r w:rsidR="00FB330E" w:rsidRPr="00B17143">
              <w:rPr>
                <w:rFonts w:ascii="Arial" w:hAnsi="Arial" w:cs="Arial"/>
              </w:rPr>
              <w:t>s el filtro de búsqueda</w:t>
            </w:r>
            <w:r w:rsidR="00903ED8" w:rsidRPr="00B17143">
              <w:rPr>
                <w:rFonts w:ascii="Arial" w:hAnsi="Arial" w:cs="Arial"/>
              </w:rPr>
              <w:t>”.</w:t>
            </w:r>
          </w:p>
        </w:tc>
      </w:tr>
      <w:tr w:rsidR="00C23DBA" w:rsidRPr="00B17143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7FCA1D9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 xml:space="preserve">Al hacer clic en limpiar, el sistema borra todos los filtros utilizados </w:t>
            </w:r>
            <w:r w:rsidR="006E7393" w:rsidRPr="00B17143">
              <w:rPr>
                <w:rFonts w:ascii="Arial" w:hAnsi="Arial" w:cs="Arial"/>
              </w:rPr>
              <w:t>de</w:t>
            </w:r>
            <w:r w:rsidRPr="00B17143">
              <w:rPr>
                <w:rFonts w:ascii="Arial" w:hAnsi="Arial" w:cs="Arial"/>
              </w:rPr>
              <w:t xml:space="preserve"> la búsqueda.</w:t>
            </w:r>
          </w:p>
        </w:tc>
      </w:tr>
      <w:tr w:rsidR="00C23DBA" w:rsidRPr="00B17143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0F2BD220" w:rsidR="00C23DBA" w:rsidRPr="00B17143" w:rsidRDefault="00FB330E" w:rsidP="007A6778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La grilla de</w:t>
            </w:r>
            <w:r w:rsidR="007A6778">
              <w:rPr>
                <w:rFonts w:ascii="Arial" w:hAnsi="Arial" w:cs="Arial"/>
              </w:rPr>
              <w:t xml:space="preserve"> Transacciones</w:t>
            </w:r>
            <w:r w:rsidR="001174BF" w:rsidRPr="00B17143">
              <w:rPr>
                <w:rFonts w:ascii="Arial" w:hAnsi="Arial" w:cs="Arial"/>
              </w:rPr>
              <w:t>, aparecen luego de que se haga clic en el botón “Buscar” de</w:t>
            </w:r>
            <w:r w:rsidRPr="00B17143">
              <w:rPr>
                <w:rFonts w:ascii="Arial" w:hAnsi="Arial" w:cs="Arial"/>
              </w:rPr>
              <w:t xml:space="preserve"> la sección filtros de </w:t>
            </w:r>
            <w:r w:rsidR="00B17143" w:rsidRPr="00B17143">
              <w:rPr>
                <w:rFonts w:ascii="Arial" w:hAnsi="Arial" w:cs="Arial"/>
              </w:rPr>
              <w:t xml:space="preserve">Transacción. </w:t>
            </w:r>
          </w:p>
        </w:tc>
      </w:tr>
      <w:tr w:rsidR="00C23DBA" w:rsidRPr="00B17143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Pr="00B17143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Arial" w:hAnsi="Arial" w:cs="Arial"/>
              </w:rPr>
              <w:lastRenderedPageBreak/>
              <w:t>Los títulos de las co</w:t>
            </w:r>
            <w:r w:rsidR="00FB330E" w:rsidRPr="00B17143">
              <w:rPr>
                <w:rFonts w:ascii="Arial" w:hAnsi="Arial" w:cs="Arial"/>
              </w:rPr>
              <w:t>lumnas de la grilla de Transacciones</w:t>
            </w:r>
            <w:r w:rsidRPr="00B17143">
              <w:rPr>
                <w:rFonts w:ascii="Arial" w:hAnsi="Arial" w:cs="Arial"/>
              </w:rPr>
              <w:t xml:space="preserve"> deben </w:t>
            </w:r>
            <w:r w:rsidR="00AE7DAF" w:rsidRPr="00B17143">
              <w:rPr>
                <w:rFonts w:ascii="Arial" w:hAnsi="Arial" w:cs="Arial"/>
              </w:rPr>
              <w:t>permitir ordenar todo el conten</w:t>
            </w:r>
            <w:r w:rsidRPr="00B17143">
              <w:rPr>
                <w:rFonts w:ascii="Arial" w:hAnsi="Arial" w:cs="Arial"/>
              </w:rPr>
              <w:t>ido de la misma.</w:t>
            </w:r>
          </w:p>
        </w:tc>
      </w:tr>
      <w:tr w:rsidR="00920030" w:rsidRPr="00B17143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B17143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19177623" w:rsidR="00920030" w:rsidRPr="00B17143" w:rsidRDefault="00920030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 w:rsidRPr="00B17143">
              <w:rPr>
                <w:lang w:eastAsia="en-US"/>
              </w:rPr>
              <w:t xml:space="preserve">Las acciones de “Ver” y “Modificar” deben tener un </w:t>
            </w:r>
            <w:proofErr w:type="spellStart"/>
            <w:r w:rsidRPr="00B17143">
              <w:rPr>
                <w:lang w:eastAsia="en-US"/>
              </w:rPr>
              <w:t>tooltip</w:t>
            </w:r>
            <w:proofErr w:type="spellEnd"/>
            <w:r w:rsidRPr="00B17143">
              <w:rPr>
                <w:lang w:eastAsia="en-US"/>
              </w:rPr>
              <w:t xml:space="preserve"> que informe la funcionalidad. </w:t>
            </w:r>
          </w:p>
          <w:p w14:paraId="00114156" w14:textId="7733391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Visualizar</w:t>
            </w:r>
            <w:r w:rsidR="007A6778">
              <w:rPr>
                <w:lang w:eastAsia="en-US"/>
              </w:rPr>
              <w:t xml:space="preserve">: “Visualizar </w:t>
            </w:r>
            <w:r w:rsidR="00B56296">
              <w:rPr>
                <w:lang w:eastAsia="en-US"/>
              </w:rPr>
              <w:t>Transacción</w:t>
            </w:r>
            <w:r w:rsidR="00920030" w:rsidRPr="00B17143">
              <w:rPr>
                <w:lang w:eastAsia="en-US"/>
              </w:rPr>
              <w:t>”.</w:t>
            </w:r>
          </w:p>
          <w:p w14:paraId="31042495" w14:textId="10F5A05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Modificar</w:t>
            </w:r>
            <w:r w:rsidR="00FB330E" w:rsidRPr="00B17143">
              <w:rPr>
                <w:lang w:eastAsia="en-US"/>
              </w:rPr>
              <w:t>: “Editar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4D4BDC03" w14:textId="7950EEE7" w:rsidR="00920030" w:rsidRPr="00B17143" w:rsidRDefault="007A6778" w:rsidP="007A677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Eliminar</w:t>
            </w:r>
            <w:r w:rsidR="00FB330E" w:rsidRPr="00B17143">
              <w:rPr>
                <w:lang w:eastAsia="en-US"/>
              </w:rPr>
              <w:t>: “</w:t>
            </w:r>
            <w:r>
              <w:rPr>
                <w:lang w:eastAsia="en-US"/>
              </w:rPr>
              <w:t>Eliminar</w:t>
            </w:r>
            <w:r w:rsidR="00FB330E" w:rsidRPr="00B17143">
              <w:rPr>
                <w:lang w:eastAsia="en-US"/>
              </w:rPr>
              <w:t xml:space="preserve"> Transacción</w:t>
            </w:r>
            <w:r w:rsidR="00920030" w:rsidRPr="00B17143">
              <w:rPr>
                <w:lang w:eastAsia="en-US"/>
              </w:rPr>
              <w:t>”.</w:t>
            </w:r>
          </w:p>
        </w:tc>
      </w:tr>
      <w:tr w:rsidR="00981871" w14:paraId="190DF96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11BF836" w14:textId="636C67F2" w:rsidR="00981871" w:rsidRPr="00B17143" w:rsidRDefault="00981871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Para visualizar en la grilla todos los registros de transacciones, no deberá ingresar ninguna fecha desde carga</w:t>
            </w:r>
          </w:p>
        </w:tc>
      </w:tr>
      <w:tr w:rsidR="00134DBD" w14:paraId="5A74D2CA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018C6B" w14:textId="2A84DD27" w:rsidR="00134DBD" w:rsidRPr="00B17143" w:rsidRDefault="00134DB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Al hacer clic en operaciones de baja, en la grilla deberá mostrar las operaciones que están dadas de baja hasta el día de la fecha.</w:t>
            </w:r>
          </w:p>
        </w:tc>
      </w:tr>
      <w:tr w:rsidR="00134DBD" w14:paraId="2C2FB182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562D91B" w14:textId="2CDEC931" w:rsidR="00134DBD" w:rsidRDefault="00134DB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Al seleccionar un beneficiario podrá visualizar todos sus descuent</w:t>
            </w:r>
            <w:r w:rsidR="00981871">
              <w:rPr>
                <w:lang w:eastAsia="en-US"/>
              </w:rPr>
              <w:t>os actuales.</w:t>
            </w:r>
          </w:p>
        </w:tc>
      </w:tr>
      <w:tr w:rsidR="00981871" w14:paraId="62F32CEC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79926D" w14:textId="7F0BE6B7" w:rsidR="00981871" w:rsidRDefault="00FB13C7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 w:rsidRPr="00FB13C7">
              <w:rPr>
                <w:highlight w:val="yellow"/>
                <w:lang w:eastAsia="en-US"/>
              </w:rPr>
              <w:t xml:space="preserve">Que ocurre con el stop </w:t>
            </w:r>
            <w:proofErr w:type="spellStart"/>
            <w:r w:rsidRPr="00FB13C7">
              <w:rPr>
                <w:highlight w:val="yellow"/>
                <w:lang w:eastAsia="en-US"/>
              </w:rPr>
              <w:t>debit</w:t>
            </w:r>
            <w:proofErr w:type="spellEnd"/>
            <w:r w:rsidRPr="00FB13C7">
              <w:rPr>
                <w:highlight w:val="yellow"/>
                <w:lang w:eastAsia="en-US"/>
              </w:rPr>
              <w:t>?</w:t>
            </w:r>
          </w:p>
        </w:tc>
      </w:tr>
      <w:tr w:rsidR="006630FB" w14:paraId="32CB9E1F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E266A5F" w14:textId="50CA3863" w:rsidR="006630FB" w:rsidRPr="006630FB" w:rsidRDefault="006630FB" w:rsidP="006630FB">
            <w:pPr>
              <w:spacing w:line="360" w:lineRule="auto"/>
              <w:ind w:firstLine="0"/>
              <w:rPr>
                <w:rFonts w:ascii="Tahoma" w:hAnsi="Tahoma" w:cs="Tahoma"/>
              </w:rPr>
            </w:pPr>
            <w:r>
              <w:rPr>
                <w:highlight w:val="yellow"/>
                <w:lang w:eastAsia="en-US"/>
              </w:rPr>
              <w:t xml:space="preserve"> </w:t>
            </w:r>
            <w:r>
              <w:rPr>
                <w:lang w:eastAsia="en-US"/>
              </w:rPr>
              <w:t>12.</w:t>
            </w:r>
            <w:r>
              <w:rPr>
                <w:rFonts w:ascii="Tahoma" w:hAnsi="Tahoma" w:cs="Tahoma"/>
              </w:rPr>
              <w:t>La fecha de baja deberá mostrarse en la grilla solo cuando esté activado la “opción de operaciones de baja”</w:t>
            </w:r>
          </w:p>
        </w:tc>
      </w:tr>
      <w:tr w:rsidR="006630FB" w14:paraId="16560DB3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6495532" w14:textId="77777777" w:rsidR="006630FB" w:rsidRDefault="006630FB" w:rsidP="006630FB">
            <w:pPr>
              <w:spacing w:line="360" w:lineRule="auto"/>
              <w:ind w:firstLine="0"/>
              <w:rPr>
                <w:highlight w:val="yellow"/>
                <w:lang w:eastAsia="en-US"/>
              </w:rPr>
            </w:pP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3D35C149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</w:t>
      </w:r>
      <w:r w:rsidR="007A6778">
        <w:rPr>
          <w:b/>
          <w:noProof/>
          <w:sz w:val="28"/>
          <w:szCs w:val="28"/>
          <w:u w:val="single"/>
          <w:lang w:val="es-AR" w:eastAsia="es-AR"/>
        </w:rPr>
        <w:t xml:space="preserve"> Descuento de beneficiario por entidad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6A340079" w:rsidR="00D06AC5" w:rsidRDefault="002D4606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2D4606">
        <w:rPr>
          <w:b/>
          <w:noProof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 wp14:anchorId="5A1F2AD5" wp14:editId="1DE98A21">
            <wp:extent cx="5897424" cy="3649345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287" cy="36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F46" w14:textId="4102EFC2" w:rsidR="002D4606" w:rsidRDefault="002D4606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1823A98" w14:textId="77777777" w:rsidR="00F171A3" w:rsidRPr="00F171A3" w:rsidRDefault="00F171A3" w:rsidP="00BC20F6">
      <w:pPr>
        <w:ind w:firstLine="0"/>
      </w:pPr>
    </w:p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AEFDBD" w:rsidR="00C23DBA" w:rsidRDefault="00BC413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Cuil</w:t>
            </w:r>
            <w:proofErr w:type="spellEnd"/>
            <w:r>
              <w:rPr>
                <w:rFonts w:cs="Arial"/>
              </w:rPr>
              <w:t xml:space="preserve"> beneficiario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77CE95BE" w:rsidR="00C23DBA" w:rsidRDefault="002D4606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F0FEF54" w:rsidR="00C23DBA" w:rsidRDefault="00724F58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Ingresar el </w:t>
            </w:r>
            <w:proofErr w:type="spellStart"/>
            <w:r>
              <w:rPr>
                <w:lang w:eastAsia="en-US"/>
              </w:rPr>
              <w:t>Cuil</w:t>
            </w:r>
            <w:proofErr w:type="spellEnd"/>
            <w:r>
              <w:rPr>
                <w:lang w:eastAsia="en-US"/>
              </w:rPr>
              <w:t xml:space="preserve"> del beneficiario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0A3660AB" w:rsidR="00C23DBA" w:rsidRPr="001C22EE" w:rsidRDefault="00BC413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</w:t>
            </w:r>
            <w:r w:rsidR="002D4606">
              <w:rPr>
                <w:rFonts w:cs="Arial"/>
              </w:rPr>
              <w:t xml:space="preserve">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6253F089" w:rsidR="00C23DBA" w:rsidRDefault="002D4606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1997786B" w:rsidR="00C23DBA" w:rsidRDefault="00476E75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 carga desde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73C17ADE" w:rsidR="00C23DBA" w:rsidRPr="001C22EE" w:rsidRDefault="002D4606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441042" w:rsidR="00C23DBA" w:rsidRPr="00043AE4" w:rsidRDefault="002D4606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C958C43" w:rsidR="00C23DBA" w:rsidRPr="00043AE4" w:rsidRDefault="00476E75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 carga hasta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78E9807A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Visualizar </w:t>
            </w:r>
            <w:r w:rsidR="00BC4130">
              <w:rPr>
                <w:rFonts w:cs="Arial"/>
              </w:rPr>
              <w:t>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10DE3BC6" w:rsidR="00D31F26" w:rsidRDefault="00D31F26" w:rsidP="00BC4130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Modificar </w:t>
            </w:r>
            <w:r w:rsidR="00BC4130">
              <w:rPr>
                <w:rFonts w:cs="Arial"/>
              </w:rPr>
              <w:t>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E1445E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6379DF85" w:rsidR="00E1445E" w:rsidRPr="00E1445E" w:rsidRDefault="00E1445E" w:rsidP="00E1445E">
            <w:pPr>
              <w:spacing w:line="360" w:lineRule="auto"/>
              <w:ind w:left="360"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580EDD9" wp14:editId="4E317353">
                  <wp:extent cx="876190" cy="247619"/>
                  <wp:effectExtent l="0" t="0" r="63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69658143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48EC6AB8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E1445E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598ECEF4" w:rsidR="00E1445E" w:rsidRDefault="00E1445E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6A64EDD" wp14:editId="452C6786">
                  <wp:extent cx="628571" cy="323810"/>
                  <wp:effectExtent l="0" t="0" r="63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4C69B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07EC28EB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E1445E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284D4FE6" w:rsidR="00E1445E" w:rsidRPr="001C22EE" w:rsidRDefault="00BC4130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BC4130">
              <w:rPr>
                <w:noProof/>
                <w:lang w:val="en-US" w:eastAsia="en-US"/>
              </w:rPr>
              <w:drawing>
                <wp:inline distT="0" distB="0" distL="0" distR="0" wp14:anchorId="38FEEC1E" wp14:editId="26B51244">
                  <wp:extent cx="1005927" cy="243861"/>
                  <wp:effectExtent l="0" t="0" r="3810" b="381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445E"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643CF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73E6BEF4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E1445E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0ADAB207" w:rsidR="00E1445E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Operaciones de baja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68C22EC7" w:rsidR="00E1445E" w:rsidRDefault="00102495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6E243D1D" w:rsidR="00E1445E" w:rsidRDefault="00FA64FC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</w:t>
            </w:r>
            <w:r w:rsidR="00903F78">
              <w:rPr>
                <w:lang w:eastAsia="en-US"/>
              </w:rPr>
              <w:t xml:space="preserve"> las operaciones de baja</w:t>
            </w:r>
          </w:p>
        </w:tc>
      </w:tr>
      <w:tr w:rsidR="002D4606" w14:paraId="0CE3C66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E83D" w14:textId="1AB91AB3" w:rsidR="002D4606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Operaciones con Stop </w:t>
            </w:r>
            <w:proofErr w:type="spellStart"/>
            <w:r>
              <w:rPr>
                <w:rFonts w:cs="Arial"/>
              </w:rPr>
              <w:t>Debit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3B5B" w14:textId="5C5E9717" w:rsidR="002D4606" w:rsidRDefault="00102495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120A" w14:textId="3E29BB52" w:rsidR="002D4606" w:rsidRDefault="00FA64FC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</w:t>
            </w:r>
            <w:bookmarkStart w:id="1" w:name="_GoBack"/>
            <w:bookmarkEnd w:id="1"/>
            <w:r w:rsidR="00903F78">
              <w:rPr>
                <w:lang w:eastAsia="en-US"/>
              </w:rPr>
              <w:t xml:space="preserve"> las operaciones de stop </w:t>
            </w:r>
            <w:proofErr w:type="spellStart"/>
            <w:r w:rsidR="00903F78">
              <w:rPr>
                <w:lang w:eastAsia="en-US"/>
              </w:rPr>
              <w:t>debit</w:t>
            </w:r>
            <w:proofErr w:type="spellEnd"/>
          </w:p>
        </w:tc>
      </w:tr>
      <w:tr w:rsidR="002D4606" w14:paraId="2A858C9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1027" w14:textId="77777777" w:rsidR="002D4606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6263" w14:textId="77777777" w:rsidR="002D4606" w:rsidRDefault="002D460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EFA" w14:textId="77777777" w:rsidR="002D4606" w:rsidRDefault="002D4606" w:rsidP="00D31F2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E1445E" w14:paraId="2F50BC6D" w14:textId="77777777" w:rsidTr="00176368">
        <w:trPr>
          <w:trHeight w:val="419"/>
        </w:trPr>
        <w:tc>
          <w:tcPr>
            <w:tcW w:w="3184" w:type="dxa"/>
            <w:shd w:val="clear" w:color="auto" w:fill="B6DDE8" w:themeFill="accent5" w:themeFillTint="66"/>
            <w:vAlign w:val="center"/>
          </w:tcPr>
          <w:p w14:paraId="5E4480F2" w14:textId="77EA4788" w:rsidR="00E1445E" w:rsidRPr="001C22EE" w:rsidRDefault="00E1445E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</w:tcPr>
          <w:p w14:paraId="0513BA88" w14:textId="71C73599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</w:tcPr>
          <w:p w14:paraId="60E7951F" w14:textId="02601EE7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E1445E" w14:paraId="7B4F7B67" w14:textId="77777777" w:rsidTr="00176368">
        <w:trPr>
          <w:trHeight w:val="307"/>
        </w:trPr>
        <w:tc>
          <w:tcPr>
            <w:tcW w:w="3184" w:type="dxa"/>
            <w:vAlign w:val="center"/>
            <w:hideMark/>
          </w:tcPr>
          <w:p w14:paraId="4759663B" w14:textId="3C8E422F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151" w:type="dxa"/>
            <w:vAlign w:val="center"/>
            <w:hideMark/>
          </w:tcPr>
          <w:p w14:paraId="4BB3CDF5" w14:textId="388DDCBE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  <w:hideMark/>
          </w:tcPr>
          <w:p w14:paraId="4BF118C1" w14:textId="355A436F" w:rsidR="00E1445E" w:rsidRDefault="00E1445E" w:rsidP="00A1185A">
            <w:pPr>
              <w:spacing w:line="360" w:lineRule="auto"/>
              <w:rPr>
                <w:lang w:eastAsia="en-US"/>
              </w:rPr>
            </w:pPr>
          </w:p>
        </w:tc>
      </w:tr>
      <w:tr w:rsidR="00E1445E" w14:paraId="7F0AB480" w14:textId="77777777" w:rsidTr="00D31F26">
        <w:tc>
          <w:tcPr>
            <w:tcW w:w="3184" w:type="dxa"/>
            <w:vAlign w:val="center"/>
          </w:tcPr>
          <w:p w14:paraId="62D9CE11" w14:textId="77777777" w:rsidR="00E1445E" w:rsidRDefault="00E1445E" w:rsidP="00A1185A">
            <w:pPr>
              <w:spacing w:line="360" w:lineRule="auto"/>
              <w:jc w:val="center"/>
            </w:pPr>
          </w:p>
          <w:p w14:paraId="58C34CB9" w14:textId="77777777" w:rsidR="00E1445E" w:rsidRDefault="00E1445E" w:rsidP="00A1185A">
            <w:pPr>
              <w:spacing w:line="360" w:lineRule="auto"/>
              <w:jc w:val="center"/>
            </w:pPr>
          </w:p>
          <w:p w14:paraId="333E0FB6" w14:textId="77777777" w:rsidR="00E1445E" w:rsidRDefault="00E1445E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E1445E" w:rsidRDefault="00E1445E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845ECC0" w14:textId="77777777" w:rsidTr="00D31F26">
        <w:tc>
          <w:tcPr>
            <w:tcW w:w="3184" w:type="dxa"/>
            <w:vAlign w:val="center"/>
          </w:tcPr>
          <w:p w14:paraId="1BDD372F" w14:textId="77777777" w:rsidR="00E1445E" w:rsidRDefault="00E1445E" w:rsidP="00A1185A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E1445E" w:rsidRDefault="00E1445E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32E7657" w14:textId="77777777" w:rsidTr="00D31F26">
        <w:tc>
          <w:tcPr>
            <w:tcW w:w="3184" w:type="dxa"/>
            <w:vAlign w:val="center"/>
          </w:tcPr>
          <w:p w14:paraId="5D98767D" w14:textId="77777777" w:rsidR="00E1445E" w:rsidRDefault="00E1445E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E1445E" w:rsidRDefault="00E1445E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61379EA6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lastRenderedPageBreak/>
        <w:t>Diagrama de transición de estados.</w:t>
      </w:r>
      <w:r w:rsidR="00BC20F6">
        <w:rPr>
          <w:sz w:val="28"/>
          <w:szCs w:val="28"/>
          <w:u w:val="single"/>
          <w:lang w:val="es-AR" w:eastAsia="es-AR"/>
        </w:rPr>
        <w:t xml:space="preserve"> </w:t>
      </w:r>
      <w:r w:rsidR="00BC20F6" w:rsidRPr="00BC20F6">
        <w:rPr>
          <w:sz w:val="28"/>
          <w:szCs w:val="28"/>
          <w:lang w:val="es-AR" w:eastAsia="es-AR"/>
        </w:rPr>
        <w:t>No aplica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7D24C665" w14:textId="77777777" w:rsidR="00BC20F6" w:rsidRDefault="00D83960" w:rsidP="00BC20F6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4311A83A" w14:textId="10F75FD9" w:rsidR="00C23DBA" w:rsidRPr="00BC20F6" w:rsidRDefault="00C23DBA" w:rsidP="00BC20F6">
      <w:pPr>
        <w:spacing w:line="360" w:lineRule="auto"/>
        <w:ind w:firstLine="0"/>
        <w:rPr>
          <w:rFonts w:ascii="Arial" w:hAnsi="Arial" w:cs="Arial"/>
          <w:b/>
          <w:sz w:val="22"/>
        </w:rPr>
      </w:pPr>
      <w:r>
        <w:rPr>
          <w:b/>
          <w:bCs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D8396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D8396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C23DBA" w14:paraId="75FF03DF" w14:textId="77777777" w:rsidTr="00A1185A">
        <w:tc>
          <w:tcPr>
            <w:tcW w:w="959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A1185A">
        <w:tc>
          <w:tcPr>
            <w:tcW w:w="959" w:type="dxa"/>
          </w:tcPr>
          <w:p w14:paraId="53447A59" w14:textId="710A5983" w:rsidR="00C23DBA" w:rsidRDefault="002D4606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0AD05CD9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F171A3"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496C4108" w14:textId="20A4D737" w:rsidR="00FB330E" w:rsidRDefault="002D4606" w:rsidP="00A1185A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A1185A">
        <w:tc>
          <w:tcPr>
            <w:tcW w:w="959" w:type="dxa"/>
          </w:tcPr>
          <w:p w14:paraId="1FB8404B" w14:textId="6F5F48AB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7A8740C1" w14:textId="3E5C20B3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1CC1F34" w14:textId="7AEBAD16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7ED5E7BA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53B39886" w14:textId="77777777" w:rsidTr="00A1185A">
        <w:tc>
          <w:tcPr>
            <w:tcW w:w="959" w:type="dxa"/>
          </w:tcPr>
          <w:p w14:paraId="63618DD9" w14:textId="292D190F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308B9A12" w14:textId="01656054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6A26F04" w14:textId="33A2A374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089DB6C" w14:textId="3573B990" w:rsidR="00C23DBA" w:rsidRDefault="00C23DBA" w:rsidP="00A1185A">
            <w:pPr>
              <w:spacing w:line="360" w:lineRule="auto"/>
              <w:ind w:firstLine="0"/>
            </w:pPr>
          </w:p>
        </w:tc>
      </w:tr>
      <w:tr w:rsidR="003727E3" w14:paraId="44B47DDB" w14:textId="77777777" w:rsidTr="00A1185A">
        <w:tc>
          <w:tcPr>
            <w:tcW w:w="959" w:type="dxa"/>
          </w:tcPr>
          <w:p w14:paraId="2B589F5A" w14:textId="3E1495F9" w:rsidR="003727E3" w:rsidRDefault="003727E3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01E60336" w14:textId="0991EBED" w:rsidR="003727E3" w:rsidRDefault="003727E3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015D4FA" w14:textId="72A39B83" w:rsidR="003727E3" w:rsidRDefault="003727E3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10987B07" w14:textId="4227242D" w:rsidR="003727E3" w:rsidRDefault="003727E3" w:rsidP="00A1185A">
            <w:pPr>
              <w:spacing w:line="360" w:lineRule="auto"/>
              <w:ind w:firstLine="0"/>
            </w:pPr>
          </w:p>
        </w:tc>
      </w:tr>
      <w:tr w:rsidR="00CE1B56" w14:paraId="7D774700" w14:textId="77777777" w:rsidTr="00A1185A">
        <w:tc>
          <w:tcPr>
            <w:tcW w:w="959" w:type="dxa"/>
          </w:tcPr>
          <w:p w14:paraId="3E06BA32" w14:textId="4691A6C2" w:rsidR="00CE1B56" w:rsidRDefault="00CE1B56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2321DEB1" w14:textId="06FD82DA" w:rsidR="00CE1B56" w:rsidRDefault="00CE1B56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6568ED90" w14:textId="0BA2FE2C" w:rsidR="00CE1B56" w:rsidRDefault="00CE1B56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056E8F2C" w14:textId="36CA581C" w:rsidR="00CE1B56" w:rsidRDefault="00CE1B56" w:rsidP="00A1185A">
            <w:pPr>
              <w:spacing w:line="360" w:lineRule="auto"/>
              <w:ind w:firstLine="0"/>
            </w:pP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22"/>
      <w:footerReference w:type="default" r:id="rId2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182E4" w14:textId="77777777" w:rsidR="00D83960" w:rsidRDefault="00D83960" w:rsidP="00C23DBA">
      <w:r>
        <w:separator/>
      </w:r>
    </w:p>
  </w:endnote>
  <w:endnote w:type="continuationSeparator" w:id="0">
    <w:p w14:paraId="246D2677" w14:textId="77777777" w:rsidR="00D83960" w:rsidRDefault="00D83960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A02" w14:textId="186326C4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A64FC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A64FC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7F48A" w14:textId="77777777" w:rsidR="00D83960" w:rsidRDefault="00D83960" w:rsidP="00C23DBA">
      <w:r>
        <w:separator/>
      </w:r>
    </w:p>
  </w:footnote>
  <w:footnote w:type="continuationSeparator" w:id="0">
    <w:p w14:paraId="30C6AA5E" w14:textId="77777777" w:rsidR="00D83960" w:rsidRDefault="00D83960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04189112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4.8pt;height:34.8pt;visibility:visible;mso-wrap-style:square" o:bullet="t">
        <v:imagedata r:id="rId1" o:title=""/>
      </v:shape>
    </w:pict>
  </w:numPicBullet>
  <w:numPicBullet w:numPicBulletId="1">
    <w:pict>
      <v:shape id="_x0000_i1075" type="#_x0000_t75" style="width:36.15pt;height:34.8pt;visibility:visible;mso-wrap-style:square" o:bullet="t">
        <v:imagedata r:id="rId2" o:title=""/>
      </v:shape>
    </w:pict>
  </w:numPicBullet>
  <w:numPicBullet w:numPicBulletId="2">
    <w:pict>
      <v:shape id="_x0000_i1076" type="#_x0000_t75" style="width:70.3pt;height:55.1pt;visibility:visible;mso-wrap-style:square" o:bullet="t">
        <v:imagedata r:id="rId3" o:title=""/>
      </v:shape>
    </w:pict>
  </w:numPicBullet>
  <w:numPicBullet w:numPicBulletId="3">
    <w:pict>
      <v:shape id="_x0000_i1077" type="#_x0000_t75" style="width:13.8pt;height:13.8pt;visibility:visible;mso-wrap-style:square" o:bullet="t">
        <v:imagedata r:id="rId4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0118F"/>
    <w:rsid w:val="000274BB"/>
    <w:rsid w:val="0008677A"/>
    <w:rsid w:val="000A128D"/>
    <w:rsid w:val="000D7C88"/>
    <w:rsid w:val="000F1219"/>
    <w:rsid w:val="00102495"/>
    <w:rsid w:val="001174BF"/>
    <w:rsid w:val="001336A4"/>
    <w:rsid w:val="00134DBD"/>
    <w:rsid w:val="00184820"/>
    <w:rsid w:val="001B3165"/>
    <w:rsid w:val="00202602"/>
    <w:rsid w:val="0021584A"/>
    <w:rsid w:val="00231EBC"/>
    <w:rsid w:val="00240F4A"/>
    <w:rsid w:val="00252D8F"/>
    <w:rsid w:val="00257C75"/>
    <w:rsid w:val="002A3489"/>
    <w:rsid w:val="002D0BF5"/>
    <w:rsid w:val="002D4606"/>
    <w:rsid w:val="00303C5D"/>
    <w:rsid w:val="00307238"/>
    <w:rsid w:val="00350F93"/>
    <w:rsid w:val="003727E3"/>
    <w:rsid w:val="003B4846"/>
    <w:rsid w:val="003C0DF7"/>
    <w:rsid w:val="003D076B"/>
    <w:rsid w:val="003F5A20"/>
    <w:rsid w:val="004375BD"/>
    <w:rsid w:val="0046615E"/>
    <w:rsid w:val="00476E75"/>
    <w:rsid w:val="004772D8"/>
    <w:rsid w:val="004B27E4"/>
    <w:rsid w:val="0051096D"/>
    <w:rsid w:val="0053106A"/>
    <w:rsid w:val="00542962"/>
    <w:rsid w:val="005D10CF"/>
    <w:rsid w:val="00604027"/>
    <w:rsid w:val="00615538"/>
    <w:rsid w:val="00620A48"/>
    <w:rsid w:val="00622C7A"/>
    <w:rsid w:val="00650A00"/>
    <w:rsid w:val="006630FB"/>
    <w:rsid w:val="00693BD6"/>
    <w:rsid w:val="006B6589"/>
    <w:rsid w:val="006D0A1F"/>
    <w:rsid w:val="006E7393"/>
    <w:rsid w:val="007136AF"/>
    <w:rsid w:val="00724F58"/>
    <w:rsid w:val="00771272"/>
    <w:rsid w:val="007A6778"/>
    <w:rsid w:val="00812356"/>
    <w:rsid w:val="00812A36"/>
    <w:rsid w:val="00816528"/>
    <w:rsid w:val="008227FC"/>
    <w:rsid w:val="0084240C"/>
    <w:rsid w:val="00870AF7"/>
    <w:rsid w:val="008A752F"/>
    <w:rsid w:val="00901B8F"/>
    <w:rsid w:val="00903ED8"/>
    <w:rsid w:val="00903F78"/>
    <w:rsid w:val="00913377"/>
    <w:rsid w:val="00914CA9"/>
    <w:rsid w:val="00917861"/>
    <w:rsid w:val="00920030"/>
    <w:rsid w:val="00925FF9"/>
    <w:rsid w:val="009675E1"/>
    <w:rsid w:val="00981871"/>
    <w:rsid w:val="00987CE6"/>
    <w:rsid w:val="00996F9B"/>
    <w:rsid w:val="009B0610"/>
    <w:rsid w:val="009B70C2"/>
    <w:rsid w:val="009D4CB2"/>
    <w:rsid w:val="00A1567D"/>
    <w:rsid w:val="00A565B4"/>
    <w:rsid w:val="00A72056"/>
    <w:rsid w:val="00A804A0"/>
    <w:rsid w:val="00AA3A94"/>
    <w:rsid w:val="00AA52B5"/>
    <w:rsid w:val="00AE39F2"/>
    <w:rsid w:val="00AE7DAF"/>
    <w:rsid w:val="00B17143"/>
    <w:rsid w:val="00B310DF"/>
    <w:rsid w:val="00B33858"/>
    <w:rsid w:val="00B52E7A"/>
    <w:rsid w:val="00B56296"/>
    <w:rsid w:val="00B67A71"/>
    <w:rsid w:val="00B87409"/>
    <w:rsid w:val="00BA7E6E"/>
    <w:rsid w:val="00BC20F6"/>
    <w:rsid w:val="00BC4130"/>
    <w:rsid w:val="00BE57F4"/>
    <w:rsid w:val="00C23DBA"/>
    <w:rsid w:val="00C740A2"/>
    <w:rsid w:val="00C77954"/>
    <w:rsid w:val="00CA5C41"/>
    <w:rsid w:val="00CE1B56"/>
    <w:rsid w:val="00D03D33"/>
    <w:rsid w:val="00D06AC5"/>
    <w:rsid w:val="00D17757"/>
    <w:rsid w:val="00D2762A"/>
    <w:rsid w:val="00D31F26"/>
    <w:rsid w:val="00D61F1D"/>
    <w:rsid w:val="00D83960"/>
    <w:rsid w:val="00E00AAA"/>
    <w:rsid w:val="00E1112D"/>
    <w:rsid w:val="00E1445E"/>
    <w:rsid w:val="00E73B9D"/>
    <w:rsid w:val="00E9149B"/>
    <w:rsid w:val="00F171A3"/>
    <w:rsid w:val="00F30D07"/>
    <w:rsid w:val="00F6380B"/>
    <w:rsid w:val="00F80674"/>
    <w:rsid w:val="00FA64FC"/>
    <w:rsid w:val="00FB13C7"/>
    <w:rsid w:val="00FB330E"/>
    <w:rsid w:val="00FE6EC5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05C"/>
  <w15:docId w15:val="{D81D62FC-E91A-48AB-B2A1-7EBB8B2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footer" Target="footer1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jpg"/><Relationship Id="rId1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35051"/>
    <w:rsid w:val="00181B32"/>
    <w:rsid w:val="00222A09"/>
    <w:rsid w:val="00300700"/>
    <w:rsid w:val="00306766"/>
    <w:rsid w:val="00381561"/>
    <w:rsid w:val="00384990"/>
    <w:rsid w:val="003A465B"/>
    <w:rsid w:val="004727DC"/>
    <w:rsid w:val="00480F7C"/>
    <w:rsid w:val="004C0F8F"/>
    <w:rsid w:val="005F56F0"/>
    <w:rsid w:val="00652F7F"/>
    <w:rsid w:val="00690999"/>
    <w:rsid w:val="00766E37"/>
    <w:rsid w:val="007D1972"/>
    <w:rsid w:val="007F1194"/>
    <w:rsid w:val="00A92CF2"/>
    <w:rsid w:val="00B31311"/>
    <w:rsid w:val="00B3765A"/>
    <w:rsid w:val="00CF5EAD"/>
    <w:rsid w:val="00D15C4A"/>
    <w:rsid w:val="00D42E1A"/>
    <w:rsid w:val="00D62D4F"/>
    <w:rsid w:val="00DB4704"/>
    <w:rsid w:val="00DC542F"/>
    <w:rsid w:val="00DF607B"/>
    <w:rsid w:val="00F047F6"/>
    <w:rsid w:val="00F46DD1"/>
    <w:rsid w:val="00F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65</cp:revision>
  <dcterms:created xsi:type="dcterms:W3CDTF">2023-04-24T11:49:00Z</dcterms:created>
  <dcterms:modified xsi:type="dcterms:W3CDTF">2023-06-09T12:15:00Z</dcterms:modified>
</cp:coreProperties>
</file>