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3140A09B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8D5A19">
        <w:rPr>
          <w:b/>
          <w:bCs/>
          <w:sz w:val="40"/>
          <w:szCs w:val="40"/>
        </w:rPr>
        <w:t xml:space="preserve">4-Registrar baja de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711816">
        <w:rPr>
          <w:b/>
          <w:bCs/>
          <w:sz w:val="40"/>
          <w:szCs w:val="40"/>
        </w:rPr>
        <w:t>por</w:t>
      </w:r>
      <w:r w:rsidR="00BE5643">
        <w:rPr>
          <w:b/>
          <w:bCs/>
          <w:sz w:val="40"/>
          <w:szCs w:val="40"/>
        </w:rPr>
        <w:t xml:space="preserve">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1DE9A38A" w:rsidR="009D4361" w:rsidRDefault="00C83B17" w:rsidP="00E35093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215E4A">
              <w:t xml:space="preserve">quiero </w:t>
            </w:r>
            <w:r w:rsidR="00E35093">
              <w:t>registrar una baja de una</w:t>
            </w:r>
            <w:r w:rsidR="00926A2A">
              <w:t xml:space="preserve"> “Transacción</w:t>
            </w:r>
            <w:r w:rsidR="008C5E63">
              <w:t xml:space="preserve"> </w:t>
            </w:r>
            <w:r w:rsidR="00E646AF">
              <w:t>por</w:t>
            </w:r>
            <w:r w:rsidR="008C5E63">
              <w:t xml:space="preserve">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328200B" w14:textId="029D3C1E" w:rsidR="00FF1D42" w:rsidRPr="00FF1D42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usuario con perfil autorizado accede desde la bandeja de entidades descripta en la HU-MID-ENT-004-Consultar bandeja de Entidades, y en la grilla de entidades, desde la columna de acciones, hará clic en el icono</w:t>
      </w:r>
      <w:r w:rsidR="000E42BC" w:rsidRPr="00C61E8C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6517FB3A" wp14:editId="640DBFFB">
            <wp:extent cx="167655" cy="198137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Pr="00FF1D42">
        <w:rPr>
          <w:rFonts w:cs="Arial"/>
          <w:kern w:val="2"/>
          <w14:ligatures w14:val="standardContextual"/>
        </w:rPr>
        <w:t>.</w:t>
      </w:r>
    </w:p>
    <w:p w14:paraId="69025B07" w14:textId="6B2D1C1E" w:rsidR="009D4361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ingresar</w:t>
      </w:r>
      <w:r w:rsidR="009D4361" w:rsidRPr="00556887"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visualiza</w:t>
      </w:r>
      <w:r w:rsidR="00E92552">
        <w:rPr>
          <w:rFonts w:cs="Arial"/>
          <w:kern w:val="2"/>
          <w14:ligatures w14:val="standardContextual"/>
        </w:rPr>
        <w:t xml:space="preserve"> desde </w:t>
      </w:r>
      <w:r w:rsidR="009D4361">
        <w:rPr>
          <w:rFonts w:cs="Arial"/>
          <w:kern w:val="2"/>
          <w14:ligatures w14:val="standardContextual"/>
        </w:rPr>
        <w:t>la</w:t>
      </w:r>
      <w:r w:rsidR="00E24ED2">
        <w:rPr>
          <w:rFonts w:cs="Arial"/>
          <w:kern w:val="2"/>
          <w14:ligatures w14:val="standardContextual"/>
        </w:rPr>
        <w:t xml:space="preserve"> solapa 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215E4A">
        <w:rPr>
          <w:rFonts w:cs="Arial"/>
          <w:kern w:val="2"/>
          <w14:ligatures w14:val="standardContextual"/>
        </w:rPr>
        <w:t>HU-MID-</w:t>
      </w:r>
      <w:r w:rsidR="002D10FC">
        <w:rPr>
          <w:rFonts w:cs="Arial"/>
          <w:kern w:val="2"/>
          <w14:ligatures w14:val="standardContextual"/>
        </w:rPr>
        <w:t>DESC</w:t>
      </w:r>
      <w:r w:rsidR="00E92552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005</w:t>
      </w:r>
      <w:r w:rsidR="00215E4A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Bandeja transacción por entidad</w:t>
      </w:r>
      <w:r w:rsidR="00750FB5">
        <w:rPr>
          <w:rFonts w:cs="Arial"/>
          <w:kern w:val="2"/>
          <w14:ligatures w14:val="standardContextual"/>
        </w:rPr>
        <w:t>),</w:t>
      </w:r>
      <w:r w:rsidR="00835169">
        <w:rPr>
          <w:rFonts w:cs="Arial"/>
          <w:kern w:val="2"/>
          <w14:ligatures w14:val="standardContextual"/>
        </w:rPr>
        <w:t xml:space="preserve">en la columna de acciones hará clic en el icono </w:t>
      </w:r>
      <w:r w:rsidR="00835169">
        <w:rPr>
          <w:noProof/>
          <w:lang w:val="en-US" w:eastAsia="en-US"/>
        </w:rPr>
        <w:drawing>
          <wp:inline distT="0" distB="0" distL="0" distR="0" wp14:anchorId="064A6CEE" wp14:editId="70419D9B">
            <wp:extent cx="285714" cy="304762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FB5">
        <w:rPr>
          <w:rFonts w:cs="Arial"/>
          <w:kern w:val="2"/>
          <w14:ligatures w14:val="standardContextual"/>
        </w:rPr>
        <w:t xml:space="preserve"> </w:t>
      </w:r>
    </w:p>
    <w:p w14:paraId="3C9CA4E2" w14:textId="6CB9DF93" w:rsidR="000E42BC" w:rsidRDefault="000E42BC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ingresa en la transacción seleccionada y </w:t>
      </w:r>
      <w:r w:rsidR="007A37DE">
        <w:rPr>
          <w:rFonts w:cs="Arial"/>
          <w:kern w:val="2"/>
          <w14:ligatures w14:val="standardContextual"/>
        </w:rPr>
        <w:t>visualizará</w:t>
      </w:r>
      <w:r>
        <w:rPr>
          <w:rFonts w:cs="Arial"/>
          <w:kern w:val="2"/>
          <w14:ligatures w14:val="standardContextual"/>
        </w:rPr>
        <w:t xml:space="preserve"> los siguientes datos habilitados</w:t>
      </w:r>
    </w:p>
    <w:p w14:paraId="0CBF11FF" w14:textId="5E05C5E5" w:rsidR="00844E4C" w:rsidRDefault="00844E4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-Transacción general </w:t>
      </w:r>
      <w:r w:rsidR="00801496">
        <w:rPr>
          <w:rFonts w:cs="Arial"/>
          <w:kern w:val="2"/>
          <w14:ligatures w14:val="standardContextual"/>
        </w:rPr>
        <w:t>(</w:t>
      </w:r>
      <w:r w:rsidR="000C7B9C">
        <w:rPr>
          <w:rFonts w:cs="Arial"/>
          <w:kern w:val="2"/>
          <w14:ligatures w14:val="standardContextual"/>
        </w:rPr>
        <w:t>visualiza</w:t>
      </w:r>
      <w:r w:rsidRPr="00801496">
        <w:rPr>
          <w:rFonts w:cs="Arial"/>
          <w:kern w:val="2"/>
          <w14:ligatures w14:val="standardContextual"/>
        </w:rPr>
        <w:t xml:space="preserve"> si está </w:t>
      </w:r>
      <w:r w:rsidR="003A544B" w:rsidRPr="00801496">
        <w:rPr>
          <w:rFonts w:cs="Arial"/>
          <w:kern w:val="2"/>
          <w14:ligatures w14:val="standardContextual"/>
        </w:rPr>
        <w:t>asociada</w:t>
      </w:r>
      <w:r w:rsidR="00801496">
        <w:rPr>
          <w:rFonts w:cs="Arial"/>
          <w:kern w:val="2"/>
          <w14:ligatures w14:val="standardContextual"/>
        </w:rPr>
        <w:t xml:space="preserve"> a una entidad</w:t>
      </w:r>
      <w:r w:rsidR="003A544B">
        <w:rPr>
          <w:rFonts w:cs="Arial"/>
          <w:kern w:val="2"/>
          <w14:ligatures w14:val="standardContextual"/>
        </w:rPr>
        <w:t>)</w:t>
      </w:r>
    </w:p>
    <w:p w14:paraId="2E91C1C4" w14:textId="6C7983B8" w:rsidR="000E42BC" w:rsidRDefault="000E42B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-Fecha de vigencia Hasta*</w:t>
      </w:r>
    </w:p>
    <w:p w14:paraId="0A2A41D3" w14:textId="69CDDD22" w:rsidR="007A37DE" w:rsidRDefault="000E42B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-Descripción*</w:t>
      </w:r>
    </w:p>
    <w:p w14:paraId="19A95A83" w14:textId="77777777" w:rsidR="003E3E5E" w:rsidRDefault="003E3E5E" w:rsidP="000B38DD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bookmarkStart w:id="0" w:name="_GoBack"/>
      <w:bookmarkEnd w:id="0"/>
    </w:p>
    <w:p w14:paraId="3768B6E8" w14:textId="21761599" w:rsidR="007A37DE" w:rsidRDefault="004A2F7F" w:rsidP="003E3E5E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no permite dar</w:t>
      </w:r>
      <w:r w:rsidR="000B684E">
        <w:rPr>
          <w:rFonts w:cs="Arial"/>
          <w:kern w:val="2"/>
          <w14:ligatures w14:val="standardContextual"/>
        </w:rPr>
        <w:t xml:space="preserve"> la baja </w:t>
      </w:r>
      <w:r>
        <w:rPr>
          <w:rFonts w:cs="Arial"/>
          <w:kern w:val="2"/>
          <w14:ligatures w14:val="standardContextual"/>
        </w:rPr>
        <w:t>de una</w:t>
      </w:r>
      <w:r w:rsidR="000B684E">
        <w:rPr>
          <w:rFonts w:cs="Arial"/>
          <w:kern w:val="2"/>
          <w14:ligatures w14:val="standardContextual"/>
        </w:rPr>
        <w:t xml:space="preserve"> transacción si hay un beneficiario asociado. </w:t>
      </w:r>
    </w:p>
    <w:p w14:paraId="07DE7557" w14:textId="57D09300" w:rsidR="000E42BC" w:rsidRDefault="007A37DE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Una vez que el usuario con perfil autorizado ha completado los datos de la baja de la transacción por entidad hace clic en el botón “guardar”</w:t>
      </w:r>
    </w:p>
    <w:p w14:paraId="0A02C112" w14:textId="0D8AF5D5" w:rsidR="007A37DE" w:rsidRDefault="007A37DE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registro se guarda con la fecha y hora actual del sistema.</w:t>
      </w:r>
    </w:p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1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3B09FC03" w:rsidR="00017147" w:rsidRPr="00017147" w:rsidRDefault="007A37DE" w:rsidP="0051350F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Solo el usuario con perfil autorizado puede dar la baja de la transacción especificada.</w:t>
            </w:r>
          </w:p>
        </w:tc>
      </w:tr>
      <w:tr w:rsidR="007A37DE" w14:paraId="6849FCE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4BA4085" w14:textId="4F6C79BE" w:rsidR="007A37DE" w:rsidRDefault="007A37DE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3.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 Deberá completar los datos de fecha* y </w:t>
            </w:r>
            <w:r w:rsidR="00A227ED" w:rsidRPr="00A227ED">
              <w:rPr>
                <w:rFonts w:ascii="Arial" w:hAnsi="Arial" w:cs="Arial"/>
                <w:color w:val="202124"/>
                <w:shd w:val="clear" w:color="auto" w:fill="FFFFFF"/>
              </w:rPr>
              <w:t>descripción*, d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>e lo contrario se mostrará un mensaje de alerta indicando “Debe completar los datos obligatorios”</w:t>
            </w:r>
          </w:p>
        </w:tc>
      </w:tr>
      <w:tr w:rsidR="007A37DE" w14:paraId="1C6C6262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CA76221" w14:textId="1F86B043" w:rsidR="007A37DE" w:rsidRDefault="007A37DE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4.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 Deberá mostrar, después de hacer clic en el botón “Guardar”, mensaje indicando “Se </w:t>
            </w:r>
            <w:r w:rsidR="002F5A97" w:rsidRPr="00A227ED">
              <w:rPr>
                <w:rFonts w:ascii="Arial" w:hAnsi="Arial" w:cs="Arial"/>
                <w:color w:val="202124"/>
                <w:shd w:val="clear" w:color="auto" w:fill="FFFFFF"/>
              </w:rPr>
              <w:t>registró</w:t>
            </w:r>
            <w:r w:rsidR="000A21D2">
              <w:rPr>
                <w:rFonts w:ascii="Arial" w:hAnsi="Arial" w:cs="Arial"/>
                <w:color w:val="202124"/>
                <w:shd w:val="clear" w:color="auto" w:fill="FFFFFF"/>
              </w:rPr>
              <w:t xml:space="preserve"> la baja 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>de la transacción”.</w:t>
            </w:r>
          </w:p>
        </w:tc>
      </w:tr>
      <w:tr w:rsidR="007A37DE" w14:paraId="774F2BD3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22FCF6" w14:textId="34E229EC" w:rsidR="00801496" w:rsidRDefault="007A37DE" w:rsidP="000058E1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5</w:t>
            </w:r>
            <w:r w:rsidRPr="008321E5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r w:rsidR="003C5183">
              <w:rPr>
                <w:rFonts w:ascii="Arial" w:hAnsi="Arial" w:cs="Arial"/>
                <w:color w:val="202124"/>
                <w:shd w:val="clear" w:color="auto" w:fill="FFFFFF"/>
              </w:rPr>
              <w:t xml:space="preserve"> El sistema no permite dar</w:t>
            </w:r>
            <w:r w:rsidR="00801496">
              <w:rPr>
                <w:rFonts w:ascii="Arial" w:hAnsi="Arial" w:cs="Arial"/>
                <w:color w:val="202124"/>
                <w:shd w:val="clear" w:color="auto" w:fill="FFFFFF"/>
              </w:rPr>
              <w:t xml:space="preserve"> de baja una transacción por entidad si tiene una vinculación con algún beneficiario vigente, ya sea por descuento automátic</w:t>
            </w:r>
            <w:r w:rsidR="00BA5418">
              <w:rPr>
                <w:rFonts w:ascii="Arial" w:hAnsi="Arial" w:cs="Arial"/>
                <w:color w:val="202124"/>
                <w:shd w:val="clear" w:color="auto" w:fill="FFFFFF"/>
              </w:rPr>
              <w:t>o o por plan de cuotas vigente,</w:t>
            </w:r>
            <w:r w:rsidR="00801496">
              <w:rPr>
                <w:rFonts w:ascii="Arial" w:hAnsi="Arial" w:cs="Arial"/>
                <w:color w:val="202124"/>
                <w:shd w:val="clear" w:color="auto" w:fill="FFFFFF"/>
              </w:rPr>
              <w:t xml:space="preserve"> el sistema deberá mostrar un mensaje “La transacción no se puede dar de baja por estar asociado a u</w:t>
            </w:r>
            <w:r w:rsidR="000058E1">
              <w:rPr>
                <w:rFonts w:ascii="Arial" w:hAnsi="Arial" w:cs="Arial"/>
                <w:color w:val="202124"/>
                <w:shd w:val="clear" w:color="auto" w:fill="FFFFFF"/>
              </w:rPr>
              <w:t>n beneficiario</w:t>
            </w:r>
            <w:r w:rsidR="00801496">
              <w:rPr>
                <w:rFonts w:ascii="Arial" w:hAnsi="Arial" w:cs="Arial"/>
                <w:color w:val="202124"/>
                <w:shd w:val="clear" w:color="auto" w:fill="FFFFFF"/>
              </w:rPr>
              <w:t>“</w:t>
            </w:r>
          </w:p>
        </w:tc>
      </w:tr>
      <w:tr w:rsidR="00A7137D" w14:paraId="3F8D6B5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EDBC125" w14:textId="1C141520" w:rsidR="00A7137D" w:rsidRDefault="00BD4FC8" w:rsidP="00231BE8">
            <w:pPr>
              <w:spacing w:line="360" w:lineRule="auto"/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6</w:t>
            </w:r>
            <w:r w:rsidR="00A7137D" w:rsidRPr="00231BE8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r w:rsidR="00231BE8">
              <w:rPr>
                <w:rFonts w:ascii="Arial" w:hAnsi="Arial" w:cs="Arial"/>
                <w:color w:val="202124"/>
                <w:shd w:val="clear" w:color="auto" w:fill="FFFFFF"/>
              </w:rPr>
              <w:t>El sistema no permite dar de baja una transacción general si está asociado a una entidad</w:t>
            </w:r>
            <w:r w:rsidR="008321E5">
              <w:rPr>
                <w:rFonts w:ascii="Arial" w:hAnsi="Arial" w:cs="Arial"/>
                <w:color w:val="202124"/>
                <w:shd w:val="clear" w:color="auto" w:fill="FFFFFF"/>
              </w:rPr>
              <w:t xml:space="preserve"> vigente</w:t>
            </w:r>
          </w:p>
        </w:tc>
      </w:tr>
      <w:tr w:rsidR="00A7137D" w14:paraId="53BFC6C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65E8922" w14:textId="75E38829" w:rsidR="00A7137D" w:rsidRDefault="003571BD" w:rsidP="006E4CA2">
            <w:pPr>
              <w:spacing w:line="360" w:lineRule="auto"/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</w:pPr>
            <w:r w:rsidRPr="003571BD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7.</w:t>
            </w:r>
            <w:r w:rsidR="006E4CA2">
              <w:rPr>
                <w:rFonts w:ascii="Arial" w:hAnsi="Arial" w:cs="Arial"/>
                <w:color w:val="202124"/>
                <w:shd w:val="clear" w:color="auto" w:fill="FFFFFF"/>
              </w:rPr>
              <w:t xml:space="preserve">Cuando </w:t>
            </w:r>
            <w:r w:rsidRPr="003571BD">
              <w:rPr>
                <w:rFonts w:ascii="Arial" w:hAnsi="Arial" w:cs="Arial"/>
                <w:color w:val="202124"/>
                <w:shd w:val="clear" w:color="auto" w:fill="FFFFFF"/>
              </w:rPr>
              <w:t>se llevó a cabo la baja</w:t>
            </w:r>
            <w:r w:rsidR="006F4968">
              <w:rPr>
                <w:rFonts w:ascii="Arial" w:hAnsi="Arial" w:cs="Arial"/>
                <w:color w:val="202124"/>
                <w:shd w:val="clear" w:color="auto" w:fill="FFFFFF"/>
              </w:rPr>
              <w:t xml:space="preserve"> de una transaccion</w:t>
            </w:r>
            <w:r w:rsidRPr="003571BD">
              <w:rPr>
                <w:rFonts w:ascii="Arial" w:hAnsi="Arial" w:cs="Arial"/>
                <w:color w:val="202124"/>
                <w:shd w:val="clear" w:color="auto" w:fill="FFFFFF"/>
              </w:rPr>
              <w:t xml:space="preserve"> por una fecha de vigencia, no puede darse de alta nuevamente, debe generar u</w:t>
            </w:r>
            <w:r w:rsidR="002B69FB">
              <w:rPr>
                <w:rFonts w:ascii="Arial" w:hAnsi="Arial" w:cs="Arial"/>
                <w:color w:val="202124"/>
                <w:shd w:val="clear" w:color="auto" w:fill="FFFFFF"/>
              </w:rPr>
              <w:t>na nueva transacción</w:t>
            </w:r>
            <w:r w:rsidR="00E73B3D">
              <w:rPr>
                <w:rFonts w:ascii="Arial" w:hAnsi="Arial" w:cs="Arial"/>
                <w:color w:val="202124"/>
                <w:shd w:val="clear" w:color="auto" w:fill="FFFFFF"/>
              </w:rPr>
              <w:t xml:space="preserve"> tanto en la entidad como en la transacción general</w:t>
            </w:r>
            <w:r w:rsidR="006F4968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040A21A0" w14:textId="2B161B25" w:rsidR="00E71878" w:rsidRDefault="00E71878" w:rsidP="00BE50D7">
      <w:pPr>
        <w:ind w:firstLine="0"/>
        <w:rPr>
          <w:lang w:val="es-AR" w:eastAsia="es-AR"/>
        </w:rPr>
      </w:pPr>
    </w:p>
    <w:p w14:paraId="0A1C2872" w14:textId="5FD85515" w:rsidR="00E71878" w:rsidRDefault="00E71878" w:rsidP="00BE50D7">
      <w:pPr>
        <w:ind w:firstLine="0"/>
        <w:rPr>
          <w:lang w:val="es-AR" w:eastAsia="es-AR"/>
        </w:rPr>
      </w:pPr>
    </w:p>
    <w:p w14:paraId="0944ECD6" w14:textId="07F20690" w:rsidR="00E71878" w:rsidRDefault="00E71878" w:rsidP="00BE50D7">
      <w:pPr>
        <w:ind w:firstLine="0"/>
        <w:rPr>
          <w:lang w:val="es-AR" w:eastAsia="es-AR"/>
        </w:rPr>
      </w:pPr>
    </w:p>
    <w:p w14:paraId="6AF27257" w14:textId="6537D228" w:rsidR="00E71878" w:rsidRDefault="00E71878" w:rsidP="00BE50D7">
      <w:pPr>
        <w:ind w:firstLine="0"/>
        <w:rPr>
          <w:lang w:val="es-AR" w:eastAsia="es-AR"/>
        </w:rPr>
      </w:pPr>
    </w:p>
    <w:p w14:paraId="2986437E" w14:textId="3E72D4E1" w:rsidR="00E71878" w:rsidRDefault="00E71878" w:rsidP="00BE50D7">
      <w:pPr>
        <w:ind w:firstLine="0"/>
        <w:rPr>
          <w:lang w:val="es-AR" w:eastAsia="es-AR"/>
        </w:rPr>
      </w:pPr>
    </w:p>
    <w:p w14:paraId="565D998C" w14:textId="52B37A5E" w:rsidR="00E71878" w:rsidRDefault="00E71878" w:rsidP="00BE50D7">
      <w:pPr>
        <w:ind w:firstLine="0"/>
        <w:rPr>
          <w:lang w:val="es-AR" w:eastAsia="es-AR"/>
        </w:rPr>
      </w:pPr>
    </w:p>
    <w:p w14:paraId="4A6A401D" w14:textId="1496B344" w:rsidR="00E71878" w:rsidRDefault="00E71878" w:rsidP="00BE50D7">
      <w:pPr>
        <w:ind w:firstLine="0"/>
        <w:rPr>
          <w:lang w:val="es-AR" w:eastAsia="es-AR"/>
        </w:rPr>
      </w:pPr>
    </w:p>
    <w:p w14:paraId="7467FF08" w14:textId="2603F7FF" w:rsidR="00E71878" w:rsidRDefault="00E71878" w:rsidP="00BE50D7">
      <w:pPr>
        <w:ind w:firstLine="0"/>
        <w:rPr>
          <w:lang w:val="es-AR" w:eastAsia="es-AR"/>
        </w:rPr>
      </w:pPr>
    </w:p>
    <w:p w14:paraId="014DC3EA" w14:textId="69A82066" w:rsidR="00E71878" w:rsidRDefault="00E71878" w:rsidP="00BE50D7">
      <w:pPr>
        <w:ind w:firstLine="0"/>
        <w:rPr>
          <w:lang w:val="es-AR" w:eastAsia="es-AR"/>
        </w:rPr>
      </w:pPr>
    </w:p>
    <w:p w14:paraId="71EFD7F2" w14:textId="6CCA7B81" w:rsidR="00E71878" w:rsidRDefault="00E71878" w:rsidP="00BE50D7">
      <w:pPr>
        <w:ind w:firstLine="0"/>
        <w:rPr>
          <w:lang w:val="es-AR" w:eastAsia="es-AR"/>
        </w:rPr>
      </w:pPr>
    </w:p>
    <w:p w14:paraId="2EF0E306" w14:textId="77777777" w:rsidR="00E71878" w:rsidRDefault="00E71878" w:rsidP="00BE50D7">
      <w:pPr>
        <w:ind w:firstLine="0"/>
        <w:rPr>
          <w:lang w:val="es-AR" w:eastAsia="es-AR"/>
        </w:rPr>
      </w:pPr>
    </w:p>
    <w:p w14:paraId="2B2B6D26" w14:textId="77457333" w:rsidR="00B36BDC" w:rsidRDefault="00B36BDC" w:rsidP="002656F5">
      <w:pPr>
        <w:rPr>
          <w:lang w:val="es-AR" w:eastAsia="es-AR"/>
        </w:rPr>
      </w:pPr>
    </w:p>
    <w:p w14:paraId="3E6168CF" w14:textId="4C2EB42D" w:rsidR="0051350F" w:rsidRDefault="0051350F" w:rsidP="002656F5">
      <w:pPr>
        <w:rPr>
          <w:lang w:val="es-AR" w:eastAsia="es-AR"/>
        </w:rPr>
      </w:pPr>
    </w:p>
    <w:p w14:paraId="36C309AD" w14:textId="0662FE65" w:rsidR="0051350F" w:rsidRDefault="0051350F" w:rsidP="002656F5">
      <w:pPr>
        <w:rPr>
          <w:lang w:val="es-AR" w:eastAsia="es-AR"/>
        </w:rPr>
      </w:pPr>
    </w:p>
    <w:p w14:paraId="1EC6107B" w14:textId="17C9F9D1" w:rsidR="0051350F" w:rsidRDefault="0051350F" w:rsidP="002656F5">
      <w:pPr>
        <w:rPr>
          <w:lang w:val="es-AR" w:eastAsia="es-AR"/>
        </w:rPr>
      </w:pPr>
    </w:p>
    <w:p w14:paraId="3A8175E8" w14:textId="7FE10395" w:rsidR="0051350F" w:rsidRDefault="0051350F" w:rsidP="002656F5">
      <w:pPr>
        <w:rPr>
          <w:lang w:val="es-AR" w:eastAsia="es-AR"/>
        </w:rPr>
      </w:pPr>
    </w:p>
    <w:p w14:paraId="76536CC0" w14:textId="2EA1B9E1" w:rsidR="0051350F" w:rsidRDefault="0051350F" w:rsidP="002656F5">
      <w:pPr>
        <w:rPr>
          <w:lang w:val="es-AR" w:eastAsia="es-AR"/>
        </w:rPr>
      </w:pPr>
    </w:p>
    <w:p w14:paraId="0D64C632" w14:textId="441AC881" w:rsidR="0051350F" w:rsidRDefault="0051350F" w:rsidP="002656F5">
      <w:pPr>
        <w:rPr>
          <w:lang w:val="es-AR" w:eastAsia="es-AR"/>
        </w:rPr>
      </w:pPr>
    </w:p>
    <w:p w14:paraId="528AE6BC" w14:textId="11F47A1C" w:rsidR="0051350F" w:rsidRDefault="0051350F" w:rsidP="002656F5">
      <w:pPr>
        <w:rPr>
          <w:lang w:val="es-AR" w:eastAsia="es-AR"/>
        </w:rPr>
      </w:pPr>
    </w:p>
    <w:p w14:paraId="6AFD46A2" w14:textId="1818E2E3" w:rsidR="0051350F" w:rsidRDefault="0051350F" w:rsidP="002656F5">
      <w:pPr>
        <w:rPr>
          <w:lang w:val="es-AR" w:eastAsia="es-AR"/>
        </w:rPr>
      </w:pPr>
    </w:p>
    <w:p w14:paraId="0DC4EDAB" w14:textId="2A88F1DF" w:rsidR="0051350F" w:rsidRDefault="0051350F" w:rsidP="002656F5">
      <w:pPr>
        <w:rPr>
          <w:lang w:val="es-AR" w:eastAsia="es-AR"/>
        </w:rPr>
      </w:pPr>
    </w:p>
    <w:p w14:paraId="62B3B65A" w14:textId="719F855D" w:rsidR="0051350F" w:rsidRDefault="0051350F" w:rsidP="002656F5">
      <w:pPr>
        <w:rPr>
          <w:lang w:val="es-AR" w:eastAsia="es-AR"/>
        </w:rPr>
      </w:pPr>
    </w:p>
    <w:p w14:paraId="0FCC35FA" w14:textId="3EE5493F" w:rsidR="0051350F" w:rsidRDefault="0051350F" w:rsidP="002656F5">
      <w:pPr>
        <w:rPr>
          <w:lang w:val="es-AR" w:eastAsia="es-AR"/>
        </w:rPr>
      </w:pPr>
    </w:p>
    <w:p w14:paraId="7D37DAE3" w14:textId="2F141EF5" w:rsidR="0051350F" w:rsidRDefault="0051350F" w:rsidP="002656F5">
      <w:pPr>
        <w:rPr>
          <w:lang w:val="es-AR" w:eastAsia="es-AR"/>
        </w:rPr>
      </w:pPr>
    </w:p>
    <w:p w14:paraId="31F4640A" w14:textId="7D2877D3" w:rsidR="0051350F" w:rsidRDefault="0051350F" w:rsidP="002656F5">
      <w:pPr>
        <w:rPr>
          <w:lang w:val="es-AR" w:eastAsia="es-AR"/>
        </w:rPr>
      </w:pPr>
    </w:p>
    <w:p w14:paraId="1489CE78" w14:textId="308E6242" w:rsidR="0051350F" w:rsidRDefault="0051350F" w:rsidP="002656F5">
      <w:pPr>
        <w:rPr>
          <w:lang w:val="es-AR" w:eastAsia="es-AR"/>
        </w:rPr>
      </w:pPr>
    </w:p>
    <w:p w14:paraId="615C5E08" w14:textId="77777777" w:rsidR="00844E4C" w:rsidRDefault="00844E4C" w:rsidP="002656F5">
      <w:pPr>
        <w:rPr>
          <w:lang w:val="es-AR" w:eastAsia="es-AR"/>
        </w:rPr>
      </w:pPr>
    </w:p>
    <w:p w14:paraId="555464B9" w14:textId="77777777" w:rsidR="002656F5" w:rsidRPr="002656F5" w:rsidRDefault="002656F5" w:rsidP="0009242C">
      <w:pPr>
        <w:ind w:firstLine="0"/>
        <w:rPr>
          <w:lang w:val="es-AR" w:eastAsia="es-AR"/>
        </w:rPr>
      </w:pPr>
    </w:p>
    <w:p w14:paraId="5E309B0F" w14:textId="7DBE99D5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14207A71" w14:textId="340ABA3B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A9736E9" w14:textId="657EFD25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53C273F8" wp14:editId="627C5A15">
            <wp:extent cx="5400040" cy="4608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9E0" w14:textId="17199039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ABEA004" w14:textId="77777777" w:rsidR="00DA15E4" w:rsidRP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345CD07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E7D2E0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5A59ABE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D829CF5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51045F4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80F282B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DBB847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C1DF0F9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705695C" w14:textId="01DA1CEE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446FEB">
        <w:rPr>
          <w:rFonts w:eastAsiaTheme="majorEastAsia" w:cstheme="majorBidi"/>
          <w:b/>
          <w:bCs/>
          <w:sz w:val="24"/>
          <w:szCs w:val="24"/>
          <w:u w:val="single"/>
        </w:rPr>
        <w:t xml:space="preserve"> por 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>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lastRenderedPageBreak/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13BF9F39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394BFB1D" w14:textId="18BB7525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A89C4A3" w14:textId="25CD6FD8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554866F7" w14:textId="5C59624F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70F89505" w14:textId="35FBE0BD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2287B2" w14:textId="38F172F0" w:rsidR="00AB0CBE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s-AR" w:eastAsia="es-AR"/>
        </w:rPr>
        <w:lastRenderedPageBreak/>
        <w:t>Consultar transacciones generales:</w:t>
      </w:r>
    </w:p>
    <w:p w14:paraId="297CE15D" w14:textId="552B7542" w:rsidR="00B011BD" w:rsidRPr="00B011BD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F3E4435" wp14:editId="21D514AE">
            <wp:extent cx="5400040" cy="49028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38A" w14:textId="77777777" w:rsidR="00B011BD" w:rsidRDefault="00B011BD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lastRenderedPageBreak/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45CBB1F9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4AB541EA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10A09AC7" w:rsidR="00687B5F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AC2F95D" w:rsidR="00687B5F" w:rsidRDefault="00826A34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71933D04" w:rsidR="00687B5F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3B0FAF8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191909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0ACBF80F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implica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19F9B16D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627267A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568E8224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Agrupador de prioridad en la liquidación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008A4DD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153550D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3A8F56EB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Porcentaje tope que se puede descontar en el sueldo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6892C3C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71F0A71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5106EB29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impacta en todo el ingreso del jubilado o en un beneficio en particular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47EE2B28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1837A1D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405F0AAA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se puede aplicar en forma parcial o se hace en forma total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C717BE7" w:rsidR="00FE55AC" w:rsidRDefault="00F214A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11BC1571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51DFFE83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monto de la jubilación se descuenta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62676400" w:rsidR="00687B5F" w:rsidRDefault="006F4CAC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 vigencia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3C5E50B9" w:rsidR="00687B5F" w:rsidRDefault="00817C8B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64629B83" w:rsidR="00687B5F" w:rsidRDefault="00817C8B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Ingresar fecha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4377274" w:rsidR="001301A6" w:rsidRDefault="00817C8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E2EA8E6" wp14:editId="0F127AD1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6F9CC2BD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071BEA83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5BBAFB6" w:rsidR="001301A6" w:rsidRDefault="00817C8B" w:rsidP="00817C8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1D32D22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3D7CAD7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157ECB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5EC0DB52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27AAD0C0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5F17282B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166CF255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6C997241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55C11D79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65D61162" w14:textId="77777777" w:rsidTr="00300F5F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650F230" w14:textId="1CDEE7EF" w:rsidR="00157ECB" w:rsidRPr="00F800A2" w:rsidRDefault="00157ECB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A67D3DB" w14:textId="45431E9C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C377025" w14:textId="26D56940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157ECB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25C1F3B1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AE89EC" wp14:editId="6EEDD42F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4494704D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0EBF9DB7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Vuelve hacia atrás sin consultar la transacción</w:t>
            </w:r>
          </w:p>
        </w:tc>
      </w:tr>
      <w:tr w:rsidR="00157ECB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66B8" w14:textId="77777777" w:rsidR="00157ECB" w:rsidRDefault="00157ECB">
            <w:pPr>
              <w:spacing w:line="360" w:lineRule="auto"/>
              <w:jc w:val="center"/>
              <w:rPr>
                <w:lang w:val="es-AR"/>
              </w:rPr>
            </w:pPr>
          </w:p>
          <w:p w14:paraId="774C6FD1" w14:textId="77777777" w:rsidR="00157ECB" w:rsidRDefault="00157ECB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6A8FFF" wp14:editId="75231934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047F9D06" w14:textId="68122EB9" w:rsidR="00157ECB" w:rsidRDefault="00157ECB" w:rsidP="006F4C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0DAD4DF5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76C4344E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157ECB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60178FD1" w:rsidR="00157ECB" w:rsidRDefault="00157ECB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2F52BF5" wp14:editId="12A4001E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38A53586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3503301E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157ECB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5659D1F4" w:rsidR="00157ECB" w:rsidRPr="00F214A4" w:rsidRDefault="00157ECB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4ED85C6D" wp14:editId="5D5E92D2">
                  <wp:extent cx="792549" cy="220999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1033583C" w:rsidR="00157ECB" w:rsidRDefault="00157ECB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1CCCB663" w:rsidR="00157ECB" w:rsidRDefault="00157ECB" w:rsidP="001301A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val="es-AR" w:eastAsia="en-US"/>
              </w:rPr>
              <w:t>Registra una transacción guardando todos los datos</w:t>
            </w:r>
          </w:p>
        </w:tc>
      </w:tr>
      <w:tr w:rsidR="00157ECB" w14:paraId="56AE9C84" w14:textId="77777777" w:rsidTr="00300F5F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5F08" w14:textId="747DBD77" w:rsidR="00157ECB" w:rsidRDefault="00157EC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9990" w14:textId="16DA85B4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F31E" w14:textId="58480D73" w:rsidR="00157ECB" w:rsidRDefault="00157ECB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18459622" w14:textId="77777777" w:rsidTr="00287DBA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4CE6" w14:textId="47C8528E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B7F9" w14:textId="6CF68139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8992" w14:textId="244B0473" w:rsidR="00157ECB" w:rsidRDefault="00157ECB">
            <w:pPr>
              <w:spacing w:line="360" w:lineRule="auto"/>
              <w:rPr>
                <w:lang w:val="es-AR" w:eastAsia="en-US"/>
              </w:rPr>
            </w:pPr>
          </w:p>
        </w:tc>
      </w:tr>
      <w:tr w:rsidR="00157ECB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6600" w14:textId="77777777" w:rsidR="00157ECB" w:rsidRDefault="00157ECB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765E04B7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6B13EC52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8A29C5" w:rsidR="00157ECB" w:rsidRDefault="00157ECB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4BEE7EFA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FE7D54C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0FE2989C" w:rsidR="00157ECB" w:rsidRDefault="00157ECB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513596AF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2A712217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157ECB" w:rsidRPr="001904D0" w:rsidRDefault="00157ECB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157ECB" w:rsidRPr="001904D0" w:rsidRDefault="00157ECB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157ECB" w:rsidRPr="001904D0" w:rsidRDefault="00157ECB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F6584C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F6584C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02DDD00" w:rsidR="009D4361" w:rsidRDefault="008162C9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31</w:t>
            </w:r>
            <w:r w:rsidR="00E42363"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1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8"/>
      <w:footerReference w:type="default" r:id="rId1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D72A9" w14:textId="77777777" w:rsidR="00F6584C" w:rsidRDefault="00F6584C" w:rsidP="00C23DBA">
      <w:r>
        <w:separator/>
      </w:r>
    </w:p>
  </w:endnote>
  <w:endnote w:type="continuationSeparator" w:id="0">
    <w:p w14:paraId="5C4728DC" w14:textId="77777777" w:rsidR="00F6584C" w:rsidRDefault="00F6584C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3832870E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B38DD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B38DD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96529" w14:textId="77777777" w:rsidR="00F6584C" w:rsidRDefault="00F6584C" w:rsidP="00C23DBA">
      <w:r>
        <w:separator/>
      </w:r>
    </w:p>
  </w:footnote>
  <w:footnote w:type="continuationSeparator" w:id="0">
    <w:p w14:paraId="6097B30D" w14:textId="77777777" w:rsidR="00F6584C" w:rsidRDefault="00F6584C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29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58E1"/>
    <w:rsid w:val="00017147"/>
    <w:rsid w:val="00035B04"/>
    <w:rsid w:val="00065C6F"/>
    <w:rsid w:val="0006793F"/>
    <w:rsid w:val="00075A3B"/>
    <w:rsid w:val="0009242C"/>
    <w:rsid w:val="000A21D2"/>
    <w:rsid w:val="000B38DD"/>
    <w:rsid w:val="000B684E"/>
    <w:rsid w:val="000C7B9C"/>
    <w:rsid w:val="000E42BC"/>
    <w:rsid w:val="000F26B1"/>
    <w:rsid w:val="001130FC"/>
    <w:rsid w:val="00114B6C"/>
    <w:rsid w:val="0011585A"/>
    <w:rsid w:val="0012411B"/>
    <w:rsid w:val="001301A6"/>
    <w:rsid w:val="001421EB"/>
    <w:rsid w:val="00154DD2"/>
    <w:rsid w:val="00157ECB"/>
    <w:rsid w:val="00173917"/>
    <w:rsid w:val="00186FEE"/>
    <w:rsid w:val="001904D0"/>
    <w:rsid w:val="001D14F3"/>
    <w:rsid w:val="001E0460"/>
    <w:rsid w:val="00214BC1"/>
    <w:rsid w:val="00215E4A"/>
    <w:rsid w:val="00231BE8"/>
    <w:rsid w:val="00232397"/>
    <w:rsid w:val="00240F4A"/>
    <w:rsid w:val="00256BF6"/>
    <w:rsid w:val="00256C87"/>
    <w:rsid w:val="0026335C"/>
    <w:rsid w:val="002656F5"/>
    <w:rsid w:val="00287A62"/>
    <w:rsid w:val="002A669C"/>
    <w:rsid w:val="002A686E"/>
    <w:rsid w:val="002B69FB"/>
    <w:rsid w:val="002D10FC"/>
    <w:rsid w:val="002F0A88"/>
    <w:rsid w:val="002F5A97"/>
    <w:rsid w:val="00301BB4"/>
    <w:rsid w:val="00312252"/>
    <w:rsid w:val="00325700"/>
    <w:rsid w:val="0033422C"/>
    <w:rsid w:val="003571BD"/>
    <w:rsid w:val="0036252A"/>
    <w:rsid w:val="003825D8"/>
    <w:rsid w:val="003A4B3E"/>
    <w:rsid w:val="003A544B"/>
    <w:rsid w:val="003C5183"/>
    <w:rsid w:val="003E3E5E"/>
    <w:rsid w:val="003F0E7D"/>
    <w:rsid w:val="003F68FE"/>
    <w:rsid w:val="004016C5"/>
    <w:rsid w:val="00416EA6"/>
    <w:rsid w:val="00446FEB"/>
    <w:rsid w:val="0046106E"/>
    <w:rsid w:val="00490423"/>
    <w:rsid w:val="004A2F7F"/>
    <w:rsid w:val="004B798C"/>
    <w:rsid w:val="004E0B35"/>
    <w:rsid w:val="004E47CB"/>
    <w:rsid w:val="0051350F"/>
    <w:rsid w:val="00525286"/>
    <w:rsid w:val="00556887"/>
    <w:rsid w:val="0058200D"/>
    <w:rsid w:val="005A5056"/>
    <w:rsid w:val="005C0E46"/>
    <w:rsid w:val="00604B18"/>
    <w:rsid w:val="006169A3"/>
    <w:rsid w:val="00620A48"/>
    <w:rsid w:val="00644E02"/>
    <w:rsid w:val="00672C13"/>
    <w:rsid w:val="006769F9"/>
    <w:rsid w:val="00687B5F"/>
    <w:rsid w:val="006B1287"/>
    <w:rsid w:val="006E4CA2"/>
    <w:rsid w:val="006F4968"/>
    <w:rsid w:val="006F4CAC"/>
    <w:rsid w:val="00711816"/>
    <w:rsid w:val="00750FB5"/>
    <w:rsid w:val="00760282"/>
    <w:rsid w:val="0076325A"/>
    <w:rsid w:val="00763F55"/>
    <w:rsid w:val="00771272"/>
    <w:rsid w:val="0078166B"/>
    <w:rsid w:val="0079440D"/>
    <w:rsid w:val="007A37DE"/>
    <w:rsid w:val="007B3838"/>
    <w:rsid w:val="007C36F6"/>
    <w:rsid w:val="007D3E0E"/>
    <w:rsid w:val="007D717D"/>
    <w:rsid w:val="007F2616"/>
    <w:rsid w:val="00801496"/>
    <w:rsid w:val="0080478E"/>
    <w:rsid w:val="00814741"/>
    <w:rsid w:val="008162C9"/>
    <w:rsid w:val="00816528"/>
    <w:rsid w:val="00817C8B"/>
    <w:rsid w:val="00820530"/>
    <w:rsid w:val="00823592"/>
    <w:rsid w:val="00826A34"/>
    <w:rsid w:val="008321E5"/>
    <w:rsid w:val="00835169"/>
    <w:rsid w:val="00844E4C"/>
    <w:rsid w:val="00845672"/>
    <w:rsid w:val="008A0141"/>
    <w:rsid w:val="008C5E63"/>
    <w:rsid w:val="008C741F"/>
    <w:rsid w:val="008D5A19"/>
    <w:rsid w:val="00910600"/>
    <w:rsid w:val="00926A2A"/>
    <w:rsid w:val="0095285D"/>
    <w:rsid w:val="00983A2B"/>
    <w:rsid w:val="009A6827"/>
    <w:rsid w:val="009D4361"/>
    <w:rsid w:val="009F5F83"/>
    <w:rsid w:val="00A07F78"/>
    <w:rsid w:val="00A227ED"/>
    <w:rsid w:val="00A60F26"/>
    <w:rsid w:val="00A634EF"/>
    <w:rsid w:val="00A7137D"/>
    <w:rsid w:val="00AB0CBE"/>
    <w:rsid w:val="00AB5DA0"/>
    <w:rsid w:val="00AC2FC2"/>
    <w:rsid w:val="00AD408D"/>
    <w:rsid w:val="00AD636D"/>
    <w:rsid w:val="00AF171F"/>
    <w:rsid w:val="00AF2801"/>
    <w:rsid w:val="00AF35BD"/>
    <w:rsid w:val="00B011BD"/>
    <w:rsid w:val="00B33858"/>
    <w:rsid w:val="00B36BDC"/>
    <w:rsid w:val="00B41027"/>
    <w:rsid w:val="00B420D0"/>
    <w:rsid w:val="00B472C3"/>
    <w:rsid w:val="00B47EFA"/>
    <w:rsid w:val="00B50B66"/>
    <w:rsid w:val="00B77D15"/>
    <w:rsid w:val="00B81BF2"/>
    <w:rsid w:val="00BA5418"/>
    <w:rsid w:val="00BA5DA9"/>
    <w:rsid w:val="00BC4D6D"/>
    <w:rsid w:val="00BD4FC8"/>
    <w:rsid w:val="00BE50D7"/>
    <w:rsid w:val="00BE5643"/>
    <w:rsid w:val="00BE57F4"/>
    <w:rsid w:val="00C23DBA"/>
    <w:rsid w:val="00C51BCC"/>
    <w:rsid w:val="00C61E8C"/>
    <w:rsid w:val="00C83B17"/>
    <w:rsid w:val="00C85604"/>
    <w:rsid w:val="00CD78BC"/>
    <w:rsid w:val="00D01A4F"/>
    <w:rsid w:val="00D02D46"/>
    <w:rsid w:val="00D2067F"/>
    <w:rsid w:val="00D2648E"/>
    <w:rsid w:val="00D51771"/>
    <w:rsid w:val="00D75691"/>
    <w:rsid w:val="00D84685"/>
    <w:rsid w:val="00D87E0C"/>
    <w:rsid w:val="00DA15E4"/>
    <w:rsid w:val="00DE30B7"/>
    <w:rsid w:val="00DF3B36"/>
    <w:rsid w:val="00E06134"/>
    <w:rsid w:val="00E134D0"/>
    <w:rsid w:val="00E24ED2"/>
    <w:rsid w:val="00E35093"/>
    <w:rsid w:val="00E42363"/>
    <w:rsid w:val="00E46B2C"/>
    <w:rsid w:val="00E526FD"/>
    <w:rsid w:val="00E646AF"/>
    <w:rsid w:val="00E71878"/>
    <w:rsid w:val="00E73B3D"/>
    <w:rsid w:val="00E75AEF"/>
    <w:rsid w:val="00E92552"/>
    <w:rsid w:val="00EA4350"/>
    <w:rsid w:val="00EB6918"/>
    <w:rsid w:val="00EC19F3"/>
    <w:rsid w:val="00EF114F"/>
    <w:rsid w:val="00EF59FC"/>
    <w:rsid w:val="00F15509"/>
    <w:rsid w:val="00F214A4"/>
    <w:rsid w:val="00F54B65"/>
    <w:rsid w:val="00F6584C"/>
    <w:rsid w:val="00F6730C"/>
    <w:rsid w:val="00F800A2"/>
    <w:rsid w:val="00F80674"/>
    <w:rsid w:val="00F93F02"/>
    <w:rsid w:val="00FE55A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5E6BE9"/>
    <w:rsid w:val="00662727"/>
    <w:rsid w:val="00726496"/>
    <w:rsid w:val="00754D6E"/>
    <w:rsid w:val="00755255"/>
    <w:rsid w:val="007B4E83"/>
    <w:rsid w:val="00801A49"/>
    <w:rsid w:val="00862B18"/>
    <w:rsid w:val="008951B2"/>
    <w:rsid w:val="00913658"/>
    <w:rsid w:val="009228D8"/>
    <w:rsid w:val="00962BDA"/>
    <w:rsid w:val="009664BC"/>
    <w:rsid w:val="009A7094"/>
    <w:rsid w:val="009B3503"/>
    <w:rsid w:val="00A94BFC"/>
    <w:rsid w:val="00AD2283"/>
    <w:rsid w:val="00AE6F9E"/>
    <w:rsid w:val="00B331AC"/>
    <w:rsid w:val="00BB097F"/>
    <w:rsid w:val="00C460FD"/>
    <w:rsid w:val="00C67950"/>
    <w:rsid w:val="00DF607B"/>
    <w:rsid w:val="00F37AB5"/>
    <w:rsid w:val="00F7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89801-ABBC-491D-8DFD-CC0FB295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8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134</cp:revision>
  <dcterms:created xsi:type="dcterms:W3CDTF">2023-05-03T12:29:00Z</dcterms:created>
  <dcterms:modified xsi:type="dcterms:W3CDTF">2023-06-02T15:14:00Z</dcterms:modified>
</cp:coreProperties>
</file>