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7d87926ba88b93a69811686206526332855aa6"/>
    <w:p>
      <w:pPr>
        <w:pStyle w:val="Heading1"/>
      </w:pPr>
      <w:r>
        <w:t xml:space="preserve">LUMIRA LATENT REFLECTIVE POSSIBILITY MODEL v1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Canonical conceptual model.</w:t>
      </w:r>
    </w:p>
    <w:p>
      <w:pPr>
        <w:pStyle w:val="BodyText"/>
      </w:pPr>
      <w:r>
        <w:t xml:space="preserve">This document defines the purpose, role and boundaries of the Latent layer within Lumira.</w:t>
      </w:r>
    </w:p>
    <w:p>
      <w:pPr>
        <w:pStyle w:val="BodyText"/>
      </w:pPr>
      <w:r>
        <w:t xml:space="preserve">It does not define:</w:t>
      </w:r>
    </w:p>
    <w:p>
      <w:pPr>
        <w:pStyle w:val="Compact"/>
        <w:numPr>
          <w:ilvl w:val="0"/>
          <w:numId w:val="1001"/>
        </w:numPr>
      </w:pPr>
      <w:r>
        <w:t xml:space="preserve">implementation details,</w:t>
      </w:r>
    </w:p>
    <w:p>
      <w:pPr>
        <w:pStyle w:val="Compact"/>
        <w:numPr>
          <w:ilvl w:val="0"/>
          <w:numId w:val="1001"/>
        </w:numPr>
      </w:pPr>
      <w:r>
        <w:t xml:space="preserve">scoring systems,</w:t>
      </w:r>
    </w:p>
    <w:p>
      <w:pPr>
        <w:pStyle w:val="Compact"/>
        <w:numPr>
          <w:ilvl w:val="0"/>
          <w:numId w:val="1001"/>
        </w:numPr>
      </w:pPr>
      <w:r>
        <w:t xml:space="preserve">prompt strategies,</w:t>
      </w:r>
    </w:p>
    <w:p>
      <w:pPr>
        <w:pStyle w:val="Compact"/>
        <w:numPr>
          <w:ilvl w:val="0"/>
          <w:numId w:val="1001"/>
        </w:numPr>
      </w:pPr>
      <w:r>
        <w:t xml:space="preserve">lifecycle mechanics,</w:t>
      </w:r>
    </w:p>
    <w:p>
      <w:pPr>
        <w:pStyle w:val="Compact"/>
        <w:numPr>
          <w:ilvl w:val="0"/>
          <w:numId w:val="1001"/>
        </w:numPr>
      </w:pPr>
      <w:r>
        <w:t xml:space="preserve">storage schemas,</w:t>
      </w:r>
    </w:p>
    <w:p>
      <w:pPr>
        <w:pStyle w:val="Compact"/>
        <w:numPr>
          <w:ilvl w:val="0"/>
          <w:numId w:val="1001"/>
        </w:numPr>
      </w:pPr>
      <w:r>
        <w:t xml:space="preserve">or user interface behavior.</w:t>
      </w:r>
    </w:p>
    <w:p>
      <w:pPr>
        <w:pStyle w:val="FirstParagraph"/>
      </w:pPr>
      <w:r>
        <w:t xml:space="preserve">Its purpose is to define what Latent is, what it produces, and how it participates in the reflective architecture.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Latent exists to identify and organize reflective possibilities.</w:t>
      </w:r>
    </w:p>
    <w:p>
      <w:pPr>
        <w:pStyle w:val="BodyText"/>
      </w:pPr>
      <w:r>
        <w:t xml:space="preserve">Latent does not exist to explain dreams.</w:t>
      </w:r>
    </w:p>
    <w:p>
      <w:pPr>
        <w:pStyle w:val="BodyText"/>
      </w:pPr>
      <w:r>
        <w:t xml:space="preserve">Latent does not exist to generate final interpretations.</w:t>
      </w:r>
    </w:p>
    <w:p>
      <w:pPr>
        <w:pStyle w:val="BodyText"/>
      </w:pPr>
      <w:r>
        <w:t xml:space="preserve">Latent does not exist to determine psychological truth.</w:t>
      </w:r>
    </w:p>
    <w:p>
      <w:pPr>
        <w:pStyle w:val="BodyText"/>
      </w:pPr>
      <w:r>
        <w:t xml:space="preserve">Its role is to help create reflective space.</w:t>
      </w:r>
    </w:p>
    <w:p>
      <w:pPr>
        <w:pStyle w:val="BodyText"/>
      </w:pPr>
      <w:r>
        <w:t xml:space="preserve">Latent helps reveal where meaningful exploration may still be possible.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"/>
    <w:p>
      <w:pPr>
        <w:pStyle w:val="Heading1"/>
      </w:pPr>
      <w:r>
        <w:t xml:space="preserve">2. Core Principle</w:t>
      </w:r>
    </w:p>
    <w:p>
      <w:pPr>
        <w:pStyle w:val="FirstParagraph"/>
      </w:pPr>
      <w:r>
        <w:t xml:space="preserve">Observation asks:</w:t>
      </w:r>
    </w:p>
    <w:p>
      <w:pPr>
        <w:pStyle w:val="BlockText"/>
      </w:pPr>
      <w:r>
        <w:t xml:space="preserve">What appeared?</w:t>
      </w:r>
    </w:p>
    <w:p>
      <w:pPr>
        <w:pStyle w:val="FirstParagraph"/>
      </w:pPr>
      <w:r>
        <w:t xml:space="preserve">Glossary asks:</w:t>
      </w:r>
    </w:p>
    <w:p>
      <w:pPr>
        <w:pStyle w:val="BlockText"/>
      </w:pPr>
      <w:r>
        <w:t xml:space="preserve">What returns?</w:t>
      </w:r>
    </w:p>
    <w:p>
      <w:pPr>
        <w:pStyle w:val="FirstParagraph"/>
      </w:pPr>
      <w:r>
        <w:t xml:space="preserve">Reflections asks:</w:t>
      </w:r>
    </w:p>
    <w:p>
      <w:pPr>
        <w:pStyle w:val="BlockText"/>
      </w:pPr>
      <w:r>
        <w:t xml:space="preserve">What has become meaningful?</w:t>
      </w:r>
    </w:p>
    <w:p>
      <w:pPr>
        <w:pStyle w:val="FirstParagraph"/>
      </w:pPr>
      <w:r>
        <w:t xml:space="preserve">Dream Map asks:</w:t>
      </w:r>
    </w:p>
    <w:p>
      <w:pPr>
        <w:pStyle w:val="BlockText"/>
      </w:pPr>
      <w:r>
        <w:t xml:space="preserve">What structures can be explored?</w:t>
      </w:r>
    </w:p>
    <w:p>
      <w:pPr>
        <w:pStyle w:val="FirstParagraph"/>
      </w:pPr>
      <w:r>
        <w:t xml:space="preserve">Latent asks:</w:t>
      </w:r>
    </w:p>
    <w:p>
      <w:pPr>
        <w:pStyle w:val="BlockText"/>
      </w:pPr>
      <w:r>
        <w:t xml:space="preserve">What remains open?</w:t>
      </w:r>
    </w:p>
    <w:p>
      <w:r>
        <w:pict>
          <v:rect style="width:0;height:1.5pt" o:hralign="center" o:hrstd="t" o:hr="t"/>
        </w:pict>
      </w:r>
    </w:p>
    <w:bookmarkEnd w:id="23"/>
    <w:bookmarkStart w:id="24" w:name="productive-uncertainty"/>
    <w:p>
      <w:pPr>
        <w:pStyle w:val="Heading1"/>
      </w:pPr>
      <w:r>
        <w:t xml:space="preserve">3. Productive Uncertainty</w:t>
      </w:r>
    </w:p>
    <w:p>
      <w:pPr>
        <w:pStyle w:val="FirstParagraph"/>
      </w:pPr>
      <w:r>
        <w:t xml:space="preserve">Latent is the primary keeper of productive uncertainty.</w:t>
      </w:r>
    </w:p>
    <w:p>
      <w:pPr>
        <w:pStyle w:val="BodyText"/>
      </w:pPr>
      <w:r>
        <w:t xml:space="preserve">Its purpose is not to reduce ambiguity as quickly as possible.</w:t>
      </w:r>
    </w:p>
    <w:p>
      <w:pPr>
        <w:pStyle w:val="BodyText"/>
      </w:pPr>
      <w:r>
        <w:t xml:space="preserve">Its purpose is to preserve ambiguity long enough for reflection to occur.</w:t>
      </w:r>
    </w:p>
    <w:p>
      <w:pPr>
        <w:pStyle w:val="BodyText"/>
      </w:pPr>
      <w:r>
        <w:t xml:space="preserve">Latent should open space before it closes space.</w:t>
      </w:r>
    </w:p>
    <w:p>
      <w:pPr>
        <w:pStyle w:val="BodyText"/>
      </w:pPr>
      <w:r>
        <w:t xml:space="preserve">Latent should create possibilities before it creates explanations.</w:t>
      </w:r>
    </w:p>
    <w:p>
      <w:pPr>
        <w:pStyle w:val="BodyText"/>
      </w:pPr>
      <w:r>
        <w:t xml:space="preserve">The preferred outcome is often:</w:t>
      </w:r>
    </w:p>
    <w:p>
      <w:pPr>
        <w:pStyle w:val="BlockText"/>
      </w:pPr>
      <w:r>
        <w:t xml:space="preserve">further exploration</w:t>
      </w:r>
    </w:p>
    <w:p>
      <w:pPr>
        <w:pStyle w:val="FirstParagraph"/>
      </w:pPr>
      <w:r>
        <w:t xml:space="preserve">rather than:</w:t>
      </w:r>
    </w:p>
    <w:p>
      <w:pPr>
        <w:pStyle w:val="BlockText"/>
      </w:pPr>
      <w:r>
        <w:t xml:space="preserve">immediate understanding.</w:t>
      </w:r>
    </w:p>
    <w:p>
      <w:r>
        <w:pict>
          <v:rect style="width:0;height:1.5pt" o:hralign="center" o:hrstd="t" o:hr="t"/>
        </w:pict>
      </w:r>
    </w:p>
    <w:bookmarkEnd w:id="24"/>
    <w:bookmarkStart w:id="25" w:name="reflective-possibilities-before-patterns"/>
    <w:p>
      <w:pPr>
        <w:pStyle w:val="Heading1"/>
      </w:pPr>
      <w:r>
        <w:t xml:space="preserve">4. Reflective Possibilities Before Patterns</w:t>
      </w:r>
    </w:p>
    <w:p>
      <w:pPr>
        <w:pStyle w:val="FirstParagraph"/>
      </w:pPr>
      <w:r>
        <w:t xml:space="preserve">Latent is not primarily a pattern-detection system.</w:t>
      </w:r>
    </w:p>
    <w:p>
      <w:pPr>
        <w:pStyle w:val="BodyText"/>
      </w:pPr>
      <w:r>
        <w:t xml:space="preserve">Patterns are only one source of reflective possibility.</w:t>
      </w:r>
    </w:p>
    <w:p>
      <w:pPr>
        <w:pStyle w:val="BodyText"/>
      </w:pPr>
      <w:r>
        <w:t xml:space="preserve">Reflective possibilities may emerge from:</w:t>
      </w:r>
    </w:p>
    <w:p>
      <w:pPr>
        <w:pStyle w:val="Compact"/>
        <w:numPr>
          <w:ilvl w:val="0"/>
          <w:numId w:val="1002"/>
        </w:numPr>
      </w:pPr>
      <w:r>
        <w:t xml:space="preserve">patterns,</w:t>
      </w:r>
    </w:p>
    <w:p>
      <w:pPr>
        <w:pStyle w:val="Compact"/>
        <w:numPr>
          <w:ilvl w:val="0"/>
          <w:numId w:val="1002"/>
        </w:numPr>
      </w:pPr>
      <w:r>
        <w:t xml:space="preserve">tensions,</w:t>
      </w:r>
    </w:p>
    <w:p>
      <w:pPr>
        <w:pStyle w:val="Compact"/>
        <w:numPr>
          <w:ilvl w:val="0"/>
          <w:numId w:val="1002"/>
        </w:numPr>
      </w:pPr>
      <w:r>
        <w:t xml:space="preserve">continuities,</w:t>
      </w:r>
    </w:p>
    <w:p>
      <w:pPr>
        <w:pStyle w:val="Compact"/>
        <w:numPr>
          <w:ilvl w:val="0"/>
          <w:numId w:val="1002"/>
        </w:numPr>
      </w:pPr>
      <w:r>
        <w:t xml:space="preserve">gaps,</w:t>
      </w:r>
    </w:p>
    <w:p>
      <w:pPr>
        <w:pStyle w:val="Compact"/>
        <w:numPr>
          <w:ilvl w:val="0"/>
          <w:numId w:val="1002"/>
        </w:numPr>
      </w:pPr>
      <w:r>
        <w:t xml:space="preserve">curiosities,</w:t>
      </w:r>
    </w:p>
    <w:p>
      <w:pPr>
        <w:pStyle w:val="Compact"/>
        <w:numPr>
          <w:ilvl w:val="0"/>
          <w:numId w:val="1002"/>
        </w:numPr>
      </w:pPr>
      <w:r>
        <w:t xml:space="preserve">contradictions,</w:t>
      </w:r>
    </w:p>
    <w:p>
      <w:pPr>
        <w:pStyle w:val="Compact"/>
        <w:numPr>
          <w:ilvl w:val="0"/>
          <w:numId w:val="1002"/>
        </w:numPr>
      </w:pPr>
      <w:r>
        <w:t xml:space="preserve">unanswered questions,</w:t>
      </w:r>
    </w:p>
    <w:p>
      <w:pPr>
        <w:pStyle w:val="Compact"/>
        <w:numPr>
          <w:ilvl w:val="0"/>
          <w:numId w:val="1002"/>
        </w:numPr>
      </w:pPr>
      <w:r>
        <w:t xml:space="preserve">unusual dream structures,</w:t>
      </w:r>
    </w:p>
    <w:p>
      <w:pPr>
        <w:pStyle w:val="Compact"/>
        <w:numPr>
          <w:ilvl w:val="0"/>
          <w:numId w:val="1002"/>
        </w:numPr>
      </w:pPr>
      <w:r>
        <w:t xml:space="preserve">or provisional hypotheses.</w:t>
      </w:r>
    </w:p>
    <w:p>
      <w:pPr>
        <w:pStyle w:val="FirstParagraph"/>
      </w:pPr>
      <w:r>
        <w:t xml:space="preserve">A single dream may generate meaningful reflective possibilities without containing any recurrence.</w:t>
      </w:r>
    </w:p>
    <w:p>
      <w:pPr>
        <w:pStyle w:val="BodyText"/>
      </w:pPr>
      <w:r>
        <w:t xml:space="preserve">Latent therefore operates on possibility rather than repetition.</w:t>
      </w:r>
    </w:p>
    <w:p>
      <w:r>
        <w:pict>
          <v:rect style="width:0;height:1.5pt" o:hralign="center" o:hrstd="t" o:hr="t"/>
        </w:pict>
      </w:r>
    </w:p>
    <w:bookmarkEnd w:id="25"/>
    <w:bookmarkStart w:id="26" w:name="reflective-possibilities"/>
    <w:p>
      <w:pPr>
        <w:pStyle w:val="Heading1"/>
      </w:pPr>
      <w:r>
        <w:t xml:space="preserve">5. Reflective Possibilities</w:t>
      </w:r>
    </w:p>
    <w:p>
      <w:pPr>
        <w:pStyle w:val="FirstParagraph"/>
      </w:pPr>
      <w:r>
        <w:t xml:space="preserve">The primary output of Latent is not a hypothesis.</w:t>
      </w:r>
    </w:p>
    <w:p>
      <w:pPr>
        <w:pStyle w:val="BodyText"/>
      </w:pPr>
      <w:r>
        <w:t xml:space="preserve">The primary output of Latent is a Reflective Possibility.</w:t>
      </w:r>
    </w:p>
    <w:p>
      <w:pPr>
        <w:pStyle w:val="BodyText"/>
      </w:pPr>
      <w:r>
        <w:t xml:space="preserve">A Reflective Possibility is any structure that may support further reflection.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patterns,</w:t>
      </w:r>
    </w:p>
    <w:p>
      <w:pPr>
        <w:pStyle w:val="Compact"/>
        <w:numPr>
          <w:ilvl w:val="0"/>
          <w:numId w:val="1003"/>
        </w:numPr>
      </w:pPr>
      <w:r>
        <w:t xml:space="preserve">tensions,</w:t>
      </w:r>
    </w:p>
    <w:p>
      <w:pPr>
        <w:pStyle w:val="Compact"/>
        <w:numPr>
          <w:ilvl w:val="0"/>
          <w:numId w:val="1003"/>
        </w:numPr>
      </w:pPr>
      <w:r>
        <w:t xml:space="preserve">continuities,</w:t>
      </w:r>
    </w:p>
    <w:p>
      <w:pPr>
        <w:pStyle w:val="Compact"/>
        <w:numPr>
          <w:ilvl w:val="0"/>
          <w:numId w:val="1003"/>
        </w:numPr>
      </w:pPr>
      <w:r>
        <w:t xml:space="preserve">curiosities,</w:t>
      </w:r>
    </w:p>
    <w:p>
      <w:pPr>
        <w:pStyle w:val="Compact"/>
        <w:numPr>
          <w:ilvl w:val="0"/>
          <w:numId w:val="1003"/>
        </w:numPr>
      </w:pPr>
      <w:r>
        <w:t xml:space="preserve">gaps,</w:t>
      </w:r>
    </w:p>
    <w:p>
      <w:pPr>
        <w:pStyle w:val="Compact"/>
        <w:numPr>
          <w:ilvl w:val="0"/>
          <w:numId w:val="1003"/>
        </w:numPr>
      </w:pPr>
      <w:r>
        <w:t xml:space="preserve">unanswered questions,</w:t>
      </w:r>
    </w:p>
    <w:p>
      <w:pPr>
        <w:pStyle w:val="Compact"/>
        <w:numPr>
          <w:ilvl w:val="0"/>
          <w:numId w:val="1003"/>
        </w:numPr>
      </w:pPr>
      <w:r>
        <w:t xml:space="preserve">unexplored relationships,</w:t>
      </w:r>
    </w:p>
    <w:p>
      <w:pPr>
        <w:pStyle w:val="Compact"/>
        <w:numPr>
          <w:ilvl w:val="0"/>
          <w:numId w:val="1003"/>
        </w:numPr>
      </w:pPr>
      <w:r>
        <w:t xml:space="preserve">possible hypotheses,</w:t>
      </w:r>
    </w:p>
    <w:p>
      <w:pPr>
        <w:pStyle w:val="Compact"/>
        <w:numPr>
          <w:ilvl w:val="0"/>
          <w:numId w:val="1003"/>
        </w:numPr>
      </w:pPr>
      <w:r>
        <w:t xml:space="preserve">reflective openings.</w:t>
      </w:r>
    </w:p>
    <w:p>
      <w:pPr>
        <w:pStyle w:val="FirstParagraph"/>
      </w:pPr>
      <w:r>
        <w:t xml:space="preserve">Not every possibility becomes important.</w:t>
      </w:r>
    </w:p>
    <w:p>
      <w:pPr>
        <w:pStyle w:val="BodyText"/>
      </w:pPr>
      <w:r>
        <w:t xml:space="preserve">Not every possibility becomes visible.</w:t>
      </w:r>
    </w:p>
    <w:p>
      <w:pPr>
        <w:pStyle w:val="BodyText"/>
      </w:pPr>
      <w:r>
        <w:t xml:space="preserve">Not every possibility becomes a Thread.</w:t>
      </w:r>
    </w:p>
    <w:p>
      <w:pPr>
        <w:pStyle w:val="BodyText"/>
      </w:pPr>
      <w:r>
        <w:t xml:space="preserve">Not every possibility requires resolution.</w:t>
      </w:r>
    </w:p>
    <w:p>
      <w:r>
        <w:pict>
          <v:rect style="width:0;height:1.5pt" o:hralign="center" o:hrstd="t" o:hr="t"/>
        </w:pict>
      </w:r>
    </w:p>
    <w:bookmarkEnd w:id="26"/>
    <w:bookmarkStart w:id="34" w:name="reflective-possibility-categories"/>
    <w:p>
      <w:pPr>
        <w:pStyle w:val="Heading1"/>
      </w:pPr>
      <w:r>
        <w:t xml:space="preserve">6. Reflective Possibility Categories</w:t>
      </w:r>
    </w:p>
    <w:p>
      <w:pPr>
        <w:pStyle w:val="FirstParagraph"/>
      </w:pPr>
      <w:r>
        <w:t xml:space="preserve">The exact taxonomy remains future work.</w:t>
      </w:r>
    </w:p>
    <w:p>
      <w:pPr>
        <w:pStyle w:val="BodyText"/>
      </w:pPr>
      <w:r>
        <w:t xml:space="preserve">However, Latent may generate multiple categories of possibilities.</w:t>
      </w:r>
    </w:p>
    <w:p>
      <w:r>
        <w:pict>
          <v:rect style="width:0;height:1.5pt" o:hralign="center" o:hrstd="t" o:hr="t"/>
        </w:pict>
      </w:r>
    </w:p>
    <w:bookmarkStart w:id="27" w:name="patterns"/>
    <w:p>
      <w:pPr>
        <w:pStyle w:val="Heading2"/>
      </w:pPr>
      <w:r>
        <w:t xml:space="preserve">Patterns</w:t>
      </w:r>
    </w:p>
    <w:p>
      <w:pPr>
        <w:pStyle w:val="FirstParagraph"/>
      </w:pPr>
      <w:r>
        <w:t xml:space="preserve">Potential recurring structures.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conflict followed by withdrawal,</w:t>
      </w:r>
    </w:p>
    <w:p>
      <w:pPr>
        <w:pStyle w:val="Compact"/>
        <w:numPr>
          <w:ilvl w:val="0"/>
          <w:numId w:val="1004"/>
        </w:numPr>
      </w:pPr>
      <w:r>
        <w:t xml:space="preserve">pursuit followed by escape,</w:t>
      </w:r>
    </w:p>
    <w:p>
      <w:pPr>
        <w:pStyle w:val="Compact"/>
        <w:numPr>
          <w:ilvl w:val="0"/>
          <w:numId w:val="1004"/>
        </w:numPr>
      </w:pPr>
      <w:r>
        <w:t xml:space="preserve">recurring social tension.</w:t>
      </w:r>
    </w:p>
    <w:p>
      <w:pPr>
        <w:pStyle w:val="FirstParagraph"/>
      </w:pPr>
      <w:r>
        <w:t xml:space="preserve">Patterns are observations about structure.</w:t>
      </w:r>
    </w:p>
    <w:p>
      <w:pPr>
        <w:pStyle w:val="BodyText"/>
      </w:pPr>
      <w:r>
        <w:t xml:space="preserve">They are not explanations.</w:t>
      </w:r>
    </w:p>
    <w:p>
      <w:r>
        <w:pict>
          <v:rect style="width:0;height:1.5pt" o:hralign="center" o:hrstd="t" o:hr="t"/>
        </w:pict>
      </w:r>
    </w:p>
    <w:bookmarkEnd w:id="27"/>
    <w:bookmarkStart w:id="28" w:name="tensions"/>
    <w:p>
      <w:pPr>
        <w:pStyle w:val="Heading2"/>
      </w:pPr>
      <w:r>
        <w:t xml:space="preserve">Tensions</w:t>
      </w:r>
    </w:p>
    <w:p>
      <w:pPr>
        <w:pStyle w:val="FirstParagraph"/>
      </w:pPr>
      <w:r>
        <w:t xml:space="preserve">Meaningful oppositions or unresolved dynamics.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approach ↔ avoidance,</w:t>
      </w:r>
    </w:p>
    <w:p>
      <w:pPr>
        <w:pStyle w:val="Compact"/>
        <w:numPr>
          <w:ilvl w:val="0"/>
          <w:numId w:val="1005"/>
        </w:numPr>
      </w:pPr>
      <w:r>
        <w:t xml:space="preserve">safety ↔ threat,</w:t>
      </w:r>
    </w:p>
    <w:p>
      <w:pPr>
        <w:pStyle w:val="Compact"/>
        <w:numPr>
          <w:ilvl w:val="0"/>
          <w:numId w:val="1005"/>
        </w:numPr>
      </w:pPr>
      <w:r>
        <w:t xml:space="preserve">visibility ↔ concealment,</w:t>
      </w:r>
    </w:p>
    <w:p>
      <w:pPr>
        <w:pStyle w:val="Compact"/>
        <w:numPr>
          <w:ilvl w:val="0"/>
          <w:numId w:val="1005"/>
        </w:numPr>
      </w:pPr>
      <w:r>
        <w:t xml:space="preserve">control ↔ helplessness.</w:t>
      </w:r>
    </w:p>
    <w:p>
      <w:pPr>
        <w:pStyle w:val="FirstParagraph"/>
      </w:pPr>
      <w:r>
        <w:t xml:space="preserve">Tensions are often fertile areas for reflection.</w:t>
      </w:r>
    </w:p>
    <w:p>
      <w:r>
        <w:pict>
          <v:rect style="width:0;height:1.5pt" o:hralign="center" o:hrstd="t" o:hr="t"/>
        </w:pict>
      </w:r>
    </w:p>
    <w:bookmarkEnd w:id="28"/>
    <w:bookmarkStart w:id="29" w:name="continuities"/>
    <w:p>
      <w:pPr>
        <w:pStyle w:val="Heading2"/>
      </w:pPr>
      <w:r>
        <w:t xml:space="preserve">Continuities</w:t>
      </w:r>
    </w:p>
    <w:p>
      <w:pPr>
        <w:pStyle w:val="FirstParagraph"/>
      </w:pPr>
      <w:r>
        <w:t xml:space="preserve">Possible relationships across dreams, scenes, motifs or reflections.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recurring motifs,</w:t>
      </w:r>
    </w:p>
    <w:p>
      <w:pPr>
        <w:pStyle w:val="Compact"/>
        <w:numPr>
          <w:ilvl w:val="0"/>
          <w:numId w:val="1006"/>
        </w:numPr>
      </w:pPr>
      <w:r>
        <w:t xml:space="preserve">recurring situations,</w:t>
      </w:r>
    </w:p>
    <w:p>
      <w:pPr>
        <w:pStyle w:val="Compact"/>
        <w:numPr>
          <w:ilvl w:val="0"/>
          <w:numId w:val="1006"/>
        </w:numPr>
      </w:pPr>
      <w:r>
        <w:t xml:space="preserve">recurring emotional structures,</w:t>
      </w:r>
    </w:p>
    <w:p>
      <w:pPr>
        <w:pStyle w:val="Compact"/>
        <w:numPr>
          <w:ilvl w:val="0"/>
          <w:numId w:val="1006"/>
        </w:numPr>
      </w:pPr>
      <w:r>
        <w:t xml:space="preserve">recurring agency dynamics.</w:t>
      </w:r>
    </w:p>
    <w:p>
      <w:pPr>
        <w:pStyle w:val="FirstParagraph"/>
      </w:pPr>
      <w:r>
        <w:t xml:space="preserve">Continuity is always probabilistic.</w:t>
      </w:r>
    </w:p>
    <w:p>
      <w:pPr>
        <w:pStyle w:val="BodyText"/>
      </w:pPr>
      <w:r>
        <w:t xml:space="preserve">Recurrence alone does not establish meaning.</w:t>
      </w:r>
    </w:p>
    <w:p>
      <w:r>
        <w:pict>
          <v:rect style="width:0;height:1.5pt" o:hralign="center" o:hrstd="t" o:hr="t"/>
        </w:pict>
      </w:r>
    </w:p>
    <w:bookmarkEnd w:id="29"/>
    <w:bookmarkStart w:id="30" w:name="curiosities"/>
    <w:p>
      <w:pPr>
        <w:pStyle w:val="Heading2"/>
      </w:pPr>
      <w:r>
        <w:t xml:space="preserve">Curiosities</w:t>
      </w:r>
    </w:p>
    <w:p>
      <w:pPr>
        <w:pStyle w:val="FirstParagraph"/>
      </w:pPr>
      <w:r>
        <w:t xml:space="preserve">Elements that appear unusually salient, unexpected or structurally interesting.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a striking image,</w:t>
      </w:r>
    </w:p>
    <w:p>
      <w:pPr>
        <w:pStyle w:val="Compact"/>
        <w:numPr>
          <w:ilvl w:val="0"/>
          <w:numId w:val="1007"/>
        </w:numPr>
      </w:pPr>
      <w:r>
        <w:t xml:space="preserve">an unusual transformation,</w:t>
      </w:r>
    </w:p>
    <w:p>
      <w:pPr>
        <w:pStyle w:val="Compact"/>
        <w:numPr>
          <w:ilvl w:val="0"/>
          <w:numId w:val="1007"/>
        </w:numPr>
      </w:pPr>
      <w:r>
        <w:t xml:space="preserve">a persistent location,</w:t>
      </w:r>
    </w:p>
    <w:p>
      <w:pPr>
        <w:pStyle w:val="Compact"/>
        <w:numPr>
          <w:ilvl w:val="0"/>
          <w:numId w:val="1007"/>
        </w:numPr>
      </w:pPr>
      <w:r>
        <w:t xml:space="preserve">a surprising dream transition.</w:t>
      </w:r>
    </w:p>
    <w:p>
      <w:pPr>
        <w:pStyle w:val="FirstParagraph"/>
      </w:pPr>
      <w:r>
        <w:t xml:space="preserve">Curiosities invite attention.</w:t>
      </w:r>
    </w:p>
    <w:p>
      <w:pPr>
        <w:pStyle w:val="BodyText"/>
      </w:pPr>
      <w:r>
        <w:t xml:space="preserve">They do not require explanation.</w:t>
      </w:r>
    </w:p>
    <w:p>
      <w:r>
        <w:pict>
          <v:rect style="width:0;height:1.5pt" o:hralign="center" o:hrstd="t" o:hr="t"/>
        </w:pict>
      </w:r>
    </w:p>
    <w:bookmarkEnd w:id="30"/>
    <w:bookmarkStart w:id="31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Areas where understanding remains incomplete.</w:t>
      </w:r>
    </w:p>
    <w:p>
      <w:pPr>
        <w:pStyle w:val="BodyText"/>
      </w:pPr>
      <w:r>
        <w:t xml:space="preserve">Questions may emerge from:</w:t>
      </w:r>
    </w:p>
    <w:p>
      <w:pPr>
        <w:pStyle w:val="Compact"/>
        <w:numPr>
          <w:ilvl w:val="0"/>
          <w:numId w:val="1008"/>
        </w:numPr>
      </w:pPr>
      <w:r>
        <w:t xml:space="preserve">ambiguity,</w:t>
      </w:r>
    </w:p>
    <w:p>
      <w:pPr>
        <w:pStyle w:val="Compact"/>
        <w:numPr>
          <w:ilvl w:val="0"/>
          <w:numId w:val="1008"/>
        </w:numPr>
      </w:pPr>
      <w:r>
        <w:t xml:space="preserve">contradiction,</w:t>
      </w:r>
    </w:p>
    <w:p>
      <w:pPr>
        <w:pStyle w:val="Compact"/>
        <w:numPr>
          <w:ilvl w:val="0"/>
          <w:numId w:val="1008"/>
        </w:numPr>
      </w:pPr>
      <w:r>
        <w:t xml:space="preserve">uncertainty,</w:t>
      </w:r>
    </w:p>
    <w:p>
      <w:pPr>
        <w:pStyle w:val="Compact"/>
        <w:numPr>
          <w:ilvl w:val="0"/>
          <w:numId w:val="1008"/>
        </w:numPr>
      </w:pPr>
      <w:r>
        <w:t xml:space="preserve">emotional density,</w:t>
      </w:r>
    </w:p>
    <w:p>
      <w:pPr>
        <w:pStyle w:val="Compact"/>
        <w:numPr>
          <w:ilvl w:val="0"/>
          <w:numId w:val="1008"/>
        </w:numPr>
      </w:pPr>
      <w:r>
        <w:t xml:space="preserve">continuity signals.</w:t>
      </w:r>
    </w:p>
    <w:p>
      <w:pPr>
        <w:pStyle w:val="FirstParagraph"/>
      </w:pPr>
      <w:r>
        <w:t xml:space="preserve">Questions are often more valuable than answers.</w:t>
      </w:r>
    </w:p>
    <w:p>
      <w:r>
        <w:pict>
          <v:rect style="width:0;height:1.5pt" o:hralign="center" o:hrstd="t" o:hr="t"/>
        </w:pict>
      </w:r>
    </w:p>
    <w:bookmarkEnd w:id="31"/>
    <w:bookmarkStart w:id="32" w:name="gaps"/>
    <w:p>
      <w:pPr>
        <w:pStyle w:val="Heading2"/>
      </w:pPr>
      <w:r>
        <w:t xml:space="preserve">Gaps</w:t>
      </w:r>
    </w:p>
    <w:p>
      <w:pPr>
        <w:pStyle w:val="FirstParagraph"/>
      </w:pPr>
      <w:r>
        <w:t xml:space="preserve">Meaningful absences, uncertainties or incompletenesses within dream material.</w:t>
      </w:r>
    </w:p>
    <w:p>
      <w:pPr>
        <w:pStyle w:val="BodyText"/>
      </w:pPr>
      <w:r>
        <w:t xml:space="preserve">A Gap does not represent missing data in a technical sense.</w:t>
      </w:r>
    </w:p>
    <w:p>
      <w:pPr>
        <w:pStyle w:val="BodyText"/>
      </w:pPr>
      <w:r>
        <w:t xml:space="preserve">A Gap represents an area where dream structure remains insufficiently understood.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unclear emotional state,</w:t>
      </w:r>
    </w:p>
    <w:p>
      <w:pPr>
        <w:pStyle w:val="Compact"/>
        <w:numPr>
          <w:ilvl w:val="0"/>
          <w:numId w:val="1009"/>
        </w:numPr>
      </w:pPr>
      <w:r>
        <w:t xml:space="preserve">unclear motivation,</w:t>
      </w:r>
    </w:p>
    <w:p>
      <w:pPr>
        <w:pStyle w:val="Compact"/>
        <w:numPr>
          <w:ilvl w:val="0"/>
          <w:numId w:val="1009"/>
        </w:numPr>
      </w:pPr>
      <w:r>
        <w:t xml:space="preserve">unclear relationship dynamics,</w:t>
      </w:r>
    </w:p>
    <w:p>
      <w:pPr>
        <w:pStyle w:val="Compact"/>
        <w:numPr>
          <w:ilvl w:val="0"/>
          <w:numId w:val="1009"/>
        </w:numPr>
      </w:pPr>
      <w:r>
        <w:t xml:space="preserve">unexplored locations,</w:t>
      </w:r>
    </w:p>
    <w:p>
      <w:pPr>
        <w:pStyle w:val="Compact"/>
        <w:numPr>
          <w:ilvl w:val="0"/>
          <w:numId w:val="1009"/>
        </w:numPr>
      </w:pPr>
      <w:r>
        <w:t xml:space="preserve">incomplete scene understanding,</w:t>
      </w:r>
    </w:p>
    <w:p>
      <w:pPr>
        <w:pStyle w:val="Compact"/>
        <w:numPr>
          <w:ilvl w:val="0"/>
          <w:numId w:val="1009"/>
        </w:numPr>
      </w:pPr>
      <w:r>
        <w:t xml:space="preserve">weakly specified dream context.</w:t>
      </w:r>
    </w:p>
    <w:p>
      <w:pPr>
        <w:pStyle w:val="FirstParagraph"/>
      </w:pPr>
      <w:r>
        <w:t xml:space="preserve">Gaps should not be automatically filled.</w:t>
      </w:r>
    </w:p>
    <w:p>
      <w:pPr>
        <w:pStyle w:val="BodyText"/>
      </w:pPr>
      <w:r>
        <w:t xml:space="preserve">Their value lies in their ability to support further reflection.</w:t>
      </w:r>
    </w:p>
    <w:p>
      <w:pPr>
        <w:pStyle w:val="BodyText"/>
      </w:pPr>
      <w:r>
        <w:t xml:space="preserve">A Gap may generate:</w:t>
      </w:r>
    </w:p>
    <w:p>
      <w:pPr>
        <w:pStyle w:val="Compact"/>
        <w:numPr>
          <w:ilvl w:val="0"/>
          <w:numId w:val="1010"/>
        </w:numPr>
      </w:pPr>
      <w:r>
        <w:t xml:space="preserve">curiosity,</w:t>
      </w:r>
    </w:p>
    <w:p>
      <w:pPr>
        <w:pStyle w:val="Compact"/>
        <w:numPr>
          <w:ilvl w:val="0"/>
          <w:numId w:val="1010"/>
        </w:numPr>
      </w:pPr>
      <w:r>
        <w:t xml:space="preserve">questions,</w:t>
      </w:r>
    </w:p>
    <w:p>
      <w:pPr>
        <w:pStyle w:val="Compact"/>
        <w:numPr>
          <w:ilvl w:val="0"/>
          <w:numId w:val="1010"/>
        </w:numPr>
      </w:pPr>
      <w:r>
        <w:t xml:space="preserve">reflective exploration,</w:t>
      </w:r>
    </w:p>
    <w:p>
      <w:pPr>
        <w:pStyle w:val="Compact"/>
        <w:numPr>
          <w:ilvl w:val="0"/>
          <w:numId w:val="1010"/>
        </w:numPr>
      </w:pPr>
      <w:r>
        <w:t xml:space="preserve">future Thread opportunities.</w:t>
      </w:r>
    </w:p>
    <w:p>
      <w:pPr>
        <w:pStyle w:val="FirstParagraph"/>
      </w:pPr>
      <w:r>
        <w:t xml:space="preserve">The absence of understanding is often as important as the presence of structure.</w:t>
      </w:r>
    </w:p>
    <w:p>
      <w:r>
        <w:pict>
          <v:rect style="width:0;height:1.5pt" o:hralign="center" o:hrstd="t" o:hr="t"/>
        </w:pict>
      </w:r>
    </w:p>
    <w:bookmarkEnd w:id="32"/>
    <w:bookmarkStart w:id="33" w:name="hypotheses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Possible explanatory models.</w:t>
      </w:r>
    </w:p>
    <w:p>
      <w:pPr>
        <w:pStyle w:val="BodyText"/>
      </w:pPr>
      <w:r>
        <w:t xml:space="preserve">Hypotheses are permitted.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Hypotheses are only one category among many.</w:t>
      </w:r>
    </w:p>
    <w:p>
      <w:pPr>
        <w:pStyle w:val="BodyText"/>
      </w:pPr>
      <w:r>
        <w:t xml:space="preserve">They are not the primary purpose of Latent.</w:t>
      </w:r>
    </w:p>
    <w:p>
      <w:pPr>
        <w:pStyle w:val="BodyText"/>
      </w:pPr>
      <w:r>
        <w:t xml:space="preserve">All hypotheses remain provisional.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lective-opportunities"/>
    <w:p>
      <w:pPr>
        <w:pStyle w:val="Heading1"/>
      </w:pPr>
      <w:r>
        <w:t xml:space="preserve">7. Reflective Opportunities</w:t>
      </w:r>
    </w:p>
    <w:p>
      <w:pPr>
        <w:pStyle w:val="FirstParagraph"/>
      </w:pPr>
      <w:r>
        <w:t xml:space="preserve">Latent organizes possibilities into Reflective Opportunities.</w:t>
      </w:r>
    </w:p>
    <w:p>
      <w:pPr>
        <w:pStyle w:val="BodyText"/>
      </w:pPr>
      <w:r>
        <w:t xml:space="preserve">A Reflective Opportunity is any latent structure that may support meaningful reflective exploration.</w:t>
      </w:r>
    </w:p>
    <w:p>
      <w:pPr>
        <w:pStyle w:val="BodyText"/>
      </w:pPr>
      <w:r>
        <w:t xml:space="preserve">Reflective Opportunities may emerge from:</w:t>
      </w:r>
    </w:p>
    <w:p>
      <w:pPr>
        <w:pStyle w:val="Compact"/>
        <w:numPr>
          <w:ilvl w:val="0"/>
          <w:numId w:val="1011"/>
        </w:numPr>
      </w:pPr>
      <w:r>
        <w:t xml:space="preserve">observed patterns,</w:t>
      </w:r>
    </w:p>
    <w:p>
      <w:pPr>
        <w:pStyle w:val="Compact"/>
        <w:numPr>
          <w:ilvl w:val="0"/>
          <w:numId w:val="1011"/>
        </w:numPr>
      </w:pPr>
      <w:r>
        <w:t xml:space="preserve">unresolved tensions,</w:t>
      </w:r>
    </w:p>
    <w:p>
      <w:pPr>
        <w:pStyle w:val="Compact"/>
        <w:numPr>
          <w:ilvl w:val="0"/>
          <w:numId w:val="1011"/>
        </w:numPr>
      </w:pPr>
      <w:r>
        <w:t xml:space="preserve">structural gaps,</w:t>
      </w:r>
    </w:p>
    <w:p>
      <w:pPr>
        <w:pStyle w:val="Compact"/>
        <w:numPr>
          <w:ilvl w:val="0"/>
          <w:numId w:val="1011"/>
        </w:numPr>
      </w:pPr>
      <w:r>
        <w:t xml:space="preserve">recurring continuities,</w:t>
      </w:r>
    </w:p>
    <w:p>
      <w:pPr>
        <w:pStyle w:val="Compact"/>
        <w:numPr>
          <w:ilvl w:val="0"/>
          <w:numId w:val="1011"/>
        </w:numPr>
      </w:pPr>
      <w:r>
        <w:t xml:space="preserve">surprising curiosities,</w:t>
      </w:r>
    </w:p>
    <w:p>
      <w:pPr>
        <w:pStyle w:val="Compact"/>
        <w:numPr>
          <w:ilvl w:val="0"/>
          <w:numId w:val="1011"/>
        </w:numPr>
      </w:pPr>
      <w:r>
        <w:t xml:space="preserve">unanswered questions,</w:t>
      </w:r>
    </w:p>
    <w:p>
      <w:pPr>
        <w:pStyle w:val="Compact"/>
        <w:numPr>
          <w:ilvl w:val="0"/>
          <w:numId w:val="1011"/>
        </w:numPr>
      </w:pPr>
      <w:r>
        <w:t xml:space="preserve">provisional hypotheses.</w:t>
      </w:r>
    </w:p>
    <w:p>
      <w:pPr>
        <w:pStyle w:val="FirstParagraph"/>
      </w:pPr>
      <w:r>
        <w:t xml:space="preserve">Not all opportunities are equally valuable.</w:t>
      </w:r>
    </w:p>
    <w:p>
      <w:pPr>
        <w:pStyle w:val="BodyText"/>
      </w:pPr>
      <w:r>
        <w:t xml:space="preserve">Not all opportunities require exploration.</w:t>
      </w:r>
    </w:p>
    <w:p>
      <w:pPr>
        <w:pStyle w:val="BodyText"/>
      </w:pPr>
      <w:r>
        <w:t xml:space="preserve">The role of Latent is to organize them rather than resolve them.</w:t>
      </w:r>
    </w:p>
    <w:p>
      <w:pPr>
        <w:pStyle w:val="BodyText"/>
      </w:pPr>
      <w:r>
        <w:t xml:space="preserve">Reflective Opportunities may later contribute to:</w:t>
      </w:r>
    </w:p>
    <w:p>
      <w:pPr>
        <w:pStyle w:val="Compact"/>
        <w:numPr>
          <w:ilvl w:val="0"/>
          <w:numId w:val="1012"/>
        </w:numPr>
      </w:pPr>
      <w:r>
        <w:t xml:space="preserve">Openings,</w:t>
      </w:r>
    </w:p>
    <w:p>
      <w:pPr>
        <w:pStyle w:val="Compact"/>
        <w:numPr>
          <w:ilvl w:val="0"/>
          <w:numId w:val="1012"/>
        </w:numPr>
      </w:pPr>
      <w:r>
        <w:t xml:space="preserve">Threads,</w:t>
      </w:r>
    </w:p>
    <w:p>
      <w:pPr>
        <w:pStyle w:val="Compact"/>
        <w:numPr>
          <w:ilvl w:val="0"/>
          <w:numId w:val="1012"/>
        </w:numPr>
      </w:pPr>
      <w:r>
        <w:t xml:space="preserve">Dream Map exploration,</w:t>
      </w:r>
    </w:p>
    <w:p>
      <w:pPr>
        <w:pStyle w:val="Compact"/>
        <w:numPr>
          <w:ilvl w:val="0"/>
          <w:numId w:val="1012"/>
        </w:numPr>
      </w:pPr>
      <w:r>
        <w:t xml:space="preserve">continuity investigation,</w:t>
      </w:r>
    </w:p>
    <w:p>
      <w:pPr>
        <w:pStyle w:val="Compact"/>
        <w:numPr>
          <w:ilvl w:val="0"/>
          <w:numId w:val="1012"/>
        </w:numPr>
      </w:pPr>
      <w:r>
        <w:t xml:space="preserve">glossary exploration.</w:t>
      </w:r>
    </w:p>
    <w:p>
      <w:r>
        <w:pict>
          <v:rect style="width:0;height:1.5pt" o:hralign="center" o:hrstd="t" o:hr="t"/>
        </w:pict>
      </w:r>
    </w:p>
    <w:bookmarkEnd w:id="35"/>
    <w:bookmarkStart w:id="36" w:name="reflective-centers"/>
    <w:p>
      <w:pPr>
        <w:pStyle w:val="Heading1"/>
      </w:pPr>
      <w:r>
        <w:t xml:space="preserve">8. Reflective Centers</w:t>
      </w:r>
    </w:p>
    <w:p>
      <w:pPr>
        <w:pStyle w:val="FirstParagraph"/>
      </w:pPr>
      <w:r>
        <w:t xml:space="preserve">Reflective Centers remain part of the architecture.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Reflective Centers are no longer the primary output of Latent.</w:t>
      </w:r>
    </w:p>
    <w:p>
      <w:pPr>
        <w:pStyle w:val="BodyText"/>
      </w:pPr>
      <w:r>
        <w:t xml:space="preserve">A Reflective Center is simply a Reflective Opportunity that has been selected as the current focus of attention.</w:t>
      </w:r>
    </w:p>
    <w:p>
      <w:pPr>
        <w:pStyle w:val="BodyText"/>
      </w:pPr>
      <w:r>
        <w:t xml:space="preserve">Reflective Centers exist primarily to support focused reflective work.</w:t>
      </w:r>
    </w:p>
    <w:p>
      <w:pPr>
        <w:pStyle w:val="BodyText"/>
      </w:pPr>
      <w:r>
        <w:t xml:space="preserve">Most latent activity should occur before center selection.</w:t>
      </w:r>
    </w:p>
    <w:p>
      <w:pPr>
        <w:pStyle w:val="BodyText"/>
      </w:pPr>
      <w:r>
        <w:t xml:space="preserve">A single dream may generate multiple viable Reflective Centers.</w:t>
      </w:r>
    </w:p>
    <w:p>
      <w:pPr>
        <w:pStyle w:val="BodyText"/>
      </w:pPr>
      <w:r>
        <w:t xml:space="preserve">No single center should be assumed to be uniquely correct.</w:t>
      </w:r>
    </w:p>
    <w:p>
      <w:r>
        <w:pict>
          <v:rect style="width:0;height:1.5pt" o:hralign="center" o:hrstd="t" o:hr="t"/>
        </w:pict>
      </w:r>
    </w:p>
    <w:bookmarkEnd w:id="36"/>
    <w:bookmarkStart w:id="37" w:name="relationship-to-openings"/>
    <w:p>
      <w:pPr>
        <w:pStyle w:val="Heading1"/>
      </w:pPr>
      <w:r>
        <w:t xml:space="preserve">9. Relationship to Openings</w:t>
      </w:r>
    </w:p>
    <w:p>
      <w:pPr>
        <w:pStyle w:val="FirstParagraph"/>
      </w:pPr>
      <w:r>
        <w:t xml:space="preserve">Openings are not generated directly from dreams.</w:t>
      </w:r>
    </w:p>
    <w:p>
      <w:pPr>
        <w:pStyle w:val="BodyText"/>
      </w:pPr>
      <w:r>
        <w:t xml:space="preserve">Openings emerge from Reflective Opportunities.</w:t>
      </w:r>
    </w:p>
    <w:p>
      <w:pPr>
        <w:pStyle w:val="BodyText"/>
      </w:pPr>
      <w:r>
        <w:t xml:space="preserve">An Opening is a user-facing invitation derived from latent material.</w:t>
      </w:r>
    </w:p>
    <w:p>
      <w:pPr>
        <w:pStyle w:val="BodyText"/>
      </w:pPr>
      <w:r>
        <w:t xml:space="preserve">Openings should:</w:t>
      </w:r>
    </w:p>
    <w:p>
      <w:pPr>
        <w:pStyle w:val="Compact"/>
        <w:numPr>
          <w:ilvl w:val="0"/>
          <w:numId w:val="1013"/>
        </w:numPr>
      </w:pPr>
      <w:r>
        <w:t xml:space="preserve">preserve ambiguity,</w:t>
      </w:r>
    </w:p>
    <w:p>
      <w:pPr>
        <w:pStyle w:val="Compact"/>
        <w:numPr>
          <w:ilvl w:val="0"/>
          <w:numId w:val="1013"/>
        </w:numPr>
      </w:pPr>
      <w:r>
        <w:t xml:space="preserve">invite exploration,</w:t>
      </w:r>
    </w:p>
    <w:p>
      <w:pPr>
        <w:pStyle w:val="Compact"/>
        <w:numPr>
          <w:ilvl w:val="0"/>
          <w:numId w:val="1013"/>
        </w:numPr>
      </w:pPr>
      <w:r>
        <w:t xml:space="preserve">avoid interpretation,</w:t>
      </w:r>
    </w:p>
    <w:p>
      <w:pPr>
        <w:pStyle w:val="Compact"/>
        <w:numPr>
          <w:ilvl w:val="0"/>
          <w:numId w:val="1013"/>
        </w:numPr>
      </w:pPr>
      <w:r>
        <w:t xml:space="preserve">remain optional,</w:t>
      </w:r>
    </w:p>
    <w:p>
      <w:pPr>
        <w:pStyle w:val="Compact"/>
        <w:numPr>
          <w:ilvl w:val="0"/>
          <w:numId w:val="1013"/>
        </w:numPr>
      </w:pPr>
      <w:r>
        <w:t xml:space="preserve">support user agency.</w:t>
      </w:r>
    </w:p>
    <w:p>
      <w:pPr>
        <w:pStyle w:val="FirstParagraph"/>
      </w:pPr>
      <w:r>
        <w:t xml:space="preserve">The Opening layer translates latent possibilities into reflective invitations.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to-threads"/>
    <w:p>
      <w:pPr>
        <w:pStyle w:val="Heading1"/>
      </w:pPr>
      <w:r>
        <w:t xml:space="preserve">10. Relationship to Threads</w:t>
      </w:r>
    </w:p>
    <w:p>
      <w:pPr>
        <w:pStyle w:val="FirstParagraph"/>
      </w:pPr>
      <w:r>
        <w:t xml:space="preserve">Threads are where meaning may emerge.</w:t>
      </w:r>
    </w:p>
    <w:p>
      <w:pPr>
        <w:pStyle w:val="BodyText"/>
      </w:pPr>
      <w:r>
        <w:t xml:space="preserve">Latent does not create meaning.</w:t>
      </w:r>
    </w:p>
    <w:p>
      <w:pPr>
        <w:pStyle w:val="BodyText"/>
      </w:pPr>
      <w:r>
        <w:t xml:space="preserve">Latent creates possible directions.</w:t>
      </w:r>
    </w:p>
    <w:p>
      <w:pPr>
        <w:pStyle w:val="BodyText"/>
      </w:pPr>
      <w:r>
        <w:t xml:space="preserve">Threads transform those directions into reflective work.</w:t>
      </w:r>
    </w:p>
    <w:p>
      <w:pPr>
        <w:pStyle w:val="BodyText"/>
      </w:pPr>
      <w:r>
        <w:t xml:space="preserve">A Thread may begin from:</w:t>
      </w:r>
    </w:p>
    <w:p>
      <w:pPr>
        <w:pStyle w:val="Compact"/>
        <w:numPr>
          <w:ilvl w:val="0"/>
          <w:numId w:val="1014"/>
        </w:numPr>
      </w:pPr>
      <w:r>
        <w:t xml:space="preserve">an Opening,</w:t>
      </w:r>
    </w:p>
    <w:p>
      <w:pPr>
        <w:pStyle w:val="Compact"/>
        <w:numPr>
          <w:ilvl w:val="0"/>
          <w:numId w:val="1014"/>
        </w:numPr>
      </w:pPr>
      <w:r>
        <w:t xml:space="preserve">a Dream Map structure,</w:t>
      </w:r>
    </w:p>
    <w:p>
      <w:pPr>
        <w:pStyle w:val="Compact"/>
        <w:numPr>
          <w:ilvl w:val="0"/>
          <w:numId w:val="1014"/>
        </w:numPr>
      </w:pPr>
      <w:r>
        <w:t xml:space="preserve">a Glossary motif,</w:t>
      </w:r>
    </w:p>
    <w:p>
      <w:pPr>
        <w:pStyle w:val="Compact"/>
        <w:numPr>
          <w:ilvl w:val="0"/>
          <w:numId w:val="1014"/>
        </w:numPr>
      </w:pPr>
      <w:r>
        <w:t xml:space="preserve">a Reflection,</w:t>
      </w:r>
    </w:p>
    <w:p>
      <w:pPr>
        <w:pStyle w:val="Compact"/>
        <w:numPr>
          <w:ilvl w:val="0"/>
          <w:numId w:val="1014"/>
        </w:numPr>
      </w:pPr>
      <w:r>
        <w:t xml:space="preserve">direct user curiosity.</w:t>
      </w:r>
    </w:p>
    <w:p>
      <w:r>
        <w:pict>
          <v:rect style="width:0;height:1.5pt" o:hralign="center" o:hrstd="t" o:hr="t"/>
        </w:pict>
      </w:r>
    </w:p>
    <w:bookmarkEnd w:id="38"/>
    <w:bookmarkStart w:id="39" w:name="relationship-to-reflections"/>
    <w:p>
      <w:pPr>
        <w:pStyle w:val="Heading1"/>
      </w:pPr>
      <w:r>
        <w:t xml:space="preserve">11. Relationship to Reflections</w:t>
      </w:r>
    </w:p>
    <w:p>
      <w:pPr>
        <w:pStyle w:val="FirstParagraph"/>
      </w:pPr>
      <w:r>
        <w:t xml:space="preserve">Reflections are among the most important inputs to Latent.</w:t>
      </w:r>
    </w:p>
    <w:p>
      <w:pPr>
        <w:pStyle w:val="BodyText"/>
      </w:pPr>
      <w:r>
        <w:t xml:space="preserve">Observation provides dream material.</w:t>
      </w:r>
    </w:p>
    <w:p>
      <w:pPr>
        <w:pStyle w:val="BodyText"/>
      </w:pPr>
      <w:r>
        <w:t xml:space="preserve">Glossary provides continuity.</w:t>
      </w:r>
    </w:p>
    <w:p>
      <w:pPr>
        <w:pStyle w:val="BodyText"/>
      </w:pPr>
      <w:r>
        <w:t xml:space="preserve">Reflections provide user understanding.</w:t>
      </w:r>
    </w:p>
    <w:p>
      <w:pPr>
        <w:pStyle w:val="BodyText"/>
      </w:pPr>
      <w:r>
        <w:t xml:space="preserve">Latent should treat reflected material as higher-value evidence than system-generated speculation.</w:t>
      </w:r>
    </w:p>
    <w:p>
      <w:pPr>
        <w:pStyle w:val="BodyText"/>
      </w:pPr>
      <w:r>
        <w:t xml:space="preserve">User-derived understanding should generally outweigh latent inference.</w:t>
      </w:r>
    </w:p>
    <w:p>
      <w:r>
        <w:pict>
          <v:rect style="width:0;height:1.5pt" o:hralign="center" o:hrstd="t" o:hr="t"/>
        </w:pict>
      </w:r>
    </w:p>
    <w:bookmarkEnd w:id="39"/>
    <w:bookmarkStart w:id="40" w:name="relationship-to-dream-map"/>
    <w:p>
      <w:pPr>
        <w:pStyle w:val="Heading1"/>
      </w:pPr>
      <w:r>
        <w:t xml:space="preserve">12. Relationship to Dream Map</w:t>
      </w:r>
    </w:p>
    <w:p>
      <w:pPr>
        <w:pStyle w:val="FirstParagraph"/>
      </w:pPr>
      <w:r>
        <w:t xml:space="preserve">Latent and Dream Map serve different functions.</w:t>
      </w:r>
    </w:p>
    <w:p>
      <w:pPr>
        <w:pStyle w:val="BodyText"/>
      </w:pPr>
      <w:r>
        <w:t xml:space="preserve">Dream Map visualizes structure.</w:t>
      </w:r>
    </w:p>
    <w:p>
      <w:pPr>
        <w:pStyle w:val="BodyText"/>
      </w:pPr>
      <w:r>
        <w:t xml:space="preserve">Latent organizes possibility.</w:t>
      </w:r>
    </w:p>
    <w:p>
      <w:pPr>
        <w:pStyle w:val="BodyText"/>
      </w:pPr>
      <w:r>
        <w:t xml:space="preserve">Dream Map generates perspective.</w:t>
      </w:r>
    </w:p>
    <w:p>
      <w:pPr>
        <w:pStyle w:val="BodyText"/>
      </w:pPr>
      <w:r>
        <w:t xml:space="preserve">Latent generates direction.</w:t>
      </w:r>
    </w:p>
    <w:p>
      <w:pPr>
        <w:pStyle w:val="BodyText"/>
      </w:pPr>
      <w:r>
        <w:t xml:space="preserve">Dream Map asks:</w:t>
      </w:r>
    </w:p>
    <w:p>
      <w:pPr>
        <w:pStyle w:val="BlockText"/>
      </w:pPr>
      <w:r>
        <w:t xml:space="preserve">What can be seen?</w:t>
      </w:r>
    </w:p>
    <w:p>
      <w:pPr>
        <w:pStyle w:val="FirstParagraph"/>
      </w:pPr>
      <w:r>
        <w:t xml:space="preserve">Latent asks:</w:t>
      </w:r>
    </w:p>
    <w:p>
      <w:pPr>
        <w:pStyle w:val="BlockText"/>
      </w:pPr>
      <w:r>
        <w:t xml:space="preserve">What may be worth exploring?</w:t>
      </w:r>
    </w:p>
    <w:p>
      <w:pPr>
        <w:pStyle w:val="FirstParagraph"/>
      </w:pPr>
      <w:r>
        <w:t xml:space="preserve">The two systems may reinforce one another without becoming identical.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-to-attention"/>
    <w:p>
      <w:pPr>
        <w:pStyle w:val="Heading1"/>
      </w:pPr>
      <w:r>
        <w:t xml:space="preserve">13. Relationship to Attention</w:t>
      </w:r>
    </w:p>
    <w:p>
      <w:pPr>
        <w:pStyle w:val="FirstParagraph"/>
      </w:pPr>
      <w:r>
        <w:t xml:space="preserve">Latent is fundamentally an attentional system.</w:t>
      </w:r>
    </w:p>
    <w:p>
      <w:pPr>
        <w:pStyle w:val="BodyText"/>
      </w:pPr>
      <w:r>
        <w:t xml:space="preserve">Its primary task is not interpretation.</w:t>
      </w:r>
    </w:p>
    <w:p>
      <w:pPr>
        <w:pStyle w:val="BodyText"/>
      </w:pPr>
      <w:r>
        <w:t xml:space="preserve">Its primary task is reflective attention organization.</w:t>
      </w:r>
    </w:p>
    <w:p>
      <w:pPr>
        <w:pStyle w:val="BodyText"/>
      </w:pPr>
      <w:r>
        <w:t xml:space="preserve">Latent helps answer:</w:t>
      </w:r>
    </w:p>
    <w:p>
      <w:pPr>
        <w:pStyle w:val="BlockText"/>
      </w:pPr>
      <w:r>
        <w:t xml:space="preserve">What may be worth staying with?</w:t>
      </w:r>
    </w:p>
    <w:p>
      <w:pPr>
        <w:pStyle w:val="FirstParagraph"/>
      </w:pPr>
      <w:r>
        <w:t xml:space="preserve">rather than:</w:t>
      </w:r>
    </w:p>
    <w:p>
      <w:pPr>
        <w:pStyle w:val="BlockText"/>
      </w:pPr>
      <w:r>
        <w:t xml:space="preserve">What does this mean?</w:t>
      </w:r>
    </w:p>
    <w:p>
      <w:pPr>
        <w:pStyle w:val="FirstParagraph"/>
      </w:pPr>
      <w:r>
        <w:t xml:space="preserve">This distinction is foundational.</w:t>
      </w:r>
    </w:p>
    <w:p>
      <w:r>
        <w:pict>
          <v:rect style="width:0;height:1.5pt" o:hralign="center" o:hrstd="t" o:hr="t"/>
        </w:pict>
      </w:r>
    </w:p>
    <w:bookmarkEnd w:id="41"/>
    <w:bookmarkStart w:id="42" w:name="relationship-to-user-agency"/>
    <w:p>
      <w:pPr>
        <w:pStyle w:val="Heading1"/>
      </w:pPr>
      <w:r>
        <w:t xml:space="preserve">14. Relationship to User Agency</w:t>
      </w:r>
    </w:p>
    <w:p>
      <w:pPr>
        <w:pStyle w:val="FirstParagraph"/>
      </w:pPr>
      <w:r>
        <w:t xml:space="preserve">Latent may generate possibilities.</w:t>
      </w:r>
    </w:p>
    <w:p>
      <w:pPr>
        <w:pStyle w:val="BodyText"/>
      </w:pPr>
      <w:r>
        <w:t xml:space="preserve">Only the user may generate meaning.</w:t>
      </w:r>
    </w:p>
    <w:p>
      <w:pPr>
        <w:pStyle w:val="BodyText"/>
      </w:pPr>
      <w:r>
        <w:t xml:space="preserve">Latent may propose.</w:t>
      </w:r>
    </w:p>
    <w:p>
      <w:pPr>
        <w:pStyle w:val="BodyText"/>
      </w:pPr>
      <w:r>
        <w:t xml:space="preserve">The user may:</w:t>
      </w:r>
    </w:p>
    <w:p>
      <w:pPr>
        <w:pStyle w:val="Compact"/>
        <w:numPr>
          <w:ilvl w:val="0"/>
          <w:numId w:val="1015"/>
        </w:numPr>
      </w:pPr>
      <w:r>
        <w:t xml:space="preserve">explore,</w:t>
      </w:r>
    </w:p>
    <w:p>
      <w:pPr>
        <w:pStyle w:val="Compact"/>
        <w:numPr>
          <w:ilvl w:val="0"/>
          <w:numId w:val="1015"/>
        </w:numPr>
      </w:pPr>
      <w:r>
        <w:t xml:space="preserve">ignore,</w:t>
      </w:r>
    </w:p>
    <w:p>
      <w:pPr>
        <w:pStyle w:val="Compact"/>
        <w:numPr>
          <w:ilvl w:val="0"/>
          <w:numId w:val="1015"/>
        </w:numPr>
      </w:pPr>
      <w:r>
        <w:t xml:space="preserve">reject,</w:t>
      </w:r>
    </w:p>
    <w:p>
      <w:pPr>
        <w:pStyle w:val="Compact"/>
        <w:numPr>
          <w:ilvl w:val="0"/>
          <w:numId w:val="1015"/>
        </w:numPr>
      </w:pPr>
      <w:r>
        <w:t xml:space="preserve">revise,</w:t>
      </w:r>
    </w:p>
    <w:p>
      <w:pPr>
        <w:pStyle w:val="Compact"/>
        <w:numPr>
          <w:ilvl w:val="0"/>
          <w:numId w:val="1015"/>
        </w:numPr>
      </w:pPr>
      <w:r>
        <w:t xml:space="preserve">expand,</w:t>
      </w:r>
    </w:p>
    <w:p>
      <w:pPr>
        <w:pStyle w:val="Compact"/>
        <w:numPr>
          <w:ilvl w:val="0"/>
          <w:numId w:val="1015"/>
        </w:numPr>
      </w:pPr>
      <w:r>
        <w:t xml:space="preserve">transform.</w:t>
      </w:r>
    </w:p>
    <w:p>
      <w:pPr>
        <w:pStyle w:val="FirstParagraph"/>
      </w:pPr>
      <w:r>
        <w:t xml:space="preserve">Meaning remains user-owned.</w:t>
      </w:r>
    </w:p>
    <w:p>
      <w:r>
        <w:pict>
          <v:rect style="width:0;height:1.5pt" o:hralign="center" o:hrstd="t" o:hr="t"/>
        </w:pict>
      </w:r>
    </w:p>
    <w:bookmarkEnd w:id="42"/>
    <w:bookmarkStart w:id="43" w:name="silence-legitimacy"/>
    <w:p>
      <w:pPr>
        <w:pStyle w:val="Heading1"/>
      </w:pPr>
      <w:r>
        <w:t xml:space="preserve">15. Silence Legitimacy</w:t>
      </w:r>
    </w:p>
    <w:p>
      <w:pPr>
        <w:pStyle w:val="FirstParagraph"/>
      </w:pPr>
      <w:r>
        <w:t xml:space="preserve">Latent is not required to produce opportunities.</w:t>
      </w:r>
    </w:p>
    <w:p>
      <w:pPr>
        <w:pStyle w:val="BodyText"/>
      </w:pPr>
      <w:r>
        <w:t xml:space="preserve">Valid outcomes include:</w:t>
      </w:r>
    </w:p>
    <w:p>
      <w:pPr>
        <w:pStyle w:val="Compact"/>
        <w:numPr>
          <w:ilvl w:val="0"/>
          <w:numId w:val="1016"/>
        </w:numPr>
      </w:pPr>
      <w:r>
        <w:t xml:space="preserve">weak opportunities,</w:t>
      </w:r>
    </w:p>
    <w:p>
      <w:pPr>
        <w:pStyle w:val="Compact"/>
        <w:numPr>
          <w:ilvl w:val="0"/>
          <w:numId w:val="1016"/>
        </w:numPr>
      </w:pPr>
      <w:r>
        <w:t xml:space="preserve">uncertainty,</w:t>
      </w:r>
    </w:p>
    <w:p>
      <w:pPr>
        <w:pStyle w:val="Compact"/>
        <w:numPr>
          <w:ilvl w:val="0"/>
          <w:numId w:val="1016"/>
        </w:numPr>
      </w:pPr>
      <w:r>
        <w:t xml:space="preserve">ambiguity,</w:t>
      </w:r>
    </w:p>
    <w:p>
      <w:pPr>
        <w:pStyle w:val="Compact"/>
        <w:numPr>
          <w:ilvl w:val="0"/>
          <w:numId w:val="1016"/>
        </w:numPr>
      </w:pPr>
      <w:r>
        <w:t xml:space="preserve">exploratory orientation,</w:t>
      </w:r>
    </w:p>
    <w:p>
      <w:pPr>
        <w:pStyle w:val="Compact"/>
        <w:numPr>
          <w:ilvl w:val="0"/>
          <w:numId w:val="1016"/>
        </w:numPr>
      </w:pPr>
      <w:r>
        <w:t xml:space="preserve">silence.</w:t>
      </w:r>
    </w:p>
    <w:p>
      <w:pPr>
        <w:pStyle w:val="FirstParagraph"/>
      </w:pPr>
      <w:r>
        <w:t xml:space="preserve">The absence of a strong direction is not failure.</w:t>
      </w:r>
    </w:p>
    <w:p>
      <w:pPr>
        <w:pStyle w:val="BodyText"/>
      </w:pPr>
      <w:r>
        <w:t xml:space="preserve">Silence is a legitimate reflective outcome.</w:t>
      </w:r>
    </w:p>
    <w:p>
      <w:r>
        <w:pict>
          <v:rect style="width:0;height:1.5pt" o:hralign="center" o:hrstd="t" o:hr="t"/>
        </w:pict>
      </w:r>
    </w:p>
    <w:bookmarkEnd w:id="43"/>
    <w:bookmarkStart w:id="44" w:name="unknowns-and-incompleteness"/>
    <w:p>
      <w:pPr>
        <w:pStyle w:val="Heading1"/>
      </w:pPr>
      <w:r>
        <w:t xml:space="preserve">16. Unknowns and Incompleteness</w:t>
      </w:r>
    </w:p>
    <w:p>
      <w:pPr>
        <w:pStyle w:val="FirstParagraph"/>
      </w:pPr>
      <w:r>
        <w:t xml:space="preserve">Latent is not primarily concerned with what is known.</w:t>
      </w:r>
    </w:p>
    <w:p>
      <w:pPr>
        <w:pStyle w:val="BodyText"/>
      </w:pPr>
      <w:r>
        <w:t xml:space="preserve">Latent is equally concerned with what remains open, unresolved or insufficiently understood.</w:t>
      </w:r>
    </w:p>
    <w:p>
      <w:pPr>
        <w:pStyle w:val="BodyText"/>
      </w:pPr>
      <w:r>
        <w:t xml:space="preserve">A dream may contain:</w:t>
      </w:r>
    </w:p>
    <w:p>
      <w:pPr>
        <w:pStyle w:val="Compact"/>
        <w:numPr>
          <w:ilvl w:val="0"/>
          <w:numId w:val="1017"/>
        </w:numPr>
      </w:pPr>
      <w:r>
        <w:t xml:space="preserve">unexplored areas,</w:t>
      </w:r>
    </w:p>
    <w:p>
      <w:pPr>
        <w:pStyle w:val="Compact"/>
        <w:numPr>
          <w:ilvl w:val="0"/>
          <w:numId w:val="1017"/>
        </w:numPr>
      </w:pPr>
      <w:r>
        <w:t xml:space="preserve">weakly specified structures,</w:t>
      </w:r>
    </w:p>
    <w:p>
      <w:pPr>
        <w:pStyle w:val="Compact"/>
        <w:numPr>
          <w:ilvl w:val="0"/>
          <w:numId w:val="1017"/>
        </w:numPr>
      </w:pPr>
      <w:r>
        <w:t xml:space="preserve">uncertain emotional states,</w:t>
      </w:r>
    </w:p>
    <w:p>
      <w:pPr>
        <w:pStyle w:val="Compact"/>
        <w:numPr>
          <w:ilvl w:val="0"/>
          <w:numId w:val="1017"/>
        </w:numPr>
      </w:pPr>
      <w:r>
        <w:t xml:space="preserve">missing context,</w:t>
      </w:r>
    </w:p>
    <w:p>
      <w:pPr>
        <w:pStyle w:val="Compact"/>
        <w:numPr>
          <w:ilvl w:val="0"/>
          <w:numId w:val="1017"/>
        </w:numPr>
      </w:pPr>
      <w:r>
        <w:t xml:space="preserve">unresolved relationships.</w:t>
      </w:r>
    </w:p>
    <w:p>
      <w:pPr>
        <w:pStyle w:val="FirstParagraph"/>
      </w:pPr>
      <w:r>
        <w:t xml:space="preserve">These are not errors.</w:t>
      </w:r>
    </w:p>
    <w:p>
      <w:pPr>
        <w:pStyle w:val="BodyText"/>
      </w:pPr>
      <w:r>
        <w:t xml:space="preserve">They are part of the reflective landscape.</w:t>
      </w:r>
    </w:p>
    <w:p>
      <w:pPr>
        <w:pStyle w:val="BodyText"/>
      </w:pPr>
      <w:r>
        <w:t xml:space="preserve">Latent should preserve them rather than prematurely resolve them.</w:t>
      </w:r>
    </w:p>
    <w:p>
      <w:r>
        <w:pict>
          <v:rect style="width:0;height:1.5pt" o:hralign="center" o:hrstd="t" o:hr="t"/>
        </w:pict>
      </w:r>
    </w:p>
    <w:bookmarkEnd w:id="44"/>
    <w:bookmarkStart w:id="45" w:name="long-term-vision"/>
    <w:p>
      <w:pPr>
        <w:pStyle w:val="Heading1"/>
      </w:pPr>
      <w:r>
        <w:t xml:space="preserve">17. Long-Term Vision</w:t>
      </w:r>
    </w:p>
    <w:p>
      <w:pPr>
        <w:pStyle w:val="FirstParagraph"/>
      </w:pPr>
      <w:r>
        <w:t xml:space="preserve">Over time Latent becomes increasingly capable of organizing reflective possibility.</w:t>
      </w:r>
    </w:p>
    <w:p>
      <w:pPr>
        <w:pStyle w:val="BodyText"/>
      </w:pPr>
      <w:r>
        <w:t xml:space="preserve">Not because it becomes more certain.</w:t>
      </w:r>
    </w:p>
    <w:p>
      <w:pPr>
        <w:pStyle w:val="BodyText"/>
      </w:pPr>
      <w:r>
        <w:t xml:space="preserve">But because it becomes more grounded.</w:t>
      </w:r>
    </w:p>
    <w:p>
      <w:pPr>
        <w:pStyle w:val="BodyText"/>
      </w:pPr>
      <w:r>
        <w:t xml:space="preserve">Grounding emerges from:</w:t>
      </w:r>
    </w:p>
    <w:p>
      <w:pPr>
        <w:pStyle w:val="Compact"/>
        <w:numPr>
          <w:ilvl w:val="0"/>
          <w:numId w:val="1018"/>
        </w:numPr>
      </w:pPr>
      <w:r>
        <w:t xml:space="preserve">observations,</w:t>
      </w:r>
    </w:p>
    <w:p>
      <w:pPr>
        <w:pStyle w:val="Compact"/>
        <w:numPr>
          <w:ilvl w:val="0"/>
          <w:numId w:val="1018"/>
        </w:numPr>
      </w:pPr>
      <w:r>
        <w:t xml:space="preserve">continuity,</w:t>
      </w:r>
    </w:p>
    <w:p>
      <w:pPr>
        <w:pStyle w:val="Compact"/>
        <w:numPr>
          <w:ilvl w:val="0"/>
          <w:numId w:val="1018"/>
        </w:numPr>
      </w:pPr>
      <w:r>
        <w:t xml:space="preserve">reflections,</w:t>
      </w:r>
    </w:p>
    <w:p>
      <w:pPr>
        <w:pStyle w:val="Compact"/>
        <w:numPr>
          <w:ilvl w:val="0"/>
          <w:numId w:val="1018"/>
        </w:numPr>
      </w:pPr>
      <w:r>
        <w:t xml:space="preserve">user engagement,</w:t>
      </w:r>
    </w:p>
    <w:p>
      <w:pPr>
        <w:pStyle w:val="Compact"/>
        <w:numPr>
          <w:ilvl w:val="0"/>
          <w:numId w:val="1018"/>
        </w:numPr>
      </w:pPr>
      <w:r>
        <w:t xml:space="preserve">reflective history.</w:t>
      </w:r>
    </w:p>
    <w:p>
      <w:pPr>
        <w:pStyle w:val="FirstParagraph"/>
      </w:pPr>
      <w:r>
        <w:t xml:space="preserve">The goal of Latent is not to know.</w:t>
      </w:r>
    </w:p>
    <w:p>
      <w:pPr>
        <w:pStyle w:val="BodyText"/>
      </w:pPr>
      <w:r>
        <w:t xml:space="preserve">The goal of Latent is to help create the conditions under which understanding may emerge.</w:t>
      </w:r>
    </w:p>
    <w:p>
      <w:pPr>
        <w:pStyle w:val="BodyText"/>
      </w:pPr>
      <w:r>
        <w:t xml:space="preserve">Latent is therefore not a meaning engine.</w:t>
      </w:r>
    </w:p>
    <w:p>
      <w:pPr>
        <w:pStyle w:val="BodyText"/>
      </w:pPr>
      <w:r>
        <w:t xml:space="preserve">It is a possibility engine.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2026-06-08T08:58:25Z</dcterms:created>
  <dcterms:modified xsi:type="dcterms:W3CDTF">2026-06-08T08:58:25Z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