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umira-reflections-model-v0"/>
    <w:p>
      <w:pPr>
        <w:pStyle w:val="Heading1"/>
      </w:pPr>
      <w:r>
        <w:t xml:space="preserve">LUMIRA REFLECTIONS MODEL v0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Canonical conceptual model.</w:t>
      </w:r>
    </w:p>
    <w:p>
      <w:pPr>
        <w:pStyle w:val="BodyText"/>
      </w:pPr>
      <w:r>
        <w:t xml:space="preserve">This document defines the purpose, boundaries and lifecycle of Reflections within Lumira.</w:t>
      </w:r>
    </w:p>
    <w:p>
      <w:pPr>
        <w:pStyle w:val="BodyText"/>
      </w:pPr>
      <w:r>
        <w:t xml:space="preserve">It is not a schema specification.</w:t>
      </w:r>
    </w:p>
    <w:p>
      <w:pPr>
        <w:pStyle w:val="BodyText"/>
      </w:pPr>
      <w:r>
        <w:t xml:space="preserve">It is not an implementation plan.</w:t>
      </w:r>
    </w:p>
    <w:p>
      <w:pPr>
        <w:pStyle w:val="BodyText"/>
      </w:pPr>
      <w:r>
        <w:t xml:space="preserve">It is a conceptual architecture document.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Reflections represent the user’s emerging self-understanding.</w:t>
      </w:r>
    </w:p>
    <w:p>
      <w:pPr>
        <w:pStyle w:val="BodyText"/>
      </w:pPr>
      <w:r>
        <w:t xml:space="preserve">They are not observations.</w:t>
      </w:r>
    </w:p>
    <w:p>
      <w:pPr>
        <w:pStyle w:val="BodyText"/>
      </w:pPr>
      <w:r>
        <w:t xml:space="preserve">They are not latent hypotheses.</w:t>
      </w:r>
    </w:p>
    <w:p>
      <w:pPr>
        <w:pStyle w:val="BodyText"/>
      </w:pPr>
      <w:r>
        <w:t xml:space="preserve">They are not dream content.</w:t>
      </w:r>
    </w:p>
    <w:p>
      <w:pPr>
        <w:pStyle w:val="BodyText"/>
      </w:pPr>
      <w:r>
        <w:t xml:space="preserve">They are not AI interpretations.</w:t>
      </w:r>
    </w:p>
    <w:p>
      <w:pPr>
        <w:pStyle w:val="BodyText"/>
      </w:pPr>
      <w:r>
        <w:t xml:space="preserve">Reflections are structures that emerge through reflective work.</w:t>
      </w:r>
    </w:p>
    <w:p>
      <w:pPr>
        <w:pStyle w:val="BodyText"/>
      </w:pPr>
      <w:r>
        <w:t xml:space="preserve">Their purpose is to preserve meaningful discoveries that arise during interaction between the user and Lumira.</w:t>
      </w:r>
    </w:p>
    <w:p>
      <w:r>
        <w:pict>
          <v:rect style="width:0;height:1.5pt" o:hralign="center" o:hrstd="t" o:hr="t"/>
        </w:pict>
      </w:r>
    </w:p>
    <w:bookmarkEnd w:id="22"/>
    <w:bookmarkStart w:id="23" w:name="foundational-principle"/>
    <w:p>
      <w:pPr>
        <w:pStyle w:val="Heading1"/>
      </w:pPr>
      <w:r>
        <w:t xml:space="preserve">2. Foundational Principle</w:t>
      </w:r>
    </w:p>
    <w:p>
      <w:pPr>
        <w:pStyle w:val="FirstParagraph"/>
      </w:pPr>
      <w:r>
        <w:t xml:space="preserve">Observation answers:</w:t>
      </w:r>
    </w:p>
    <w:p>
      <w:pPr>
        <w:pStyle w:val="BlockText"/>
      </w:pPr>
      <w:r>
        <w:t xml:space="preserve">What appeared?</w:t>
      </w:r>
    </w:p>
    <w:p>
      <w:pPr>
        <w:pStyle w:val="FirstParagraph"/>
      </w:pPr>
      <w:r>
        <w:t xml:space="preserve">Latent answers:</w:t>
      </w:r>
    </w:p>
    <w:p>
      <w:pPr>
        <w:pStyle w:val="BlockText"/>
      </w:pPr>
      <w:r>
        <w:t xml:space="preserve">What might be happening?</w:t>
      </w:r>
    </w:p>
    <w:p>
      <w:pPr>
        <w:pStyle w:val="FirstParagraph"/>
      </w:pPr>
      <w:r>
        <w:t xml:space="preserve">Reflections answer:</w:t>
      </w:r>
    </w:p>
    <w:p>
      <w:pPr>
        <w:pStyle w:val="BlockText"/>
      </w:pPr>
      <w:r>
        <w:t xml:space="preserve">What has the user begun to understand?</w:t>
      </w:r>
    </w:p>
    <w:p>
      <w:pPr>
        <w:pStyle w:val="FirstParagraph"/>
      </w:pPr>
      <w:r>
        <w:t xml:space="preserve">This distinction is critical.</w:t>
      </w:r>
    </w:p>
    <w:p>
      <w:pPr>
        <w:pStyle w:val="BodyText"/>
      </w:pPr>
      <w:r>
        <w:t xml:space="preserve">Reflections occupy a unique position within the system.</w:t>
      </w:r>
    </w:p>
    <w:p>
      <w:pPr>
        <w:pStyle w:val="BodyText"/>
      </w:pPr>
      <w:r>
        <w:t xml:space="preserve">They connect dream material, reflective dialogue and personal understanding.</w:t>
      </w:r>
    </w:p>
    <w:p>
      <w:r>
        <w:pict>
          <v:rect style="width:0;height:1.5pt" o:hralign="center" o:hrstd="t" o:hr="t"/>
        </w:pict>
      </w:r>
    </w:p>
    <w:bookmarkEnd w:id="23"/>
    <w:bookmarkStart w:id="24" w:name="Xcd83cde1643f8fceb17c992c61aeeaf9519d36a"/>
    <w:p>
      <w:pPr>
        <w:pStyle w:val="Heading1"/>
      </w:pPr>
      <w:r>
        <w:t xml:space="preserve">3. Reflections Are Not User Interface Objects</w:t>
      </w:r>
    </w:p>
    <w:p>
      <w:pPr>
        <w:pStyle w:val="FirstParagraph"/>
      </w:pPr>
      <w:r>
        <w:t xml:space="preserve">Reflections are primarily backend structures.</w:t>
      </w:r>
    </w:p>
    <w:p>
      <w:pPr>
        <w:pStyle w:val="BodyText"/>
      </w:pPr>
      <w:r>
        <w:t xml:space="preserve">The user interacts with:</w:t>
      </w:r>
    </w:p>
    <w:p>
      <w:pPr>
        <w:pStyle w:val="Compact"/>
        <w:numPr>
          <w:ilvl w:val="0"/>
          <w:numId w:val="1001"/>
        </w:numPr>
      </w:pPr>
      <w:r>
        <w:t xml:space="preserve">Openings</w:t>
      </w:r>
    </w:p>
    <w:p>
      <w:pPr>
        <w:pStyle w:val="Compact"/>
        <w:numPr>
          <w:ilvl w:val="0"/>
          <w:numId w:val="1001"/>
        </w:numPr>
      </w:pPr>
      <w:r>
        <w:t xml:space="preserve">Threads</w:t>
      </w:r>
    </w:p>
    <w:p>
      <w:pPr>
        <w:pStyle w:val="Compact"/>
        <w:numPr>
          <w:ilvl w:val="0"/>
          <w:numId w:val="1001"/>
        </w:numPr>
      </w:pPr>
      <w:r>
        <w:t xml:space="preserve">Dreams</w:t>
      </w:r>
    </w:p>
    <w:p>
      <w:pPr>
        <w:pStyle w:val="Compact"/>
        <w:numPr>
          <w:ilvl w:val="0"/>
          <w:numId w:val="1001"/>
        </w:numPr>
      </w:pPr>
      <w:r>
        <w:t xml:space="preserve">Glossary elements</w:t>
      </w:r>
    </w:p>
    <w:p>
      <w:pPr>
        <w:pStyle w:val="FirstParagraph"/>
      </w:pPr>
      <w:r>
        <w:t xml:space="preserve">The user does not directly interact with Reflections.</w:t>
      </w:r>
    </w:p>
    <w:p>
      <w:pPr>
        <w:pStyle w:val="BodyText"/>
      </w:pPr>
      <w:r>
        <w:t xml:space="preserve">Reflections are generated and maintained in the background.</w:t>
      </w:r>
    </w:p>
    <w:p>
      <w:pPr>
        <w:pStyle w:val="BodyText"/>
      </w:pPr>
      <w:r>
        <w:t xml:space="preserve">They exist to support continuity, learning and future reflection.</w:t>
      </w:r>
    </w:p>
    <w:p>
      <w:r>
        <w:pict>
          <v:rect style="width:0;height:1.5pt" o:hralign="center" o:hrstd="t" o:hr="t"/>
        </w:pict>
      </w:r>
    </w:p>
    <w:bookmarkEnd w:id="24"/>
    <w:bookmarkStart w:id="25" w:name="relationship-to-threads"/>
    <w:p>
      <w:pPr>
        <w:pStyle w:val="Heading1"/>
      </w:pPr>
      <w:r>
        <w:t xml:space="preserve">4. Relationship to Threads</w:t>
      </w:r>
    </w:p>
    <w:p>
      <w:pPr>
        <w:pStyle w:val="FirstParagraph"/>
      </w:pPr>
      <w:r>
        <w:t xml:space="preserve">Threads are reflective conversations.</w:t>
      </w:r>
    </w:p>
    <w:p>
      <w:pPr>
        <w:pStyle w:val="BodyText"/>
      </w:pPr>
      <w:r>
        <w:t xml:space="preserve">Reflections emerge from Threads.</w:t>
      </w:r>
    </w:p>
    <w:p>
      <w:pPr>
        <w:pStyle w:val="BodyText"/>
      </w:pPr>
      <w:r>
        <w:t xml:space="preserve">A Thread may contain:</w:t>
      </w:r>
    </w:p>
    <w:p>
      <w:pPr>
        <w:pStyle w:val="Compact"/>
        <w:numPr>
          <w:ilvl w:val="0"/>
          <w:numId w:val="1002"/>
        </w:numPr>
      </w:pPr>
      <w:r>
        <w:t xml:space="preserve">questions</w:t>
      </w:r>
    </w:p>
    <w:p>
      <w:pPr>
        <w:pStyle w:val="Compact"/>
        <w:numPr>
          <w:ilvl w:val="0"/>
          <w:numId w:val="1002"/>
        </w:numPr>
      </w:pPr>
      <w:r>
        <w:t xml:space="preserve">stories</w:t>
      </w:r>
    </w:p>
    <w:p>
      <w:pPr>
        <w:pStyle w:val="Compact"/>
        <w:numPr>
          <w:ilvl w:val="0"/>
          <w:numId w:val="1002"/>
        </w:numPr>
      </w:pPr>
      <w:r>
        <w:t xml:space="preserve">memories</w:t>
      </w:r>
    </w:p>
    <w:p>
      <w:pPr>
        <w:pStyle w:val="Compact"/>
        <w:numPr>
          <w:ilvl w:val="0"/>
          <w:numId w:val="1002"/>
        </w:numPr>
      </w:pPr>
      <w:r>
        <w:t xml:space="preserve">associations</w:t>
      </w:r>
    </w:p>
    <w:p>
      <w:pPr>
        <w:pStyle w:val="Compact"/>
        <w:numPr>
          <w:ilvl w:val="0"/>
          <w:numId w:val="1002"/>
        </w:numPr>
      </w:pPr>
      <w:r>
        <w:t xml:space="preserve">observations</w:t>
      </w:r>
    </w:p>
    <w:p>
      <w:pPr>
        <w:pStyle w:val="Compact"/>
        <w:numPr>
          <w:ilvl w:val="0"/>
          <w:numId w:val="1002"/>
        </w:numPr>
      </w:pPr>
      <w:r>
        <w:t xml:space="preserve">uncertainty</w:t>
      </w:r>
    </w:p>
    <w:p>
      <w:pPr>
        <w:pStyle w:val="Compact"/>
        <w:numPr>
          <w:ilvl w:val="0"/>
          <w:numId w:val="1002"/>
        </w:numPr>
      </w:pPr>
      <w:r>
        <w:t xml:space="preserve">insight</w:t>
      </w:r>
    </w:p>
    <w:p>
      <w:pPr>
        <w:pStyle w:val="FirstParagraph"/>
      </w:pPr>
      <w:r>
        <w:t xml:space="preserve">Most Thread content is not a Reflection.</w:t>
      </w:r>
    </w:p>
    <w:p>
      <w:pPr>
        <w:pStyle w:val="BodyText"/>
      </w:pPr>
      <w:r>
        <w:t xml:space="preserve">A Reflection emerges when the system detects that something potentially meaningful has crystallized.</w:t>
      </w:r>
    </w:p>
    <w:p>
      <w:r>
        <w:pict>
          <v:rect style="width:0;height:1.5pt" o:hralign="center" o:hrstd="t" o:hr="t"/>
        </w:pict>
      </w:r>
    </w:p>
    <w:bookmarkEnd w:id="25"/>
    <w:bookmarkStart w:id="26" w:name="reflective-signals"/>
    <w:p>
      <w:pPr>
        <w:pStyle w:val="Heading1"/>
      </w:pPr>
      <w:r>
        <w:t xml:space="preserve">5. Reflective Signals</w:t>
      </w:r>
    </w:p>
    <w:p>
      <w:pPr>
        <w:pStyle w:val="FirstParagraph"/>
      </w:pPr>
      <w:r>
        <w:t xml:space="preserve">During a Thread the system continuously searches for Reflective Signals.</w:t>
      </w:r>
    </w:p>
    <w:p>
      <w:pPr>
        <w:pStyle w:val="BodyText"/>
      </w:pPr>
      <w:r>
        <w:t xml:space="preserve">A Reflective Signal is an indication that the user may be approaching a meaningful realization, pattern, association or personal understanding.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recurring associations</w:t>
      </w:r>
    </w:p>
    <w:p>
      <w:pPr>
        <w:pStyle w:val="Compact"/>
        <w:numPr>
          <w:ilvl w:val="0"/>
          <w:numId w:val="1003"/>
        </w:numPr>
      </w:pPr>
      <w:r>
        <w:t xml:space="preserve">repeated themes</w:t>
      </w:r>
    </w:p>
    <w:p>
      <w:pPr>
        <w:pStyle w:val="Compact"/>
        <w:numPr>
          <w:ilvl w:val="0"/>
          <w:numId w:val="1003"/>
        </w:numPr>
      </w:pPr>
      <w:r>
        <w:t xml:space="preserve">identity statements</w:t>
      </w:r>
    </w:p>
    <w:p>
      <w:pPr>
        <w:pStyle w:val="Compact"/>
        <w:numPr>
          <w:ilvl w:val="0"/>
          <w:numId w:val="1003"/>
        </w:numPr>
      </w:pPr>
      <w:r>
        <w:t xml:space="preserve">emotional realizations</w:t>
      </w:r>
    </w:p>
    <w:p>
      <w:pPr>
        <w:pStyle w:val="Compact"/>
        <w:numPr>
          <w:ilvl w:val="0"/>
          <w:numId w:val="1003"/>
        </w:numPr>
      </w:pPr>
      <w:r>
        <w:t xml:space="preserve">recurring explanations</w:t>
      </w:r>
    </w:p>
    <w:p>
      <w:pPr>
        <w:pStyle w:val="Compact"/>
        <w:numPr>
          <w:ilvl w:val="0"/>
          <w:numId w:val="1003"/>
        </w:numPr>
      </w:pPr>
      <w:r>
        <w:t xml:space="preserve">recurring self-descriptions</w:t>
      </w:r>
    </w:p>
    <w:p>
      <w:pPr>
        <w:pStyle w:val="Compact"/>
        <w:numPr>
          <w:ilvl w:val="0"/>
          <w:numId w:val="1003"/>
        </w:numPr>
      </w:pPr>
      <w:r>
        <w:t xml:space="preserve">newly articulated connections</w:t>
      </w:r>
    </w:p>
    <w:p>
      <w:pPr>
        <w:pStyle w:val="FirstParagraph"/>
      </w:pPr>
      <w:r>
        <w:t xml:space="preserve">Reflective Signals are not yet Reflections.</w:t>
      </w:r>
    </w:p>
    <w:p>
      <w:pPr>
        <w:pStyle w:val="BodyText"/>
      </w:pPr>
      <w:r>
        <w:t xml:space="preserve">They are candidates.</w:t>
      </w:r>
    </w:p>
    <w:p>
      <w:r>
        <w:pict>
          <v:rect style="width:0;height:1.5pt" o:hralign="center" o:hrstd="t" o:hr="t"/>
        </w:pict>
      </w:r>
    </w:p>
    <w:bookmarkEnd w:id="26"/>
    <w:bookmarkStart w:id="27" w:name="reflection-candidates"/>
    <w:p>
      <w:pPr>
        <w:pStyle w:val="Heading1"/>
      </w:pPr>
      <w:r>
        <w:t xml:space="preserve">6. Reflection Candidates</w:t>
      </w:r>
    </w:p>
    <w:p>
      <w:pPr>
        <w:pStyle w:val="FirstParagraph"/>
      </w:pPr>
      <w:r>
        <w:t xml:space="preserve">When Reflective Signals accumulate sufficient evidence, they may become Reflection Candidates.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“I often leave situations when conflict appears.”</w:t>
      </w:r>
    </w:p>
    <w:p>
      <w:pPr>
        <w:pStyle w:val="BodyText"/>
      </w:pPr>
      <w:r>
        <w:t xml:space="preserve">“School environments feel more like communities than institutions to me.”</w:t>
      </w:r>
    </w:p>
    <w:p>
      <w:pPr>
        <w:pStyle w:val="BodyText"/>
      </w:pPr>
      <w:r>
        <w:t xml:space="preserve">“I seem to trust observation more than confrontation.”</w:t>
      </w:r>
    </w:p>
    <w:p>
      <w:pPr>
        <w:pStyle w:val="BodyText"/>
      </w:pPr>
      <w:r>
        <w:t xml:space="preserve">A Reflection Candidate remains provisional.</w:t>
      </w:r>
    </w:p>
    <w:p>
      <w:pPr>
        <w:pStyle w:val="BodyText"/>
      </w:pPr>
      <w:r>
        <w:t xml:space="preserve">It may later:</w:t>
      </w:r>
    </w:p>
    <w:p>
      <w:pPr>
        <w:pStyle w:val="Compact"/>
        <w:numPr>
          <w:ilvl w:val="0"/>
          <w:numId w:val="1004"/>
        </w:numPr>
      </w:pPr>
      <w:r>
        <w:t xml:space="preserve">strengthen</w:t>
      </w:r>
    </w:p>
    <w:p>
      <w:pPr>
        <w:pStyle w:val="Compact"/>
        <w:numPr>
          <w:ilvl w:val="0"/>
          <w:numId w:val="1004"/>
        </w:numPr>
      </w:pPr>
      <w:r>
        <w:t xml:space="preserve">weaken</w:t>
      </w:r>
    </w:p>
    <w:p>
      <w:pPr>
        <w:pStyle w:val="Compact"/>
        <w:numPr>
          <w:ilvl w:val="0"/>
          <w:numId w:val="1004"/>
        </w:numPr>
      </w:pPr>
      <w:r>
        <w:t xml:space="preserve">evolve</w:t>
      </w:r>
    </w:p>
    <w:p>
      <w:pPr>
        <w:pStyle w:val="Compact"/>
        <w:numPr>
          <w:ilvl w:val="0"/>
          <w:numId w:val="1004"/>
        </w:numPr>
      </w:pPr>
      <w:r>
        <w:t xml:space="preserve">disappear</w:t>
      </w:r>
    </w:p>
    <w:p>
      <w:r>
        <w:pict>
          <v:rect style="width:0;height:1.5pt" o:hralign="center" o:hrstd="t" o:hr="t"/>
        </w:pict>
      </w:r>
    </w:p>
    <w:bookmarkEnd w:id="27"/>
    <w:bookmarkStart w:id="28" w:name="becoming-a-reflection"/>
    <w:p>
      <w:pPr>
        <w:pStyle w:val="Heading1"/>
      </w:pPr>
      <w:r>
        <w:t xml:space="preserve">7. Becoming a Reflection</w:t>
      </w:r>
    </w:p>
    <w:p>
      <w:pPr>
        <w:pStyle w:val="FirstParagraph"/>
      </w:pPr>
      <w:r>
        <w:t xml:space="preserve">A Reflection is formed when a candidate demonstrates meaningful persistence.</w:t>
      </w:r>
    </w:p>
    <w:p>
      <w:pPr>
        <w:pStyle w:val="BodyText"/>
      </w:pPr>
      <w:r>
        <w:t xml:space="preserve">Persistence may emerge through:</w:t>
      </w:r>
    </w:p>
    <w:p>
      <w:pPr>
        <w:pStyle w:val="Compact"/>
        <w:numPr>
          <w:ilvl w:val="0"/>
          <w:numId w:val="1005"/>
        </w:numPr>
      </w:pPr>
      <w:r>
        <w:t xml:space="preserve">repeated appearance</w:t>
      </w:r>
    </w:p>
    <w:p>
      <w:pPr>
        <w:pStyle w:val="Compact"/>
        <w:numPr>
          <w:ilvl w:val="0"/>
          <w:numId w:val="1005"/>
        </w:numPr>
      </w:pPr>
      <w:r>
        <w:t xml:space="preserve">stronger articulation</w:t>
      </w:r>
    </w:p>
    <w:p>
      <w:pPr>
        <w:pStyle w:val="Compact"/>
        <w:numPr>
          <w:ilvl w:val="0"/>
          <w:numId w:val="1005"/>
        </w:numPr>
      </w:pPr>
      <w:r>
        <w:t xml:space="preserve">recurrence across Threads</w:t>
      </w:r>
    </w:p>
    <w:p>
      <w:pPr>
        <w:pStyle w:val="Compact"/>
        <w:numPr>
          <w:ilvl w:val="0"/>
          <w:numId w:val="1005"/>
        </w:numPr>
      </w:pPr>
      <w:r>
        <w:t xml:space="preserve">recurrence across dreams</w:t>
      </w:r>
    </w:p>
    <w:p>
      <w:pPr>
        <w:pStyle w:val="Compact"/>
        <w:numPr>
          <w:ilvl w:val="0"/>
          <w:numId w:val="1005"/>
        </w:numPr>
      </w:pPr>
      <w:r>
        <w:t xml:space="preserve">consistency over time</w:t>
      </w:r>
    </w:p>
    <w:p>
      <w:pPr>
        <w:pStyle w:val="FirstParagraph"/>
      </w:pPr>
      <w:r>
        <w:t xml:space="preserve">No single statement automatically becomes a Reflection.</w:t>
      </w:r>
    </w:p>
    <w:p>
      <w:pPr>
        <w:pStyle w:val="BodyText"/>
      </w:pPr>
      <w:r>
        <w:t xml:space="preserve">The system remains cautious.</w:t>
      </w:r>
    </w:p>
    <w:p>
      <w:pPr>
        <w:pStyle w:val="BodyText"/>
      </w:pPr>
      <w:r>
        <w:t xml:space="preserve">Reflections are accumulated rather than declared.</w:t>
      </w:r>
    </w:p>
    <w:p>
      <w:r>
        <w:pict>
          <v:rect style="width:0;height:1.5pt" o:hralign="center" o:hrstd="t" o:hr="t"/>
        </w:pict>
      </w:r>
    </w:p>
    <w:bookmarkEnd w:id="28"/>
    <w:bookmarkStart w:id="29" w:name="identity-level-statements"/>
    <w:p>
      <w:pPr>
        <w:pStyle w:val="Heading1"/>
      </w:pPr>
      <w:r>
        <w:t xml:space="preserve">8. Identity-Level Statements</w:t>
      </w:r>
    </w:p>
    <w:p>
      <w:pPr>
        <w:pStyle w:val="FirstParagraph"/>
      </w:pPr>
      <w:r>
        <w:t xml:space="preserve">A special category exists for identity-related statements.</w:t>
      </w:r>
    </w:p>
    <w:p>
      <w:pPr>
        <w:pStyle w:val="BodyText"/>
      </w:pPr>
      <w:r>
        <w:t xml:space="preserve">Lumira may not originate identity claims.</w:t>
      </w:r>
    </w:p>
    <w:p>
      <w:pPr>
        <w:pStyle w:val="BodyText"/>
      </w:pPr>
      <w:r>
        <w:t xml:space="preserve">Examples of prohibited system-originated claims:</w:t>
      </w:r>
    </w:p>
    <w:p>
      <w:pPr>
        <w:pStyle w:val="BodyText"/>
      </w:pPr>
      <w:r>
        <w:t xml:space="preserve">“You are conflict avoidant.”</w:t>
      </w:r>
    </w:p>
    <w:p>
      <w:pPr>
        <w:pStyle w:val="BodyText"/>
      </w:pPr>
      <w:r>
        <w:t xml:space="preserve">“You fear intimacy.”</w:t>
      </w:r>
    </w:p>
    <w:p>
      <w:pPr>
        <w:pStyle w:val="BodyText"/>
      </w:pPr>
      <w:r>
        <w:t xml:space="preserve">“You struggle with authority.”</w:t>
      </w:r>
    </w:p>
    <w:p>
      <w:pPr>
        <w:pStyle w:val="BodyText"/>
      </w:pPr>
      <w:r>
        <w:t xml:space="preserve">However, if the user explicitly expresses such claims during reflection, the system may preserve them as reflective material.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“I think I avoid conflict whenever possible.”</w:t>
      </w:r>
    </w:p>
    <w:p>
      <w:pPr>
        <w:pStyle w:val="BodyText"/>
      </w:pPr>
      <w:r>
        <w:t xml:space="preserve">This may become reflective evidence.</w:t>
      </w:r>
    </w:p>
    <w:p>
      <w:pPr>
        <w:pStyle w:val="BodyText"/>
      </w:pPr>
      <w:r>
        <w:t xml:space="preserve">The distinction is:</w:t>
      </w:r>
    </w:p>
    <w:p>
      <w:pPr>
        <w:pStyle w:val="BodyText"/>
      </w:pPr>
      <w:r>
        <w:t xml:space="preserve">System-generated identity claims are prohibited.</w:t>
      </w:r>
    </w:p>
    <w:p>
      <w:pPr>
        <w:pStyle w:val="BodyText"/>
      </w:pPr>
      <w:r>
        <w:t xml:space="preserve">User-generated identity claims may be remembered.</w:t>
      </w:r>
    </w:p>
    <w:p>
      <w:r>
        <w:pict>
          <v:rect style="width:0;height:1.5pt" o:hralign="center" o:hrstd="t" o:hr="t"/>
        </w:pict>
      </w:r>
    </w:p>
    <w:bookmarkEnd w:id="29"/>
    <w:bookmarkStart w:id="30" w:name="reflection-strength"/>
    <w:p>
      <w:pPr>
        <w:pStyle w:val="Heading1"/>
      </w:pPr>
      <w:r>
        <w:t xml:space="preserve">9. Reflection Strength</w:t>
      </w:r>
    </w:p>
    <w:p>
      <w:pPr>
        <w:pStyle w:val="FirstParagraph"/>
      </w:pPr>
      <w:r>
        <w:t xml:space="preserve">Not all Reflections are equally integrated.</w:t>
      </w:r>
    </w:p>
    <w:p>
      <w:pPr>
        <w:pStyle w:val="BodyText"/>
      </w:pPr>
      <w:r>
        <w:t xml:space="preserve">Each Reflection may possess an Integration Strength.</w:t>
      </w:r>
    </w:p>
    <w:p>
      <w:pPr>
        <w:pStyle w:val="BodyText"/>
      </w:pPr>
      <w:r>
        <w:t xml:space="preserve">Possible factors:</w:t>
      </w:r>
    </w:p>
    <w:p>
      <w:pPr>
        <w:pStyle w:val="Compact"/>
        <w:numPr>
          <w:ilvl w:val="0"/>
          <w:numId w:val="1006"/>
        </w:numPr>
      </w:pPr>
      <w:r>
        <w:t xml:space="preserve">recurrence</w:t>
      </w:r>
    </w:p>
    <w:p>
      <w:pPr>
        <w:pStyle w:val="Compact"/>
        <w:numPr>
          <w:ilvl w:val="0"/>
          <w:numId w:val="1006"/>
        </w:numPr>
      </w:pPr>
      <w:r>
        <w:t xml:space="preserve">consistency</w:t>
      </w:r>
    </w:p>
    <w:p>
      <w:pPr>
        <w:pStyle w:val="Compact"/>
        <w:numPr>
          <w:ilvl w:val="0"/>
          <w:numId w:val="1006"/>
        </w:numPr>
      </w:pPr>
      <w:r>
        <w:t xml:space="preserve">emotional resonance</w:t>
      </w:r>
    </w:p>
    <w:p>
      <w:pPr>
        <w:pStyle w:val="Compact"/>
        <w:numPr>
          <w:ilvl w:val="0"/>
          <w:numId w:val="1006"/>
        </w:numPr>
      </w:pPr>
      <w:r>
        <w:t xml:space="preserve">cross-thread reinforcement</w:t>
      </w:r>
    </w:p>
    <w:p>
      <w:pPr>
        <w:pStyle w:val="Compact"/>
        <w:numPr>
          <w:ilvl w:val="0"/>
          <w:numId w:val="1006"/>
        </w:numPr>
      </w:pPr>
      <w:r>
        <w:t xml:space="preserve">cross-dream reinforcement</w:t>
      </w:r>
    </w:p>
    <w:p>
      <w:pPr>
        <w:pStyle w:val="Compact"/>
        <w:numPr>
          <w:ilvl w:val="0"/>
          <w:numId w:val="1006"/>
        </w:numPr>
      </w:pPr>
      <w:r>
        <w:t xml:space="preserve">user confidence</w:t>
      </w:r>
    </w:p>
    <w:p>
      <w:pPr>
        <w:pStyle w:val="FirstParagraph"/>
      </w:pPr>
      <w:r>
        <w:t xml:space="preserve">Integration Strength does not indicate truth.</w:t>
      </w:r>
    </w:p>
    <w:p>
      <w:pPr>
        <w:pStyle w:val="BodyText"/>
      </w:pPr>
      <w:r>
        <w:t xml:space="preserve">It indicates stability within the user’s reflective process.</w:t>
      </w:r>
    </w:p>
    <w:p>
      <w:r>
        <w:pict>
          <v:rect style="width:0;height:1.5pt" o:hralign="center" o:hrstd="t" o:hr="t"/>
        </w:pict>
      </w:r>
    </w:p>
    <w:bookmarkEnd w:id="30"/>
    <w:bookmarkStart w:id="31" w:name="relationship-to-latent"/>
    <w:p>
      <w:pPr>
        <w:pStyle w:val="Heading1"/>
      </w:pPr>
      <w:r>
        <w:t xml:space="preserve">10. Relationship to Latent</w:t>
      </w:r>
    </w:p>
    <w:p>
      <w:pPr>
        <w:pStyle w:val="FirstParagraph"/>
      </w:pPr>
      <w:r>
        <w:t xml:space="preserve">Latent generates hypotheses.</w:t>
      </w:r>
    </w:p>
    <w:p>
      <w:pPr>
        <w:pStyle w:val="BodyText"/>
      </w:pPr>
      <w:r>
        <w:t xml:space="preserve">Reflections preserve user understanding.</w:t>
      </w:r>
    </w:p>
    <w:p>
      <w:pPr>
        <w:pStyle w:val="BodyText"/>
      </w:pPr>
      <w:r>
        <w:t xml:space="preserve">Latent may influence Threads.</w:t>
      </w:r>
    </w:p>
    <w:p>
      <w:pPr>
        <w:pStyle w:val="BodyText"/>
      </w:pPr>
      <w:r>
        <w:t xml:space="preserve">Threads may generate Reflections.</w:t>
      </w:r>
    </w:p>
    <w:p>
      <w:pPr>
        <w:pStyle w:val="BodyText"/>
      </w:pPr>
      <w:r>
        <w:t xml:space="preserve">Reflections may influence future Latent reasoning.</w:t>
      </w:r>
    </w:p>
    <w:p>
      <w:pPr>
        <w:pStyle w:val="BodyText"/>
      </w:pPr>
      <w:r>
        <w:t xml:space="preserve">However:</w:t>
      </w:r>
    </w:p>
    <w:p>
      <w:pPr>
        <w:pStyle w:val="BodyText"/>
      </w:pPr>
      <w:r>
        <w:t xml:space="preserve">Latent and Reflections remain separate domains.</w:t>
      </w:r>
    </w:p>
    <w:p>
      <w:pPr>
        <w:pStyle w:val="BodyText"/>
      </w:pPr>
      <w:r>
        <w:t xml:space="preserve">Hypothesis is not understanding.</w:t>
      </w:r>
    </w:p>
    <w:p>
      <w:pPr>
        <w:pStyle w:val="BodyText"/>
      </w:pPr>
      <w:r>
        <w:t xml:space="preserve">Understanding is not hypothesis.</w:t>
      </w:r>
    </w:p>
    <w:p>
      <w:r>
        <w:pict>
          <v:rect style="width:0;height:1.5pt" o:hralign="center" o:hrstd="t" o:hr="t"/>
        </w:pict>
      </w:r>
    </w:p>
    <w:bookmarkEnd w:id="31"/>
    <w:bookmarkStart w:id="32" w:name="relationship-to-glossary"/>
    <w:p>
      <w:pPr>
        <w:pStyle w:val="Heading1"/>
      </w:pPr>
      <w:r>
        <w:t xml:space="preserve">11. Relationship to Glossary</w:t>
      </w:r>
    </w:p>
    <w:p>
      <w:pPr>
        <w:pStyle w:val="FirstParagraph"/>
      </w:pPr>
      <w:r>
        <w:t xml:space="preserve">Glossary stores recurring dream material.</w:t>
      </w:r>
    </w:p>
    <w:p>
      <w:pPr>
        <w:pStyle w:val="BodyText"/>
      </w:pPr>
      <w:r>
        <w:t xml:space="preserve">Reflections store recurring personal understanding.</w:t>
      </w:r>
    </w:p>
    <w:p>
      <w:pPr>
        <w:pStyle w:val="BodyText"/>
      </w:pPr>
      <w:r>
        <w:t xml:space="preserve">Glossary answers:</w:t>
      </w:r>
    </w:p>
    <w:p>
      <w:pPr>
        <w:pStyle w:val="BlockText"/>
      </w:pPr>
      <w:r>
        <w:t xml:space="preserve">What keeps appearing?</w:t>
      </w:r>
    </w:p>
    <w:p>
      <w:pPr>
        <w:pStyle w:val="FirstParagraph"/>
      </w:pPr>
      <w:r>
        <w:t xml:space="preserve">Reflections answer:</w:t>
      </w:r>
    </w:p>
    <w:p>
      <w:pPr>
        <w:pStyle w:val="BlockText"/>
      </w:pPr>
      <w:r>
        <w:t xml:space="preserve">What keeps becoming meaningful?</w:t>
      </w:r>
    </w:p>
    <w:p>
      <w:pPr>
        <w:pStyle w:val="FirstParagraph"/>
      </w:pPr>
      <w:r>
        <w:t xml:space="preserve">The two systems complement one another.</w:t>
      </w:r>
    </w:p>
    <w:p>
      <w:pPr>
        <w:pStyle w:val="BodyText"/>
      </w:pPr>
      <w:r>
        <w:t xml:space="preserve">Neither replaces the other.</w:t>
      </w:r>
    </w:p>
    <w:p>
      <w:r>
        <w:pict>
          <v:rect style="width:0;height:1.5pt" o:hralign="center" o:hrstd="t" o:hr="t"/>
        </w:pict>
      </w:r>
    </w:p>
    <w:bookmarkEnd w:id="32"/>
    <w:bookmarkStart w:id="33" w:name="relationship-to-dream-map"/>
    <w:p>
      <w:pPr>
        <w:pStyle w:val="Heading1"/>
      </w:pPr>
      <w:r>
        <w:t xml:space="preserve">12. Relationship to Dream Map</w:t>
      </w:r>
    </w:p>
    <w:p>
      <w:pPr>
        <w:pStyle w:val="FirstParagraph"/>
      </w:pPr>
      <w:r>
        <w:t xml:space="preserve">Reflections may contribute to Dream Map enrichment.</w:t>
      </w:r>
    </w:p>
    <w:p>
      <w:pPr>
        <w:pStyle w:val="BodyText"/>
      </w:pPr>
      <w:r>
        <w:t xml:space="preserve">However:</w:t>
      </w:r>
    </w:p>
    <w:p>
      <w:pPr>
        <w:pStyle w:val="BodyText"/>
      </w:pPr>
      <w:r>
        <w:t xml:space="preserve">Dream Map must never visualize unresolved latent hypotheses.</w:t>
      </w:r>
    </w:p>
    <w:p>
      <w:pPr>
        <w:pStyle w:val="BodyText"/>
      </w:pPr>
      <w:r>
        <w:t xml:space="preserve">Dream Map may incorporate:</w:t>
      </w:r>
    </w:p>
    <w:p>
      <w:pPr>
        <w:pStyle w:val="Compact"/>
        <w:numPr>
          <w:ilvl w:val="0"/>
          <w:numId w:val="1007"/>
        </w:numPr>
      </w:pPr>
      <w:r>
        <w:t xml:space="preserve">observed structures</w:t>
      </w:r>
    </w:p>
    <w:p>
      <w:pPr>
        <w:pStyle w:val="Compact"/>
        <w:numPr>
          <w:ilvl w:val="0"/>
          <w:numId w:val="1007"/>
        </w:numPr>
      </w:pPr>
      <w:r>
        <w:t xml:space="preserve">recurring structures</w:t>
      </w:r>
    </w:p>
    <w:p>
      <w:pPr>
        <w:pStyle w:val="Compact"/>
        <w:numPr>
          <w:ilvl w:val="0"/>
          <w:numId w:val="1007"/>
        </w:numPr>
      </w:pPr>
      <w:r>
        <w:t xml:space="preserve">reflected structures</w:t>
      </w:r>
    </w:p>
    <w:p>
      <w:pPr>
        <w:pStyle w:val="FirstParagraph"/>
      </w:pPr>
      <w:r>
        <w:t xml:space="preserve">Only after sufficient reflective grounding.</w:t>
      </w:r>
    </w:p>
    <w:p>
      <w:pPr>
        <w:pStyle w:val="BodyText"/>
      </w:pPr>
      <w:r>
        <w:t xml:space="preserve">This preserves the non-interpretive nature of the Dream Map.</w:t>
      </w:r>
    </w:p>
    <w:p>
      <w:r>
        <w:pict>
          <v:rect style="width:0;height:1.5pt" o:hralign="center" o:hrstd="t" o:hr="t"/>
        </w:pict>
      </w:r>
    </w:p>
    <w:bookmarkEnd w:id="33"/>
    <w:bookmarkStart w:id="34" w:name="long-term-vision"/>
    <w:p>
      <w:pPr>
        <w:pStyle w:val="Heading1"/>
      </w:pPr>
      <w:r>
        <w:t xml:space="preserve">13. Long-Term Vision</w:t>
      </w:r>
    </w:p>
    <w:p>
      <w:pPr>
        <w:pStyle w:val="FirstParagraph"/>
      </w:pPr>
      <w:r>
        <w:t xml:space="preserve">Over time Lumira develops:</w:t>
      </w:r>
    </w:p>
    <w:p>
      <w:pPr>
        <w:pStyle w:val="Compact"/>
        <w:numPr>
          <w:ilvl w:val="0"/>
          <w:numId w:val="1008"/>
        </w:numPr>
      </w:pPr>
      <w:r>
        <w:t xml:space="preserve">a memory of dreams,</w:t>
      </w:r>
    </w:p>
    <w:p>
      <w:pPr>
        <w:pStyle w:val="Compact"/>
        <w:numPr>
          <w:ilvl w:val="0"/>
          <w:numId w:val="1008"/>
        </w:numPr>
      </w:pPr>
      <w:r>
        <w:t xml:space="preserve">a memory of motifs,</w:t>
      </w:r>
    </w:p>
    <w:p>
      <w:pPr>
        <w:pStyle w:val="Compact"/>
        <w:numPr>
          <w:ilvl w:val="0"/>
          <w:numId w:val="1008"/>
        </w:numPr>
      </w:pPr>
      <w:r>
        <w:t xml:space="preserve">and a memory of understanding.</w:t>
      </w:r>
    </w:p>
    <w:p>
      <w:pPr>
        <w:pStyle w:val="FirstParagraph"/>
      </w:pPr>
      <w:r>
        <w:t xml:space="preserve">Observation preserves experience.</w:t>
      </w:r>
    </w:p>
    <w:p>
      <w:pPr>
        <w:pStyle w:val="BodyText"/>
      </w:pPr>
      <w:r>
        <w:t xml:space="preserve">Glossary preserves recurrence.</w:t>
      </w:r>
    </w:p>
    <w:p>
      <w:pPr>
        <w:pStyle w:val="BodyText"/>
      </w:pPr>
      <w:r>
        <w:t xml:space="preserve">Reflections preserve personal meaning.</w:t>
      </w:r>
    </w:p>
    <w:p>
      <w:pPr>
        <w:pStyle w:val="BodyText"/>
      </w:pPr>
      <w:r>
        <w:t xml:space="preserve">Together they form the continuity foundation of the system.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2026-06-07T11:35:16Z</dcterms:created>
  <dcterms:modified xsi:type="dcterms:W3CDTF">2026-06-07T11:35:16Z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