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89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8mjqy2hkk01c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Способы настройки указанных частей архитектуры модели GraphRAG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68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79"/>
        <w:gridCol w:w="3653"/>
        <w:gridCol w:w="4224"/>
        <w:tblGridChange w:id="0">
          <w:tblGrid>
            <w:gridCol w:w="2579"/>
            <w:gridCol w:w="3653"/>
            <w:gridCol w:w="4224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</w:rPr>
            </w:pPr>
            <w:bookmarkStart w:colFirst="0" w:colLast="0" w:name="_heading=h.sceydlptsi1v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G-Indexing (создание и индексирование графовой базы данных - процесс обработки данных, для перебивки в графовую базу данных)</w:t>
            </w:r>
          </w:p>
        </w:tc>
      </w:tr>
      <w:tr>
        <w:trPr>
          <w:cantSplit w:val="0"/>
          <w:trHeight w:val="108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6">
            <w:pPr>
              <w:ind w:left="129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1.1.Разбиение текстов на фрагменты (чанки) [1]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Метрики промежуточные [2]:</w:t>
            </w:r>
          </w:p>
        </w:tc>
      </w:tr>
      <w:tr>
        <w:trPr>
          <w:cantSplit w:val="0"/>
          <w:trHeight w:val="10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Size (размер в токенах)</w:t>
            </w:r>
          </w:p>
        </w:tc>
      </w:tr>
      <w:tr>
        <w:trPr>
          <w:cantSplit w:val="0"/>
          <w:trHeight w:val="10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Overlap (размер коллизий чанков в токенах)</w:t>
            </w:r>
          </w:p>
        </w:tc>
      </w:tr>
      <w:tr>
        <w:trPr>
          <w:cantSplit w:val="0"/>
          <w:trHeight w:val="10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Метрики глобальные (включают не только этап G-Indexing - этап G-Indexing напрямую на них влияет) [2]: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Recall (=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</w:rPr>
                    <m:t xml:space="preserve">TP</m:t>
                  </m:r>
                </m:num>
                <m:den>
                  <m:r>
                    <w:rPr>
                      <w:rFonts w:ascii="Cambria Math" w:cs="Cambria Math" w:eastAsia="Cambria Math" w:hAnsi="Cambria Math"/>
                    </w:rPr>
                    <m:t xml:space="preserve">TP+FN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 Здесь TP – найденные токены, которые действительно подходят. FN - не найденные токены, но в действительности подходят.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</w:rPr>
                    <m:t xml:space="preserve">количество релевантных и одновременно извлечённых токенов</m:t>
                  </m:r>
                </m:num>
                <m:den>
                  <m:r>
                    <w:rPr>
                      <w:rFonts w:ascii="Cambria Math" w:cs="Cambria Math" w:eastAsia="Cambria Math" w:hAnsi="Cambria Math"/>
                    </w:rPr>
                    <m:t xml:space="preserve">всего извлеченных элементов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1572513" cy="434824"/>
                  <wp:effectExtent b="0" l="0" r="0" t="0"/>
                  <wp:docPr id="1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513" cy="4348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7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Precision (=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</w:rPr>
                    <m:t xml:space="preserve">TP</m:t>
                  </m:r>
                </m:num>
                <m:den>
                  <m:r>
                    <w:rPr>
                      <w:rFonts w:ascii="Cambria Math" w:cs="Cambria Math" w:eastAsia="Cambria Math" w:hAnsi="Cambria Math"/>
                    </w:rPr>
                    <m:t xml:space="preserve">TP+FP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=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</w:rPr>
                    <m:t xml:space="preserve">количество релевантных и извлечённых</m:t>
                  </m:r>
                </m:num>
                <m:den>
                  <m:r>
                    <w:rPr>
                      <w:rFonts w:ascii="Cambria Math" w:cs="Cambria Math" w:eastAsia="Cambria Math" w:hAnsi="Cambria Math"/>
                    </w:rPr>
                    <m:t xml:space="preserve">всего релевантных элементов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 FP-найденные токены, которые в действительности не подходят). </w:t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1539714" cy="368304"/>
                  <wp:effectExtent b="0" l="0" r="0" t="0"/>
                  <wp:docPr id="1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9714" cy="36830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1751735" cy="392546"/>
                  <wp:effectExtent b="0" l="0" r="0" t="0"/>
                  <wp:docPr id="1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1735" cy="3925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 – способ деления текста на чанки. q- запрос пользователя.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t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e</m:t>
                  </m:r>
                </m:sub>
              </m:sSub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– подходящие токены которые в идеале вернет система.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t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r</m:t>
                  </m:r>
                </m:sub>
              </m:sSub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 токены которые вернула модель.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3050544" cy="478287"/>
                  <wp:effectExtent b="0" l="0" r="0" t="0"/>
                  <wp:docPr id="1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0544" cy="4782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2">
            <w:pPr>
              <w:jc w:val="both"/>
              <w:rPr>
                <w:rFonts w:ascii="Times New Roman" w:cs="Times New Roman" w:eastAsia="Times New Roman" w:hAnsi="Times New Roman"/>
              </w:rPr>
            </w:pPr>
            <m:oMath>
              <m:r>
                <w:rPr>
                  <w:rFonts w:ascii="Cambria Math" w:cs="Cambria Math" w:eastAsia="Cambria Math" w:hAnsi="Cambria Math"/>
                </w:rPr>
                <m:t xml:space="preserve">Precisio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n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>Ω</m:t>
                  </m:r>
                </m:sub>
              </m:sSub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 при идеальном Recall какого значения может максимум достигнуть Precision</w:t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Time_spend (время затраченное на поиск по таким способом разделенному тексту)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 используемые бенчмарки и метрики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 используются для RAG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95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MTEB (Massive Text Embedding Benchmark)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95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MSMARCO</w:t>
            </w:r>
          </w:p>
          <w:p w:rsidR="00000000" w:rsidDel="00000000" w:rsidP="00000000" w:rsidRDefault="00000000" w:rsidRPr="00000000" w14:paraId="0000002E">
            <w:pPr>
              <w:ind w:left="435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 используются потому что оценивают не эффективность найденных токенов из чанков, а обычно оценивают релевантность найденных документов, что не подходит для RAG систем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95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nDCG@K (normalized Discounted Cumulative Gain) – не подходит, так как оценивает ранжирование чанков, а LLM может обрабатывать токены хорошо вне зависимости от позиции при достаточной длине контекста</w:t>
            </w:r>
          </w:p>
        </w:tc>
      </w:tr>
      <w:tr>
        <w:trPr>
          <w:cantSplit w:val="0"/>
          <w:trHeight w:val="48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jc w:val="both"/>
              <w:rPr>
                <w:rFonts w:ascii="Times New Roman" w:cs="Times New Roman" w:eastAsia="Times New Roman" w:hAnsi="Times New Roman"/>
              </w:rPr>
            </w:pPr>
            <w:bookmarkStart w:colFirst="0" w:colLast="0" w:name="_heading=h.d3ps87m9l4al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Алгоритм, которым решается задача этапа [4]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Промежуточная метрика успешности деления на чанки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Преимущества, недостатки</w:t>
            </w:r>
          </w:p>
        </w:tc>
      </w:tr>
      <w:tr>
        <w:trPr>
          <w:cantSplit w:val="0"/>
          <w:trHeight w:val="48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Recursive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Если множество делителей: [“\n\n”, “\n”,’ ‘,’’] – делит сначала по двум отступам, смотрит уместились ли в window, если нет – по одному отступу – и так далее.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TokenTextSplitter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Делит на фрагменты заданной длины в токенах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95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Хуже остальных проявляет себя на всех метриках кроме Recall, неэффективна </w:t>
            </w:r>
          </w:p>
        </w:tc>
      </w:tr>
      <w:tr>
        <w:trPr>
          <w:cantSplit w:val="0"/>
          <w:trHeight w:val="48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Kamradt Semantic Chunker и Modified версия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Делит текст на предложения. Идет скользящим окном по ним – считает косинусную близость между текущим и предыдущим скользящим окном. Делит по самым большим разрывам в косинусной близости, с учетом заданной максимальной длины чанка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Cluster Semantic Chunker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Делит тест на части по 50 токенов, считает попарную косинусную близость и затем собирает чтобы максимизировать суммы косинусной близости внутри чанков, с учетом максимально заданной длины чанка пользователем.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Минус: если документ обновляется – требуется полный пересчет чанков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95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Проявил себя лучшим образом по метрикам Precision, Precision_omega, IoU</w:t>
            </w:r>
          </w:p>
        </w:tc>
      </w:tr>
      <w:tr>
        <w:trPr>
          <w:cantSplit w:val="0"/>
          <w:trHeight w:val="48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LLM Semantic Chunker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Просим LLM соединить разбитые по 50 токенов части документа в чанки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95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Лучший показатель Recall, по остальным метрикам средние показатели </w:t>
            </w:r>
          </w:p>
        </w:tc>
      </w:tr>
    </w:tbl>
    <w:p w:rsidR="00000000" w:rsidDel="00000000" w:rsidP="00000000" w:rsidRDefault="00000000" w:rsidRPr="00000000" w14:paraId="00000044">
      <w:pPr>
        <w:keepNext w:val="1"/>
        <w:rPr/>
      </w:pPr>
      <w:bookmarkStart w:colFirst="0" w:colLast="0" w:name="_heading=h.907fvhypt0xl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1"/>
        <w:rPr/>
      </w:pPr>
      <w:r w:rsidDel="00000000" w:rsidR="00000000" w:rsidRPr="00000000">
        <w:rPr/>
        <w:drawing>
          <wp:inline distB="0" distT="0" distL="0" distR="0">
            <wp:extent cx="6645910" cy="4645025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4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  <w:rtl w:val="0"/>
        </w:rPr>
        <w:t xml:space="preserve">Рисунок 1. Оценка разных методов создания чанков. Статья https://research.trychroma.com/evaluating-chunking. Результаты по метрикам (в скобках - средний размер фрагмента который может варьироваться, без скобок - максимальный размер фрагмента).</w:t>
      </w:r>
    </w:p>
    <w:p w:rsidR="00000000" w:rsidDel="00000000" w:rsidP="00000000" w:rsidRDefault="00000000" w:rsidRPr="00000000" w14:paraId="00000047">
      <w:pPr>
        <w:keepNext w:val="1"/>
        <w:rPr/>
      </w:pPr>
      <w:r w:rsidDel="00000000" w:rsidR="00000000" w:rsidRPr="00000000">
        <w:rPr/>
        <w:drawing>
          <wp:inline distB="0" distT="0" distL="0" distR="0">
            <wp:extent cx="6645910" cy="2997835"/>
            <wp:effectExtent b="0" l="0" r="0" t="0"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97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  <w:rtl w:val="0"/>
        </w:rPr>
        <w:t xml:space="preserve">Рисунок 2. Оценка методов создания чанков. Использована другая модель эмбеддингов - all-MiniLM-L6-v2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7"/>
        <w:gridCol w:w="7339"/>
        <w:tblGridChange w:id="0">
          <w:tblGrid>
            <w:gridCol w:w="3117"/>
            <w:gridCol w:w="7339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hanging="72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Извлечение сущностей (Named Entity Recognition (NER))</w:t>
            </w:r>
          </w:p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Глобально существуют два типа задачи извлечения сущностей и связей: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заранее задан словарь сущностей и связей. (Определяется доменом знаний, по которым надо извлекать информацию. К примеру в [6] может извлекать по медицинскому домену знаний используя соответствующую для извлечения генов, заболеваний и тд модель TinyBERN2).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словарь не задан (Zero-Shot entity linking, Zero-Shot entity Retrieval). Разбираются алгоритмы по не заданному заранее словарю</w:t>
            </w:r>
          </w:p>
        </w:tc>
      </w:tr>
      <w:tr>
        <w:trPr>
          <w:cantSplit w:val="0"/>
          <w:trHeight w:val="108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Метрика для оценки NER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Описание, плюсы минусы</w:t>
            </w:r>
          </w:p>
        </w:tc>
      </w:tr>
      <w:tr>
        <w:trPr>
          <w:cantSplit w:val="0"/>
          <w:trHeight w:val="108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Precision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Рассчитывается на подготовленных датасетах (бенчмарках).</w:t>
            </w:r>
          </w:p>
          <w:p w:rsidR="00000000" w:rsidDel="00000000" w:rsidP="00000000" w:rsidRDefault="00000000" w:rsidRPr="00000000" w14:paraId="00000054">
            <w:pPr>
              <w:jc w:val="center"/>
              <w:rPr>
                <w:rFonts w:ascii="Cambria Math" w:cs="Cambria Math" w:eastAsia="Cambria Math" w:hAnsi="Cambria Math"/>
              </w:rPr>
            </w:pPr>
            <m:oMath>
              <m:f>
                <m:fPr>
                  <m:ctrlPr>
                    <w:rPr>
                      <w:rFonts w:ascii="Cambria Math" w:cs="Cambria Math" w:eastAsia="Cambria Math" w:hAnsi="Cambria Math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</w:rPr>
                    <m:t xml:space="preserve">TP</m:t>
                  </m:r>
                </m:num>
                <m:den>
                  <m:r>
                    <w:rPr>
                      <w:rFonts w:ascii="Cambria Math" w:cs="Cambria Math" w:eastAsia="Cambria Math" w:hAnsi="Cambria Math"/>
                    </w:rPr>
                    <m:t xml:space="preserve">TP+FP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Из всех предсказанных сущностей — сколько были правильными</w:t>
            </w:r>
          </w:p>
        </w:tc>
      </w:tr>
      <w:tr>
        <w:trPr>
          <w:cantSplit w:val="0"/>
          <w:trHeight w:val="108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Recall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</w:rPr>
                    <m:t xml:space="preserve">TP</m:t>
                  </m:r>
                </m:num>
                <m:den>
                  <m:r>
                    <w:rPr>
                      <w:rFonts w:ascii="Cambria Math" w:cs="Cambria Math" w:eastAsia="Cambria Math" w:hAnsi="Cambria Math"/>
                    </w:rPr>
                    <m:t xml:space="preserve">TP+FN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Из всех правильных сущностей — сколько модель нашла</w:t>
            </w:r>
          </w:p>
        </w:tc>
      </w:tr>
      <w:tr>
        <w:trPr>
          <w:cantSplit w:val="0"/>
          <w:trHeight w:val="108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F1-score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Гармоническое среднее Precision, Recall</w:t>
            </w:r>
          </w:p>
        </w:tc>
      </w:tr>
      <w:tr>
        <w:trPr>
          <w:cantSplit w:val="0"/>
          <w:trHeight w:val="108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CoNLL-03 (Бенчмарк)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Гораздо больше бенчмарков для NER.</w:t>
            </w:r>
          </w:p>
        </w:tc>
      </w:tr>
      <w:tr>
        <w:trPr>
          <w:cantSplit w:val="0"/>
          <w:trHeight w:val="108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OntoNotes (Бенчмарк)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WNUT-17 (Бенчмарк)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ZESHEL (Бенчмарк)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Wikipedia-based — AIDA CoNLL-YAGO (train), WNED-CWEB и AQUAINT (test) (Бенчмарки)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Алгоритм или реализация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Особенности</w:t>
            </w:r>
          </w:p>
        </w:tc>
      </w:tr>
      <w:tr>
        <w:trPr>
          <w:cantSplit w:val="0"/>
          <w:trHeight w:val="108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Реализация библиотеки SpaCy (гибрид правил «вручную» + машинного обучения)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95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Подходит только для предопределенных сущностей (требует словаря всех сущностей)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95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Самая легковесная среди других (не нужны мощности или большие вложения)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95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Нет прямой поддержки русского</w:t>
            </w:r>
          </w:p>
        </w:tc>
      </w:tr>
      <w:tr>
        <w:trPr>
          <w:cantSplit w:val="0"/>
          <w:trHeight w:val="108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GliNER (модель двунаправленного трансформера кодировщика) [7]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95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Требует задания типов сущностей которые ищем (Zero-shot)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95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Open source (бесплатна)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95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Хорошо проявляет себя по метрике F1 для разных доменов, гибкая [7]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95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Использует энкодер BERT или BiLM как этап</w:t>
            </w:r>
          </w:p>
        </w:tc>
      </w:tr>
      <w:tr>
        <w:trPr>
          <w:cantSplit w:val="0"/>
          <w:trHeight w:val="108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HuggingFace Transformers NER</w:t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Типы сущностей фиксированы (требует словарь всех сущностей) – не Zero-shot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Работает только с текстом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Содержит много предобученных моделей (BERT, RoBERT, и тд)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Open Source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Может из коробки работать с русским языком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Flair</w:t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Не поддерживает русский из коробки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Предобученные сущности (словарь требуется)</w:t>
            </w:r>
          </w:p>
        </w:tc>
      </w:tr>
    </w:tbl>
    <w:p w:rsidR="00000000" w:rsidDel="00000000" w:rsidP="00000000" w:rsidRDefault="00000000" w:rsidRPr="00000000" w14:paraId="00000079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456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81"/>
        <w:gridCol w:w="1449"/>
        <w:gridCol w:w="1184"/>
        <w:gridCol w:w="1368"/>
        <w:gridCol w:w="1550"/>
        <w:gridCol w:w="1682"/>
        <w:gridCol w:w="1842"/>
        <w:tblGridChange w:id="0">
          <w:tblGrid>
            <w:gridCol w:w="1381"/>
            <w:gridCol w:w="1449"/>
            <w:gridCol w:w="1184"/>
            <w:gridCol w:w="1368"/>
            <w:gridCol w:w="1550"/>
            <w:gridCol w:w="1682"/>
            <w:gridCol w:w="184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Качество (F1 метрика) на бенчмарке CoNLL-03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Open Source, можно ли использовать бесплатно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Возможность дообучения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Поддержка ru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Скорость работы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Поддерживаемые форматы входных данных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Реализация библиотеки SpaCy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85%-90%</w:t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Да</w:t>
              <w:br w:type="textWrapping"/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Наивысшая (простой Cython)</w:t>
              <w:br w:type="textWrapping"/>
            </w:r>
          </w:p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Быстрая, классическая NER, не требует API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Текст, JSON, DocBin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(Встроен в Microsoft GraphRAG)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GliNER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90%</w:t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Да</w:t>
              <w:br w:type="textWrapping"/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Средняя</w:t>
              <w:br w:type="textWrapping"/>
              <w:br w:type="textWrapping"/>
              <w:t xml:space="preserve">Универсальный NER</w:t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Текст + список типов сущностей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HuggingFace Transformers NER</w:t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90%</w:t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Да</w:t>
              <w:br w:type="textWrapping"/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Средняя</w:t>
              <w:br w:type="textWrapping"/>
              <w:br w:type="textWrapping"/>
              <w:t xml:space="preserve">Модели типа BERT, RoBERTa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Текст, Tokenized Input, JSON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Flair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90%</w:t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Необходимость</w:t>
              <w:br w:type="textWrapping"/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Нет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Средняя</w:t>
              <w:br w:type="textWrapping"/>
              <w:br w:type="textWrapping"/>
              <w:t xml:space="preserve">Модели BiLSTM+CRF</w:t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Текст, Sentence объекты Flair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Извлечение с помощью LLM: OpenAI Key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90%, зависит от prompt</w:t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Нет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Требует траты токенов!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Нет</w:t>
              <w:br w:type="textWrapping"/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Низкая</w:t>
              <w:br w:type="textWrapping"/>
              <w:br w:type="textWrapping"/>
              <w:t xml:space="preserve">OpenAI API</w:t>
              <w:br w:type="textWrapping"/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Текст, JSON, Markdown, CSV, Prompt-инструкции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(Встроен в Microsoft GraphRAG)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7"/>
        <w:gridCol w:w="7339"/>
        <w:tblGridChange w:id="0">
          <w:tblGrid>
            <w:gridCol w:w="3117"/>
            <w:gridCol w:w="7339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1.3. Извлечение связей (Relations) между сущностями</w:t>
            </w:r>
          </w:p>
        </w:tc>
      </w:tr>
      <w:tr>
        <w:trPr>
          <w:cantSplit w:val="0"/>
          <w:trHeight w:val="68" w:hRule="atLeast"/>
          <w:tblHeader w:val="0"/>
        </w:trPr>
        <w:tc>
          <w:tcPr/>
          <w:p w:rsidR="00000000" w:rsidDel="00000000" w:rsidP="00000000" w:rsidRDefault="00000000" w:rsidRPr="00000000" w14:paraId="000000A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Метрики</w:t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 (извлечение связей с правильными границами)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REL+ (извлечение связей с правильными сущностями)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F1</w:t>
            </w:r>
          </w:p>
        </w:tc>
      </w:tr>
      <w:tr>
        <w:trPr>
          <w:cantSplit w:val="0"/>
          <w:trHeight w:val="68" w:hRule="atLeast"/>
          <w:tblHeader w:val="0"/>
        </w:trPr>
        <w:tc>
          <w:tcPr/>
          <w:p w:rsidR="00000000" w:rsidDel="00000000" w:rsidP="00000000" w:rsidRDefault="00000000" w:rsidRPr="00000000" w14:paraId="000000A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Бенчмарки</w:t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TACRED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TACREV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Re-TACRED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SemEval</w:t>
            </w:r>
          </w:p>
        </w:tc>
      </w:tr>
      <w:tr>
        <w:trPr>
          <w:cantSplit w:val="0"/>
          <w:trHeight w:val="68" w:hRule="atLeast"/>
          <w:tblHeader w:val="0"/>
        </w:trPr>
        <w:tc>
          <w:tcPr/>
          <w:p w:rsidR="00000000" w:rsidDel="00000000" w:rsidP="00000000" w:rsidRDefault="00000000" w:rsidRPr="00000000" w14:paraId="000000B4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Алгоритмы использующие LLM </w:t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Алгоритм - простые запросы к LLM с помощью prompt (используется по умолчанию в Microsoft GraphRAG)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RAG4RE [3] (использует RAG для выделения сущностей). Использует внутри себя LLM (</w:t>
            </w:r>
          </w:p>
        </w:tc>
      </w:tr>
      <w:tr>
        <w:trPr>
          <w:cantSplit w:val="0"/>
          <w:trHeight w:val="64" w:hRule="atLeast"/>
          <w:tblHeader w:val="0"/>
        </w:trPr>
        <w:tc>
          <w:tcPr/>
          <w:p w:rsidR="00000000" w:rsidDel="00000000" w:rsidP="00000000" w:rsidRDefault="00000000" w:rsidRPr="00000000" w14:paraId="000000B7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Joint-модели для одновременного выделения сущностей и связей</w:t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Алгоритм GraphER – решает одновременно задачу извлечения сущностей и связей (Information Extraction - IE) как обучение структуры графа [8]</w:t>
            </w:r>
          </w:p>
        </w:tc>
      </w:tr>
      <w:tr>
        <w:trPr>
          <w:cantSplit w:val="0"/>
          <w:trHeight w:val="64" w:hRule="atLeast"/>
          <w:tblHeader w:val="0"/>
        </w:trPr>
        <w:tc>
          <w:tcPr/>
          <w:p w:rsidR="00000000" w:rsidDel="00000000" w:rsidP="00000000" w:rsidRDefault="00000000" w:rsidRPr="00000000" w14:paraId="000000B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Алгоритмы на основе онтологий (ручное определение типов связей)</w:t>
            </w:r>
          </w:p>
        </w:tc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SpaCy библиотека</w:t>
            </w:r>
          </w:p>
        </w:tc>
      </w:tr>
    </w:tbl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67"/>
        <w:gridCol w:w="1354"/>
        <w:gridCol w:w="1228"/>
        <w:gridCol w:w="1382"/>
        <w:gridCol w:w="1582"/>
        <w:gridCol w:w="3443"/>
        <w:tblGridChange w:id="0">
          <w:tblGrid>
            <w:gridCol w:w="1467"/>
            <w:gridCol w:w="1354"/>
            <w:gridCol w:w="1228"/>
            <w:gridCol w:w="1382"/>
            <w:gridCol w:w="1582"/>
            <w:gridCol w:w="34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Метод RE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Качество (F1)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Open Source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Требует обучения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Скорость работы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Комментарий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Rule-based / Ontology-driven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~80%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максимальная</w:t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Легко настраиваемая, но плохие результаты качества</w:t>
              <w:br w:type="textWrapping"/>
              <w:t xml:space="preserve">SpaCy – как пример реализации</w:t>
            </w:r>
            <w:r w:rsidDel="00000000" w:rsidR="00000000" w:rsidRPr="00000000">
              <w:rPr>
                <w:b w:val="1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Supervised (BERT, RoBERTa)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~85%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Да 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Средняя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Русский язык через RuBert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Distant Supervision (Mintz, Multi-instance)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~80%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Средняя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Нет поддержки русского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LLM-based (GPT, Gemini, Claude)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~85%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Медленная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Есть поддержка русского</w:t>
            </w:r>
          </w:p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(Встроен в Microsoft GraphRAG, требует траты Токенов!)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Joint IE (CasRel, TPLinker)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~90%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Средняя</w:t>
            </w:r>
          </w:p>
        </w:tc>
        <w:tc>
          <w:tcPr/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Сразу извлекаются и сущности и связи (Entity exctraction отдельно нету)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Русский только с дообучением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Не требует LLM под собой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Graph-based (GraphRel, GraphER)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~90%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Медленная</w:t>
            </w:r>
          </w:p>
        </w:tc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 основном английский (из коробки русского нет)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Сложная настройка: нужно строить графовую нейросеть, графовый трансформер (GNN, Graph Transformers)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Дает высокое качество 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Поддержка русского языка только с дообучением</w:t>
            </w:r>
          </w:p>
        </w:tc>
      </w:tr>
    </w:tbl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56"/>
        <w:tblGridChange w:id="0">
          <w:tblGrid>
            <w:gridCol w:w="10456"/>
          </w:tblGrid>
        </w:tblGridChange>
      </w:tblGrid>
      <w:tr>
        <w:trPr>
          <w:cantSplit w:val="0"/>
          <w:trHeight w:val="189" w:hRule="atLeast"/>
          <w:tblHeader w:val="0"/>
        </w:trPr>
        <w:tc>
          <w:tcPr/>
          <w:p w:rsidR="00000000" w:rsidDel="00000000" w:rsidP="00000000" w:rsidRDefault="00000000" w:rsidRPr="00000000" w14:paraId="000000E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1.4. Кластеризация по разбитым на сущности и на связи данным в сообщества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Подходит только алгоритм Лейдена, он же реализован в GraphRAG. В силу этого краткие описания выделенных подграфов генерируются тоже через LLM (Openai API)</w:t>
            </w:r>
          </w:p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Есть алгоритм Лувейна деления на сообщества – но Лейден его модификация</w:t>
            </w:r>
          </w:p>
        </w:tc>
      </w:tr>
    </w:tbl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*Microsoft GraphRAG позволяет обновлять (делать еще одну итерацию извлечения сущностей, связей и обновления сообществ + эмбеддингов) – для уже созданного графа знаний 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43"/>
        <w:gridCol w:w="4032"/>
        <w:gridCol w:w="3381"/>
        <w:tblGridChange w:id="0">
          <w:tblGrid>
            <w:gridCol w:w="3043"/>
            <w:gridCol w:w="4032"/>
            <w:gridCol w:w="3381"/>
          </w:tblGrid>
        </w:tblGridChange>
      </w:tblGrid>
      <w:tr>
        <w:trPr>
          <w:cantSplit w:val="0"/>
          <w:trHeight w:val="6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72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Хранение индексированных данных (результата индексации). Способы и преимущества</w:t>
            </w:r>
          </w:p>
        </w:tc>
      </w:tr>
      <w:tr>
        <w:trPr>
          <w:cantSplit w:val="0"/>
          <w:trHeight w:val="6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F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Обычно используются Hybrid (сочетающая Graph Indexing, Text Indexing, Vector Indexing). По архитектуре Microsoft GraphRAG где хранятся ниже: </w:t>
            </w:r>
          </w:p>
        </w:tc>
      </w:tr>
      <w:tr>
        <w:trPr>
          <w:cantSplit w:val="0"/>
          <w:trHeight w:val="60" w:hRule="atLeast"/>
          <w:tblHeader w:val="0"/>
        </w:trPr>
        <w:tc>
          <w:tcPr/>
          <w:p w:rsidR="00000000" w:rsidDel="00000000" w:rsidP="00000000" w:rsidRDefault="00000000" w:rsidRPr="00000000" w14:paraId="000000F9">
            <w:pPr>
              <w:spacing w:after="160"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Graph Indexing</w:t>
            </w:r>
          </w:p>
        </w:tc>
        <w:tc>
          <w:tcPr/>
          <w:p w:rsidR="00000000" w:rsidDel="00000000" w:rsidP="00000000" w:rsidRDefault="00000000" w:rsidRPr="00000000" w14:paraId="000000F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Данные хранятся в виде структуры графа:</w:t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entities.parquet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relationships.parquet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reports.parquet</w:t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after="160"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Позволяет использовать алгоритмы обхода графа: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Обход графа в ширину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Поиск кратчайшего пути</w:t>
            </w:r>
          </w:p>
        </w:tc>
      </w:tr>
      <w:tr>
        <w:trPr>
          <w:cantSplit w:val="0"/>
          <w:trHeight w:val="60" w:hRule="atLeast"/>
          <w:tblHeader w:val="0"/>
        </w:trPr>
        <w:tc>
          <w:tcPr/>
          <w:p w:rsidR="00000000" w:rsidDel="00000000" w:rsidP="00000000" w:rsidRDefault="00000000" w:rsidRPr="00000000" w14:paraId="00000101">
            <w:pPr>
              <w:spacing w:after="160"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 Indexing</w:t>
            </w:r>
          </w:p>
        </w:tc>
        <w:tc>
          <w:tcPr/>
          <w:p w:rsidR="00000000" w:rsidDel="00000000" w:rsidP="00000000" w:rsidRDefault="00000000" w:rsidRPr="00000000" w14:paraId="0000010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Данные хранятся именно как триплеты: сущность-связь-сущность (или другой способ конвертации графа в текстовые данные)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text_units.parquet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reports.parquet</w:t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after="160"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Позволяют использовать алгоритмы по тексту:</w:t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sparce 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dense parse</w:t>
            </w:r>
          </w:p>
        </w:tc>
      </w:tr>
      <w:tr>
        <w:trPr>
          <w:cantSplit w:val="0"/>
          <w:trHeight w:val="60" w:hRule="atLeast"/>
          <w:tblHeader w:val="0"/>
        </w:trPr>
        <w:tc>
          <w:tcPr/>
          <w:p w:rsidR="00000000" w:rsidDel="00000000" w:rsidP="00000000" w:rsidRDefault="00000000" w:rsidRPr="00000000" w14:paraId="00000108">
            <w:pPr>
              <w:spacing w:after="160"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Vector Indexing</w:t>
            </w:r>
          </w:p>
        </w:tc>
        <w:tc>
          <w:tcPr/>
          <w:p w:rsidR="00000000" w:rsidDel="00000000" w:rsidP="00000000" w:rsidRDefault="00000000" w:rsidRPr="00000000" w14:paraId="0000010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Данные хранятся в векторной базе данных (LanceDB в Microsoft Graphrag):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lancedb файлы (.lance)</w:t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Алгоритмы:</w:t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Векторный поиск по эмбеддингу запроса пользователя</w:t>
            </w:r>
          </w:p>
        </w:tc>
      </w:tr>
      <w:tr>
        <w:trPr>
          <w:cantSplit w:val="0"/>
          <w:trHeight w:val="1030" w:hRule="atLeast"/>
          <w:tblHeader w:val="0"/>
        </w:trPr>
        <w:tc>
          <w:tcPr/>
          <w:p w:rsidR="00000000" w:rsidDel="00000000" w:rsidP="00000000" w:rsidRDefault="00000000" w:rsidRPr="00000000" w14:paraId="0000010D">
            <w:pPr>
              <w:spacing w:after="160"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Hybrid Indexing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E">
            <w:pPr>
              <w:spacing w:after="160"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Использует все вышеперечисленные. В Microsoft GraphRAG используются все вышеперечисленные способы хранения данных.</w:t>
            </w:r>
          </w:p>
        </w:tc>
      </w:tr>
    </w:tbl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7"/>
        <w:gridCol w:w="7339"/>
        <w:tblGridChange w:id="0">
          <w:tblGrid>
            <w:gridCol w:w="3117"/>
            <w:gridCol w:w="7339"/>
          </w:tblGrid>
        </w:tblGridChange>
      </w:tblGrid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72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Retriever (Поиск по графу знаний на основе запроса пользователя)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1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Метрики, используемые для оценки Retrieval алгоритма и бенчмарки (по типам запросов которые подаем в graphrag) [3]</w:t>
            </w:r>
          </w:p>
        </w:tc>
      </w:tr>
      <w:tr>
        <w:trPr>
          <w:cantSplit w:val="0"/>
          <w:trHeight w:val="46" w:hRule="atLeast"/>
          <w:tblHeader w:val="0"/>
        </w:trPr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Question Answering </w:t>
            </w:r>
          </w:p>
        </w:tc>
        <w:tc>
          <w:tcPr/>
          <w:p w:rsidR="00000000" w:rsidDel="00000000" w:rsidP="00000000" w:rsidRDefault="00000000" w:rsidRPr="00000000" w14:paraId="0000011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Самый распространенный способ оценки RAG систем. Делится на Single-hop QA, Multi-hop QA. </w:t>
            </w:r>
          </w:p>
        </w:tc>
      </w:tr>
      <w:tr>
        <w:trPr>
          <w:cantSplit w:val="0"/>
          <w:trHeight w:val="46" w:hRule="atLeast"/>
          <w:tblHeader w:val="0"/>
        </w:trPr>
        <w:tc>
          <w:tcPr/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hanging="72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Natural Questioning </w:t>
            </w:r>
          </w:p>
        </w:tc>
        <w:tc>
          <w:tcPr/>
          <w:p w:rsidR="00000000" w:rsidDel="00000000" w:rsidP="00000000" w:rsidRDefault="00000000" w:rsidRPr="00000000" w14:paraId="00000118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Тип задач: Single-hop QA — вопросы, на которые можно ответить, извлекая один фрагмент информации</w:t>
            </w:r>
          </w:p>
        </w:tc>
      </w:tr>
      <w:tr>
        <w:trPr>
          <w:cantSplit w:val="0"/>
          <w:trHeight w:val="46" w:hRule="atLeast"/>
          <w:tblHeader w:val="0"/>
        </w:trPr>
        <w:tc>
          <w:tcPr/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hanging="72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HotpotQA</w:t>
            </w:r>
          </w:p>
        </w:tc>
        <w:tc>
          <w:tcPr/>
          <w:p w:rsidR="00000000" w:rsidDel="00000000" w:rsidP="00000000" w:rsidRDefault="00000000" w:rsidRPr="00000000" w14:paraId="0000011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Тип задач: Multi-hop QA — вопросы, требующие объединения информации из нескольких источников</w:t>
            </w:r>
          </w:p>
        </w:tc>
      </w:tr>
      <w:tr>
        <w:trPr>
          <w:cantSplit w:val="0"/>
          <w:trHeight w:val="46" w:hRule="atLeast"/>
          <w:tblHeader w:val="0"/>
        </w:trPr>
        <w:tc>
          <w:tcPr/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hanging="72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MultiHop-RAG</w:t>
            </w:r>
          </w:p>
        </w:tc>
        <w:tc>
          <w:tcPr/>
          <w:p w:rsidR="00000000" w:rsidDel="00000000" w:rsidP="00000000" w:rsidRDefault="00000000" w:rsidRPr="00000000" w14:paraId="0000011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Тип задач: Multi-hop QA с категоризацией — включает 4 типа запросов:</w:t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Inference — логические выводы</w:t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Comparison — сравнение</w:t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Temporal — временные зависимости</w:t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Null — отсутствие информации</w:t>
            </w:r>
          </w:p>
        </w:tc>
      </w:tr>
      <w:tr>
        <w:trPr>
          <w:cantSplit w:val="0"/>
          <w:trHeight w:val="2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2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1*. Метрики для Question Answering</w:t>
            </w:r>
          </w:p>
        </w:tc>
        <w:tc>
          <w:tcPr/>
          <w:p w:rsidR="00000000" w:rsidDel="00000000" w:rsidP="00000000" w:rsidRDefault="00000000" w:rsidRPr="00000000" w14:paraId="0000012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Precision</w:t>
            </w:r>
          </w:p>
        </w:tc>
      </w:tr>
      <w:tr>
        <w:trPr>
          <w:cantSplit w:val="0"/>
          <w:trHeight w:val="21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Recall</w:t>
            </w:r>
          </w:p>
        </w:tc>
      </w:tr>
      <w:tr>
        <w:trPr>
          <w:cantSplit w:val="0"/>
          <w:trHeight w:val="21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F1</w:t>
            </w:r>
          </w:p>
        </w:tc>
      </w:tr>
      <w:tr>
        <w:trPr>
          <w:cantSplit w:val="0"/>
          <w:trHeight w:val="46" w:hRule="atLeast"/>
          <w:tblHeader w:val="0"/>
        </w:trPr>
        <w:tc>
          <w:tcPr/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Querybased Summarization</w:t>
            </w:r>
          </w:p>
        </w:tc>
        <w:tc>
          <w:tcPr/>
          <w:p w:rsidR="00000000" w:rsidDel="00000000" w:rsidP="00000000" w:rsidRDefault="00000000" w:rsidRPr="00000000" w14:paraId="00000128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Это задача, где модель должна сгенерировать краткое, релевантное резюме, отвечающее на конкретный запрос (на основе запроса пользователя)</w:t>
            </w:r>
          </w:p>
        </w:tc>
      </w:tr>
      <w:tr>
        <w:trPr>
          <w:cantSplit w:val="0"/>
          <w:trHeight w:val="46" w:hRule="atLeast"/>
          <w:tblHeader w:val="0"/>
        </w:trPr>
        <w:tc>
          <w:tcPr/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hanging="72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Датасет SQuALITY</w:t>
            </w:r>
          </w:p>
        </w:tc>
        <w:tc>
          <w:tcPr/>
          <w:p w:rsidR="00000000" w:rsidDel="00000000" w:rsidP="00000000" w:rsidRDefault="00000000" w:rsidRPr="00000000" w14:paraId="0000012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Summarization Quality Assessment for Language Generation. Оценка качества длинных текстов сгенерированных моделью.</w:t>
            </w:r>
          </w:p>
        </w:tc>
      </w:tr>
      <w:tr>
        <w:trPr>
          <w:cantSplit w:val="0"/>
          <w:trHeight w:val="46" w:hRule="atLeast"/>
          <w:tblHeader w:val="0"/>
        </w:trPr>
        <w:tc>
          <w:tcPr/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hanging="72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Датасет QMSum</w:t>
            </w:r>
          </w:p>
        </w:tc>
        <w:tc>
          <w:tcPr/>
          <w:p w:rsidR="00000000" w:rsidDel="00000000" w:rsidP="00000000" w:rsidRDefault="00000000" w:rsidRPr="00000000" w14:paraId="0000012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Query-based Multi-party Meeting Summarization. Состоит из диалогов (встреч, обсуждений) – LLM надо составить по этому контексту отчет.</w:t>
            </w:r>
          </w:p>
        </w:tc>
      </w:tr>
      <w:tr>
        <w:trPr>
          <w:cantSplit w:val="0"/>
          <w:trHeight w:val="46" w:hRule="atLeast"/>
          <w:tblHeader w:val="0"/>
        </w:trPr>
        <w:tc>
          <w:tcPr/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hanging="72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ODSum-story, ODSummeeting</w:t>
            </w:r>
          </w:p>
        </w:tc>
        <w:tc>
          <w:tcPr/>
          <w:p w:rsidR="00000000" w:rsidDel="00000000" w:rsidP="00000000" w:rsidRDefault="00000000" w:rsidRPr="00000000" w14:paraId="0000012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ODSum - Open-Domain Summarization. Оценка контекстно-зависимой суммаризации (составления краткого отчета на запрос).</w:t>
            </w:r>
          </w:p>
        </w:tc>
      </w:tr>
      <w:tr>
        <w:trPr>
          <w:cantSplit w:val="0"/>
          <w:trHeight w:val="2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2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2*. Метрики для Querybased Summarization</w:t>
            </w:r>
          </w:p>
        </w:tc>
        <w:tc>
          <w:tcPr/>
          <w:p w:rsidR="00000000" w:rsidDel="00000000" w:rsidP="00000000" w:rsidRDefault="00000000" w:rsidRPr="00000000" w14:paraId="0000013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LLM-as-judge</w:t>
            </w:r>
          </w:p>
        </w:tc>
      </w:tr>
      <w:tr>
        <w:trPr>
          <w:cantSplit w:val="0"/>
          <w:trHeight w:val="21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ROUGE-2</w:t>
            </w:r>
          </w:p>
        </w:tc>
      </w:tr>
      <w:tr>
        <w:trPr>
          <w:cantSplit w:val="0"/>
          <w:trHeight w:val="21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BERTScore</w:t>
            </w:r>
          </w:p>
        </w:tc>
      </w:tr>
      <w:tr>
        <w:trPr>
          <w:cantSplit w:val="0"/>
          <w:trHeight w:val="10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3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Оценка с помощью метрик алгоритмов retriever’а (по статье [3])</w:t>
            </w:r>
          </w:p>
        </w:tc>
      </w:tr>
      <w:tr>
        <w:trPr>
          <w:cantSplit w:val="0"/>
          <w:trHeight w:val="108" w:hRule="atLeast"/>
          <w:tblHeader w:val="0"/>
        </w:trPr>
        <w:tc>
          <w:tcPr/>
          <w:p w:rsidR="00000000" w:rsidDel="00000000" w:rsidP="00000000" w:rsidRDefault="00000000" w:rsidRPr="00000000" w14:paraId="00000137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RAG (В Microsoft GraphRAG есть метод BasicSearch, который просто ищет top-K близких по vector similarity чанков)</w:t>
            </w:r>
          </w:p>
        </w:tc>
        <w:tc>
          <w:tcPr/>
          <w:p w:rsidR="00000000" w:rsidDel="00000000" w:rsidP="00000000" w:rsidRDefault="00000000" w:rsidRPr="00000000" w14:paraId="00000138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Бейзлайн.</w:t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Лучший в single-hop (одношаговых) запросах – т.е. не требующих доп информации из разных документов</w:t>
            </w:r>
          </w:p>
        </w:tc>
      </w:tr>
      <w:tr>
        <w:trPr>
          <w:cantSplit w:val="0"/>
          <w:trHeight w:val="108" w:hRule="atLeast"/>
          <w:tblHeader w:val="0"/>
        </w:trPr>
        <w:tc>
          <w:tcPr/>
          <w:p w:rsidR="00000000" w:rsidDel="00000000" w:rsidP="00000000" w:rsidRDefault="00000000" w:rsidRPr="00000000" w14:paraId="0000013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KnowledgeGraph-GraphRAG local метод</w:t>
            </w:r>
          </w:p>
          <w:p w:rsidR="00000000" w:rsidDel="00000000" w:rsidP="00000000" w:rsidRDefault="00000000" w:rsidRPr="00000000" w14:paraId="0000013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(граф хранит только сущности и связи без сообществ) </w:t>
            </w:r>
          </w:p>
        </w:tc>
        <w:tc>
          <w:tcPr/>
          <w:p w:rsidR="00000000" w:rsidDel="00000000" w:rsidP="00000000" w:rsidRDefault="00000000" w:rsidRPr="00000000" w14:paraId="0000013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Граф не хранит сообщества и сводки сообществ, не может осуществлять векторный поиск по сообществам поэтому.</w:t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Не оптимален в QA задачах</w:t>
            </w:r>
          </w:p>
          <w:p w:rsidR="00000000" w:rsidDel="00000000" w:rsidP="00000000" w:rsidRDefault="00000000" w:rsidRPr="00000000" w14:paraId="0000013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" w:hRule="atLeast"/>
          <w:tblHeader w:val="0"/>
        </w:trPr>
        <w:tc>
          <w:tcPr/>
          <w:p w:rsidR="00000000" w:rsidDel="00000000" w:rsidP="00000000" w:rsidRDefault="00000000" w:rsidRPr="00000000" w14:paraId="0000013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Community-GraphRAG local метод</w:t>
            </w:r>
          </w:p>
        </w:tc>
        <w:tc>
          <w:tcPr/>
          <w:p w:rsidR="00000000" w:rsidDel="00000000" w:rsidP="00000000" w:rsidRDefault="00000000" w:rsidRPr="00000000" w14:paraId="0000014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Граф хранит сообщества (выделенные подграфы с описанием этого выделенного подграфа). Поэтому локальный поиск ищет по сущностям и связям. Потом по найденным сущностям можем обращаться к сообществам которые над этими сущностями.</w:t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92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Оптимален (среди рассмотренных) для запросов требующих для ответа множество разрозненных чанков (или документов)</w:t>
            </w:r>
          </w:p>
          <w:p w:rsidR="00000000" w:rsidDel="00000000" w:rsidP="00000000" w:rsidRDefault="00000000" w:rsidRPr="00000000" w14:paraId="0000014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" w:hRule="atLeast"/>
          <w:tblHeader w:val="0"/>
        </w:trPr>
        <w:tc>
          <w:tcPr/>
          <w:p w:rsidR="00000000" w:rsidDel="00000000" w:rsidP="00000000" w:rsidRDefault="00000000" w:rsidRPr="00000000" w14:paraId="0000014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Community-GraphRAG Global метод</w:t>
            </w:r>
          </w:p>
        </w:tc>
        <w:tc>
          <w:tcPr/>
          <w:p w:rsidR="00000000" w:rsidDel="00000000" w:rsidP="00000000" w:rsidRDefault="00000000" w:rsidRPr="00000000" w14:paraId="00000144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Осуществляет глобальный поиск (глобальный поиск – не включает отдельные сущности, а только поиск по описаниям сообществ (сообществ заданного уровня) – не использует сущности и их связи отдельно).</w:t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92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Не оптимален для QA задач. Также склонен галлюционировать на Multi-Hop задачах.</w:t>
            </w:r>
          </w:p>
        </w:tc>
      </w:tr>
    </w:tbl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Здесь требуется понимание, как работает каждый из видов поиска в GraphRAG:</w:t>
      </w:r>
    </w:p>
    <w:p w:rsidR="00000000" w:rsidDel="00000000" w:rsidP="00000000" w:rsidRDefault="00000000" w:rsidRPr="00000000" w14:paraId="00000148">
      <w:pPr>
        <w:keepNext w:val="1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196974" cy="1289064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6974" cy="12890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3. Из документации к GraphRAG Microsoft: используемые ресурсы + описание разных типов search</w:t>
      </w:r>
    </w:p>
    <w:tbl>
      <w:tblPr>
        <w:tblStyle w:val="Table9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4"/>
        <w:gridCol w:w="7342"/>
        <w:tblGridChange w:id="0">
          <w:tblGrid>
            <w:gridCol w:w="3114"/>
            <w:gridCol w:w="734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Метод поиска Retriever </w:t>
            </w:r>
          </w:p>
          <w:p w:rsidR="00000000" w:rsidDel="00000000" w:rsidP="00000000" w:rsidRDefault="00000000" w:rsidRPr="00000000" w14:paraId="0000014B">
            <w:pPr>
              <w:rPr>
                <w:rFonts w:ascii="Times New Roman" w:cs="Times New Roman" w:eastAsia="Times New Roman" w:hAnsi="Times New Roman"/>
                <w:color w:val="00b05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rtl w:val="0"/>
              </w:rPr>
              <w:t xml:space="preserve">Есть в Microsoft GraphRAG из коробки</w:t>
            </w:r>
          </w:p>
          <w:p w:rsidR="00000000" w:rsidDel="00000000" w:rsidP="00000000" w:rsidRDefault="00000000" w:rsidRPr="00000000" w14:paraId="000001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rtl w:val="0"/>
              </w:rPr>
              <w:t xml:space="preserve">Нет в Microsoft GraphRAG но возможна реализация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Шаги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rPr>
                <w:rFonts w:ascii="Times New Roman" w:cs="Times New Roman" w:eastAsia="Times New Roman" w:hAnsi="Times New Roman"/>
                <w:color w:val="00b05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rtl w:val="0"/>
              </w:rPr>
              <w:t xml:space="preserve">Local search [9]</w:t>
            </w:r>
          </w:p>
        </w:tc>
        <w:tc>
          <w:tcPr/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Генерируется embedding(query) (query – запрос пользователя</w:t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Поиск Semantic similarity по описаниям всех сущностей -&gt; top k_1 (по косинусной близости) сущностей возвращаются (опционально covariates – дополнительные описания сущностей), также возвращаются все связи этих k_1 сущностей</w:t>
            </w:r>
          </w:p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Ищем top k_2 связей (заданное число) среди них</w:t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Для этих k_1 сущностей и k_2 связей получаем чанки, из которых они взяты. Также берем k_3 сообществ (на заданном уровне) внутри которых лежат эти сущности и связи.</w:t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Всё что мы нашли передается модели с заданным бюджетом по токенам и весом для каждого типа (сущности, связи и тд)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rPr>
                <w:rFonts w:ascii="Times New Roman" w:cs="Times New Roman" w:eastAsia="Times New Roman" w:hAnsi="Times New Roman"/>
                <w:color w:val="00b05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rtl w:val="0"/>
              </w:rPr>
              <w:t xml:space="preserve">Global search </w:t>
            </w:r>
          </w:p>
        </w:tc>
        <w:tc>
          <w:tcPr/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Среди всех описаний сообществ с помощью LLM находятся релевантные запросу пользователя, и LLM присваивает score&lt;100. (Операция происходит батчами описаний сообществ - параллельно в формате map-reduce)</w:t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Если все батчи описаний сообществ не имеют score&lt;threshold – модель говорит «не знаю». Иначе передаем вместе query пользователя в контекст все описания батчей сообществ с score&gt;threshold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7">
            <w:pPr>
              <w:rPr>
                <w:rFonts w:ascii="Times New Roman" w:cs="Times New Roman" w:eastAsia="Times New Roman" w:hAnsi="Times New Roman"/>
                <w:color w:val="00b05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rtl w:val="0"/>
              </w:rPr>
              <w:t xml:space="preserve">DRIFT search [10]</w:t>
            </w:r>
          </w:p>
        </w:tc>
        <w:tc>
          <w:tcPr/>
          <w:p w:rsidR="00000000" w:rsidDel="00000000" w:rsidP="00000000" w:rsidRDefault="00000000" w:rsidRPr="00000000" w14:paraId="000001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Итеративный способ поиска (Iterative Retrieval).</w:t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Priming. По запросу пользователя находится top-k релевантных описаний сообществ. (в документации в точности не указано, скорее всего работает как Global search – с помощью LLM). По этому контексту (описаниям сообществ) запрос пользователя запрос разбивается на ответы (сгенерированные с помощью LLM по описаниям сообществ) и несколько доп. запросов (с помощью LLM)</w:t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Iterative search. По батчам из top-k доп. запросов запускается обычный local search – все ответы и дополнительные вопросы (follow-up query) возвращаются в модель. Каждый из intermediate answer (ответов на local search) меньше или равен заданного количества токенов. Так происходит n_depth эпох (local_search – генерация ответов и доп вопросов)</w:t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 основе всех k ответов на local search – LLM генерирует финальный ответ.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rPr>
                <w:rFonts w:ascii="Times New Roman" w:cs="Times New Roman" w:eastAsia="Times New Roman" w:hAnsi="Times New Roman"/>
                <w:color w:val="00b05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rtl w:val="0"/>
              </w:rPr>
              <w:t xml:space="preserve">Basic search</w:t>
            </w:r>
          </w:p>
        </w:tc>
        <w:tc>
          <w:tcPr/>
          <w:p w:rsidR="00000000" w:rsidDel="00000000" w:rsidP="00000000" w:rsidRDefault="00000000" w:rsidRPr="00000000" w14:paraId="000001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 сути обыкновенный vector-search по всем text-units из обыкновенного RAG подхода.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rPr>
                <w:rFonts w:ascii="Times New Roman" w:cs="Times New Roman" w:eastAsia="Times New Roman" w:hAnsi="Times New Roman"/>
                <w:color w:val="00b05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rtl w:val="0"/>
              </w:rPr>
              <w:t xml:space="preserve">Cypher Templates Retriever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Cypher – язык запросов к векторной БД. </w:t>
            </w:r>
          </w:p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Эксперт в области описывает заранее требуемые шаблон запросов к БД на Cypher</w:t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LLM преобразует запрос пользователя в один\несколько запросов на Cypher к БД. Финальный ответ строится на результате запросов из БД</w:t>
            </w:r>
          </w:p>
          <w:p w:rsidR="00000000" w:rsidDel="00000000" w:rsidP="00000000" w:rsidRDefault="00000000" w:rsidRPr="00000000" w14:paraId="0000016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Возможны доработки: </w:t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Dynamic Cypher Generation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(https://graphrag.com/reference/graphrag/dynamic-cypher-generation/ ) Итеративный способ Cypher. Запрос пользователя преобразуется в Cypher по шаблону (с помощью LLM). Данные с помощью запроса извлекаются из БД. Далее LLM может на основе ответа (частично) генерировать по шаблонам Cypher еще запросы и их тоже запускать</w:t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Text to Cypher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hyperlink r:id="rId14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563c1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https://graphrag.com/reference/graphrag/text2cypher/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 -  LLM полностью сама генерирует запрос на Cypher без заранее определенных шаблонов запросов. LLM требуется изначально передать схему БД.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5">
            <w:pPr>
              <w:rPr>
                <w:rFonts w:ascii="Times New Roman" w:cs="Times New Roman" w:eastAsia="Times New Roman" w:hAnsi="Times New Roman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jc w:val="center"/>
        <w:rPr/>
      </w:pPr>
      <w:r w:rsidDel="00000000" w:rsidR="00000000" w:rsidRPr="00000000">
        <w:rPr>
          <w:rtl w:val="0"/>
        </w:rPr>
        <w:t xml:space="preserve">Ниже представлена таблица алгоритмов Retriever для GraphRAG.</w:t>
      </w:r>
    </w:p>
    <w:tbl>
      <w:tblPr>
        <w:tblStyle w:val="Table10"/>
        <w:tblW w:w="1078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1"/>
        <w:gridCol w:w="856"/>
        <w:gridCol w:w="1417"/>
        <w:gridCol w:w="1418"/>
        <w:gridCol w:w="1979"/>
        <w:gridCol w:w="1706"/>
        <w:gridCol w:w="2138"/>
        <w:tblGridChange w:id="0">
          <w:tblGrid>
            <w:gridCol w:w="1271"/>
            <w:gridCol w:w="856"/>
            <w:gridCol w:w="1417"/>
            <w:gridCol w:w="1418"/>
            <w:gridCol w:w="1979"/>
            <w:gridCol w:w="1706"/>
            <w:gridCol w:w="21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Алгоритм</w:t>
            </w:r>
          </w:p>
        </w:tc>
        <w:tc>
          <w:tcPr/>
          <w:p w:rsidR="00000000" w:rsidDel="00000000" w:rsidP="00000000" w:rsidRDefault="00000000" w:rsidRPr="00000000" w14:paraId="000001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 Micr Graph RAG</w:t>
            </w:r>
          </w:p>
        </w:tc>
        <w:tc>
          <w:tcPr/>
          <w:p w:rsidR="00000000" w:rsidDel="00000000" w:rsidP="00000000" w:rsidRDefault="00000000" w:rsidRPr="00000000" w14:paraId="000001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Question Answering (F1)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Алгоритм через который работает</w:t>
            </w:r>
          </w:p>
        </w:tc>
        <w:tc>
          <w:tcPr/>
          <w:p w:rsidR="00000000" w:rsidDel="00000000" w:rsidP="00000000" w:rsidRDefault="00000000" w:rsidRPr="00000000" w14:paraId="000001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Cost (tokens)</w:t>
            </w:r>
          </w:p>
        </w:tc>
        <w:tc>
          <w:tcPr/>
          <w:p w:rsidR="00000000" w:rsidDel="00000000" w:rsidP="00000000" w:rsidRDefault="00000000" w:rsidRPr="00000000" w14:paraId="000001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Парадигма и требования</w:t>
            </w:r>
          </w:p>
        </w:tc>
        <w:tc>
          <w:tcPr/>
          <w:p w:rsidR="00000000" w:rsidDel="00000000" w:rsidP="00000000" w:rsidRDefault="00000000" w:rsidRPr="00000000" w14:paraId="000001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Уровень масштаба поиска (какой уровень сообществ)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0"/>
                <w:szCs w:val="20"/>
                <w:rtl w:val="0"/>
              </w:rPr>
              <w:t xml:space="preserve">Local search [9]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1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~65</w:t>
            </w:r>
          </w:p>
        </w:tc>
        <w:tc>
          <w:tcPr/>
          <w:p w:rsidR="00000000" w:rsidDel="00000000" w:rsidP="00000000" w:rsidRDefault="00000000" w:rsidRPr="00000000" w14:paraId="000001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Сущности + связи + чанки</w:t>
            </w:r>
          </w:p>
        </w:tc>
        <w:tc>
          <w:tcPr/>
          <w:p w:rsidR="00000000" w:rsidDel="00000000" w:rsidP="00000000" w:rsidRDefault="00000000" w:rsidRPr="00000000" w14:paraId="000001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Низкие (максимум </w:t>
            </w:r>
            <w:r w:rsidDel="00000000" w:rsidR="00000000" w:rsidRPr="00000000">
              <w:rPr>
                <w:sz w:val="20"/>
                <w:szCs w:val="20"/>
                <w:highlight w:val="green"/>
                <w:rtl w:val="0"/>
              </w:rPr>
              <w:t xml:space="preserve">8000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по умолчанию)</w:t>
            </w:r>
          </w:p>
        </w:tc>
        <w:tc>
          <w:tcPr/>
          <w:p w:rsidR="00000000" w:rsidDel="00000000" w:rsidP="00000000" w:rsidRDefault="00000000" w:rsidRPr="00000000" w14:paraId="000001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One Hop</w:t>
            </w:r>
          </w:p>
        </w:tc>
        <w:tc>
          <w:tcPr/>
          <w:p w:rsidR="00000000" w:rsidDel="00000000" w:rsidP="00000000" w:rsidRDefault="00000000" w:rsidRPr="00000000" w14:paraId="000001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Поиск по сущностям и связям в графе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0"/>
                <w:szCs w:val="20"/>
                <w:rtl w:val="0"/>
              </w:rPr>
              <w:t xml:space="preserve">Global search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1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~45</w:t>
            </w:r>
          </w:p>
          <w:p w:rsidR="00000000" w:rsidDel="00000000" w:rsidP="00000000" w:rsidRDefault="00000000" w:rsidRPr="00000000" w14:paraId="000001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Галлюци-онирует в случае отсутствия информации</w:t>
            </w:r>
          </w:p>
        </w:tc>
        <w:tc>
          <w:tcPr/>
          <w:p w:rsidR="00000000" w:rsidDel="00000000" w:rsidP="00000000" w:rsidRDefault="00000000" w:rsidRPr="00000000" w14:paraId="000001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Описания сообществ</w:t>
            </w:r>
          </w:p>
        </w:tc>
        <w:tc>
          <w:tcPr/>
          <w:p w:rsidR="00000000" w:rsidDel="00000000" w:rsidP="00000000" w:rsidRDefault="00000000" w:rsidRPr="00000000" w14:paraId="000001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Средние максимум </w:t>
            </w: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20000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(8000 для анализа описаний сообществ + 12000 на генерацию ответа)</w:t>
            </w:r>
          </w:p>
        </w:tc>
        <w:tc>
          <w:tcPr/>
          <w:p w:rsidR="00000000" w:rsidDel="00000000" w:rsidP="00000000" w:rsidRDefault="00000000" w:rsidRPr="00000000" w14:paraId="000001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One Hop </w:t>
            </w:r>
          </w:p>
        </w:tc>
        <w:tc>
          <w:tcPr/>
          <w:p w:rsidR="00000000" w:rsidDel="00000000" w:rsidP="00000000" w:rsidRDefault="00000000" w:rsidRPr="00000000" w14:paraId="000001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Поиск по сообществам в графе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0"/>
                <w:szCs w:val="20"/>
                <w:rtl w:val="0"/>
              </w:rPr>
              <w:t xml:space="preserve">DRIFT search [10]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1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Сущности + связи + описания сообществ</w:t>
            </w:r>
          </w:p>
        </w:tc>
        <w:tc>
          <w:tcPr/>
          <w:p w:rsidR="00000000" w:rsidDel="00000000" w:rsidP="00000000" w:rsidRDefault="00000000" w:rsidRPr="00000000" w14:paraId="000001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Высокие:</w:t>
            </w:r>
          </w:p>
          <w:p w:rsidR="00000000" w:rsidDel="00000000" w:rsidP="00000000" w:rsidRDefault="00000000" w:rsidRPr="00000000" w14:paraId="000001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red"/>
                <w:rtl w:val="0"/>
              </w:rPr>
              <w:t xml:space="preserve">~10000-20000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выше чем Global, так как итеративен</w:t>
            </w:r>
          </w:p>
          <w:p w:rsidR="00000000" w:rsidDel="00000000" w:rsidP="00000000" w:rsidRDefault="00000000" w:rsidRPr="00000000" w14:paraId="000001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(depth*k_follow_questions*500 + 8000 контекст результатов поиска + 2000 на формирование ответа)</w:t>
            </w:r>
          </w:p>
        </w:tc>
        <w:tc>
          <w:tcPr/>
          <w:p w:rsidR="00000000" w:rsidDel="00000000" w:rsidP="00000000" w:rsidRDefault="00000000" w:rsidRPr="00000000" w14:paraId="000001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Итеративно + разделение пользовательского запроса с помощью LLM </w:t>
            </w:r>
          </w:p>
        </w:tc>
        <w:tc>
          <w:tcPr/>
          <w:p w:rsidR="00000000" w:rsidDel="00000000" w:rsidP="00000000" w:rsidRDefault="00000000" w:rsidRPr="00000000" w14:paraId="0000018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Поиск и по сообществам и по сущностям, и по связям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b050"/>
                <w:sz w:val="20"/>
                <w:szCs w:val="20"/>
                <w:rtl w:val="0"/>
              </w:rPr>
              <w:t xml:space="preserve">Basic search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1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~65 </w:t>
            </w:r>
          </w:p>
          <w:p w:rsidR="00000000" w:rsidDel="00000000" w:rsidP="00000000" w:rsidRDefault="00000000" w:rsidRPr="00000000" w14:paraId="000001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Плохо работает на сравнении временных фактах</w:t>
            </w:r>
          </w:p>
        </w:tc>
        <w:tc>
          <w:tcPr/>
          <w:p w:rsidR="00000000" w:rsidDel="00000000" w:rsidP="00000000" w:rsidRDefault="00000000" w:rsidRPr="00000000" w14:paraId="000001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Только чанки (простой RAG векторный поиск)</w:t>
            </w:r>
          </w:p>
        </w:tc>
        <w:tc>
          <w:tcPr/>
          <w:p w:rsidR="00000000" w:rsidDel="00000000" w:rsidP="00000000" w:rsidRDefault="00000000" w:rsidRPr="00000000" w14:paraId="0000018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Низкие </w:t>
            </w:r>
            <w:r w:rsidDel="00000000" w:rsidR="00000000" w:rsidRPr="00000000">
              <w:rPr>
                <w:sz w:val="20"/>
                <w:szCs w:val="20"/>
                <w:highlight w:val="green"/>
                <w:rtl w:val="0"/>
              </w:rPr>
              <w:t xml:space="preserve">(~1000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), задаются пользователем</w:t>
            </w:r>
          </w:p>
        </w:tc>
        <w:tc>
          <w:tcPr/>
          <w:p w:rsidR="00000000" w:rsidDel="00000000" w:rsidP="00000000" w:rsidRDefault="00000000" w:rsidRPr="00000000" w14:paraId="000001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One Hop</w:t>
            </w:r>
          </w:p>
        </w:tc>
        <w:tc>
          <w:tcPr/>
          <w:p w:rsidR="00000000" w:rsidDel="00000000" w:rsidP="00000000" w:rsidRDefault="00000000" w:rsidRPr="00000000" w14:paraId="000001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Поиск по сущностям в графе (векторный)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  <w:rtl w:val="0"/>
              </w:rPr>
              <w:t xml:space="preserve">Cypher Templates Retriever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Нет</w:t>
            </w:r>
          </w:p>
        </w:tc>
        <w:tc>
          <w:tcPr/>
          <w:p w:rsidR="00000000" w:rsidDel="00000000" w:rsidP="00000000" w:rsidRDefault="00000000" w:rsidRPr="00000000" w14:paraId="000001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 заранее определенным шаблонам LLM генерирует Cypher запрос</w:t>
            </w:r>
          </w:p>
        </w:tc>
        <w:tc>
          <w:tcPr/>
          <w:p w:rsidR="00000000" w:rsidDel="00000000" w:rsidP="00000000" w:rsidRDefault="00000000" w:rsidRPr="00000000" w14:paraId="000001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green"/>
                <w:rtl w:val="0"/>
              </w:rPr>
              <w:t xml:space="preserve">~ 2000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(генерация запроса Cypher 1000 + генерация финального ответа LLM 1000)</w:t>
            </w:r>
          </w:p>
        </w:tc>
        <w:tc>
          <w:tcPr/>
          <w:p w:rsidR="00000000" w:rsidDel="00000000" w:rsidP="00000000" w:rsidRDefault="00000000" w:rsidRPr="00000000" w14:paraId="0000019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One Hop</w:t>
            </w:r>
          </w:p>
        </w:tc>
        <w:tc>
          <w:tcPr/>
          <w:p w:rsidR="00000000" w:rsidDel="00000000" w:rsidP="00000000" w:rsidRDefault="00000000" w:rsidRPr="00000000" w14:paraId="000001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Поиск по сущностям и связям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7">
            <w:pPr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  <w:rtl w:val="0"/>
              </w:rPr>
              <w:t xml:space="preserve">Dynamic Cypher Generation</w:t>
            </w:r>
          </w:p>
        </w:tc>
        <w:tc>
          <w:tcPr/>
          <w:p w:rsidR="00000000" w:rsidDel="00000000" w:rsidP="00000000" w:rsidRDefault="00000000" w:rsidRPr="00000000" w14:paraId="000001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Нет</w:t>
            </w:r>
          </w:p>
        </w:tc>
        <w:tc>
          <w:tcPr/>
          <w:p w:rsidR="00000000" w:rsidDel="00000000" w:rsidP="00000000" w:rsidRDefault="00000000" w:rsidRPr="00000000" w14:paraId="0000019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 заранее определенным шаблонам LLM генерирует Cypher запрос</w:t>
            </w:r>
          </w:p>
        </w:tc>
        <w:tc>
          <w:tcPr/>
          <w:p w:rsidR="00000000" w:rsidDel="00000000" w:rsidP="00000000" w:rsidRDefault="00000000" w:rsidRPr="00000000" w14:paraId="0000019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green"/>
                <w:rtl w:val="0"/>
              </w:rPr>
              <w:t xml:space="preserve">~ 6000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(~2000*n_epohs) итеративная</w:t>
            </w:r>
          </w:p>
        </w:tc>
        <w:tc>
          <w:tcPr/>
          <w:p w:rsidR="00000000" w:rsidDel="00000000" w:rsidP="00000000" w:rsidRDefault="00000000" w:rsidRPr="00000000" w14:paraId="000001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Итеративно (многошаговая)</w:t>
            </w:r>
          </w:p>
        </w:tc>
        <w:tc>
          <w:tcPr/>
          <w:p w:rsidR="00000000" w:rsidDel="00000000" w:rsidP="00000000" w:rsidRDefault="00000000" w:rsidRPr="00000000" w14:paraId="000001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Поиск по сущностям и связям. Может использовать сообщества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E">
            <w:pPr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  <w:rtl w:val="0"/>
              </w:rPr>
              <w:t xml:space="preserve">Text to Cypher</w:t>
            </w:r>
          </w:p>
        </w:tc>
        <w:tc>
          <w:tcPr/>
          <w:p w:rsidR="00000000" w:rsidDel="00000000" w:rsidP="00000000" w:rsidRDefault="00000000" w:rsidRPr="00000000" w14:paraId="0000019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Нет</w:t>
            </w:r>
          </w:p>
        </w:tc>
        <w:tc>
          <w:tcPr/>
          <w:p w:rsidR="00000000" w:rsidDel="00000000" w:rsidP="00000000" w:rsidRDefault="00000000" w:rsidRPr="00000000" w14:paraId="000001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A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LLM генерирует сама Cypher запрос</w:t>
            </w:r>
          </w:p>
        </w:tc>
        <w:tc>
          <w:tcPr/>
          <w:p w:rsidR="00000000" w:rsidDel="00000000" w:rsidP="00000000" w:rsidRDefault="00000000" w:rsidRPr="00000000" w14:paraId="000001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Любая</w:t>
            </w:r>
          </w:p>
        </w:tc>
        <w:tc>
          <w:tcPr/>
          <w:p w:rsidR="00000000" w:rsidDel="00000000" w:rsidP="00000000" w:rsidRDefault="00000000" w:rsidRPr="00000000" w14:paraId="000001A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Любая потенциально – итеративная или OneHop</w:t>
            </w:r>
          </w:p>
        </w:tc>
        <w:tc>
          <w:tcPr/>
          <w:p w:rsidR="00000000" w:rsidDel="00000000" w:rsidP="00000000" w:rsidRDefault="00000000" w:rsidRPr="00000000" w14:paraId="000001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Поиск по сущностям и связям. Может использовать сообщества</w:t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1A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Здесь не упомянуты типы: GNN-based Retriever (графовые нейросети) типы ввиду непрактичности и трудной настройки, и мало для них библиотек</w:t>
            </w:r>
          </w:p>
        </w:tc>
      </w:tr>
    </w:tbl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1"/>
        <w:rPr/>
      </w:pPr>
      <w:r w:rsidDel="00000000" w:rsidR="00000000" w:rsidRPr="00000000">
        <w:rPr/>
        <w:drawing>
          <wp:inline distB="0" distT="0" distL="0" distR="0">
            <wp:extent cx="6645910" cy="3680460"/>
            <wp:effectExtent b="0" l="0" r="0" t="0"/>
            <wp:docPr id="2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3771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80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Рисунок 4. Исследование разных алгоритмов поиска по Графу Знаний (retriever этап в GraphRAG системе) только для QA задач (Question Summarization не рассматривается). </w:t>
      </w:r>
    </w:p>
    <w:p w:rsidR="00000000" w:rsidDel="00000000" w:rsidP="00000000" w:rsidRDefault="00000000" w:rsidRPr="00000000" w14:paraId="000001AF">
      <w:pPr>
        <w:jc w:val="center"/>
        <w:rPr/>
      </w:pPr>
      <w:r w:rsidDel="00000000" w:rsidR="00000000" w:rsidRPr="00000000">
        <w:rPr>
          <w:rtl w:val="0"/>
        </w:rPr>
        <w:t xml:space="preserve">RAG – представляет Basic Search; KG-GraphRAG (Triplets, Triplets + Texts) – аналог GraphRAG без создания сообществ; Community-GraphRAG (Local, Global) – представляют соответственно рассмотренные выше Local, Global методы поиска в GraphRAG. HippoRAG2 – можно не учитывать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Бенчмарк NQ - тип задачи Single-hop; Бенчмарки Hotpot, MultiHop-RAG – тип задачи Multi-hop;</w:t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Вывод: Представлены таблицы алгоритмов и метрик по стадиям: индексирования графа знаний и методы поиска по графу знаний в GraphRAG. Рассмотрены основные реализации (через LLM или не через LLM). </w:t>
      </w:r>
    </w:p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будущих исследований: В силу вторичного уже значения. Не рассмотрены дополнительные алгоритмы разделения запроса пользователя на несколько (Query Decomposition) не с помощью LLM – а с помощью библиотек типа SpaCy – классический NLP. Не рассмотрена обработка результатов поиска: обрезка или слияние в local search, global search – не с помощью LLM а с помощью классического NLP.  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Список источников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NB Data. 9 Chunking Strategies to Improve RAG. Доступно по ссылке: </w:t>
      </w:r>
      <w:hyperlink r:id="rId16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https://www.nb-data.com/p/9-chunking-strategis-to-improve-rag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Chroma Research. Evaluating Chunking Strategies for Retrieval-Augmented Generation. Доступно по ссылке: </w:t>
      </w:r>
      <w:hyperlink r:id="rId17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https://research.trychroma.com/evaluating-chunking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ArXiv. Оценка метрик для разных архитектур GraphRAG систем. Доступно по ссылке: </w:t>
      </w:r>
      <w:hyperlink r:id="rId18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https://arxiv.org/pdf/2502.11371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Engineering Academy. Разные способы деления на чанки (Kamradt Modified Chunker). Доступно по ссылке: </w:t>
      </w:r>
      <w:hyperlink r:id="rId19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https://aiengineering.academy/RAG/01_Data_Ingestion/#4-kamradtmodifiedchunker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ArXiv. Zero-shot Entity Extraction for NER. Доступно по ссылке: </w:t>
      </w:r>
      <w:hyperlink r:id="rId20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https://arxiv.org/pdf/2211.10991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ArXiv. Retrieval-Augmented Generation with Graphs. Доступно по ссылке: </w:t>
      </w:r>
      <w:hyperlink r:id="rId21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https://arxiv.org/abs/2402.12352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ArXiv. GraphRAG: Structured Retrieval-Augmented Generation over Knowledge Graphs. Доступно по ссылке: </w:t>
      </w:r>
      <w:hyperlink r:id="rId22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https://arxiv.org/pdf/2311.08526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ArXiv. GraphRAG with Reasoning Chains and Community Summaries. Доступно по ссылке: </w:t>
      </w:r>
      <w:hyperlink r:id="rId23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https://arxiv.org/pdf/2404.12491v1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DeepWiki. GraphRAG: Local Search. Доступно по ссылке: </w:t>
      </w:r>
      <w:hyperlink r:id="rId24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https://deepwiki.com/microsoft/graphrag/4.3-local-search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DeepWiki. GraphRAG: DRIFT Search. Доступно по ссылке: </w:t>
      </w:r>
      <w:hyperlink r:id="rId25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https://deepwiki.com/microsoft/graphrag/4.4-drift-search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1080" w:hanging="720"/>
      </w:pPr>
      <w:rPr/>
    </w:lvl>
    <w:lvl w:ilvl="2">
      <w:start w:val="1"/>
      <w:numFmt w:val="decimal"/>
      <w:lvlText w:val="%1.%2.%3."/>
      <w:lvlJc w:val="left"/>
      <w:pPr>
        <w:ind w:left="1080" w:hanging="720"/>
      </w:pPr>
      <w:rPr/>
    </w:lvl>
    <w:lvl w:ilvl="3">
      <w:start w:val="1"/>
      <w:numFmt w:val="decimal"/>
      <w:lvlText w:val="%1.%2.%3.%4."/>
      <w:lvlJc w:val="left"/>
      <w:pPr>
        <w:ind w:left="1440" w:hanging="1080"/>
      </w:pPr>
      <w:rPr/>
    </w:lvl>
    <w:lvl w:ilvl="4">
      <w:start w:val="1"/>
      <w:numFmt w:val="decimal"/>
      <w:lvlText w:val="%1.%2.%3.%4.%5."/>
      <w:lvlJc w:val="left"/>
      <w:pPr>
        <w:ind w:left="1440" w:hanging="1080"/>
      </w:pPr>
      <w:rPr/>
    </w:lvl>
    <w:lvl w:ilvl="5">
      <w:start w:val="1"/>
      <w:numFmt w:val="decimal"/>
      <w:lvlText w:val="%1.%2.%3.%4.%5.%6."/>
      <w:lvlJc w:val="left"/>
      <w:pPr>
        <w:ind w:left="1800" w:hanging="1440"/>
      </w:pPr>
      <w:rPr/>
    </w:lvl>
    <w:lvl w:ilvl="6">
      <w:start w:val="1"/>
      <w:numFmt w:val="decimal"/>
      <w:lvlText w:val="%1.%2.%3.%4.%5.%6.%7."/>
      <w:lvlJc w:val="left"/>
      <w:pPr>
        <w:ind w:left="2160" w:hanging="1800"/>
      </w:pPr>
      <w:rPr/>
    </w:lvl>
    <w:lvl w:ilvl="7">
      <w:start w:val="1"/>
      <w:numFmt w:val="decimal"/>
      <w:lvlText w:val="%1.%2.%3.%4.%5.%6.%7.%8."/>
      <w:lvlJc w:val="left"/>
      <w:pPr>
        <w:ind w:left="2160" w:hanging="1800"/>
      </w:pPr>
      <w:rPr/>
    </w:lvl>
    <w:lvl w:ilvl="8">
      <w:start w:val="1"/>
      <w:numFmt w:val="decimal"/>
      <w:lvlText w:val="%1.%2.%3.%4.%5.%6.%7.%8.%9."/>
      <w:lvlJc w:val="left"/>
      <w:pPr>
        <w:ind w:left="2520" w:hanging="21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9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1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2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95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5"/>
      <w:numFmt w:val="decimal"/>
      <w:lvlText w:val="%1.%2."/>
      <w:lvlJc w:val="left"/>
      <w:pPr>
        <w:ind w:left="720" w:hanging="720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3.%4."/>
      <w:lvlJc w:val="left"/>
      <w:pPr>
        <w:ind w:left="1080" w:hanging="1080"/>
      </w:pPr>
      <w:rPr/>
    </w:lvl>
    <w:lvl w:ilvl="4">
      <w:start w:val="1"/>
      <w:numFmt w:val="decimal"/>
      <w:lvlText w:val="%1.%2.%3.%4.%5."/>
      <w:lvlJc w:val="left"/>
      <w:pPr>
        <w:ind w:left="1080" w:hanging="1080"/>
      </w:pPr>
      <w:rPr/>
    </w:lvl>
    <w:lvl w:ilvl="5">
      <w:start w:val="1"/>
      <w:numFmt w:val="decimal"/>
      <w:lvlText w:val="%1.%2.%3.%4.%5.%6."/>
      <w:lvlJc w:val="left"/>
      <w:pPr>
        <w:ind w:left="1440" w:hanging="1440"/>
      </w:pPr>
      <w:rPr/>
    </w:lvl>
    <w:lvl w:ilvl="6">
      <w:start w:val="1"/>
      <w:numFmt w:val="decimal"/>
      <w:lvlText w:val="%1.%2.%3.%4.%5.%6.%7."/>
      <w:lvlJc w:val="left"/>
      <w:pPr>
        <w:ind w:left="1800" w:hanging="1800"/>
      </w:pPr>
      <w:rPr/>
    </w:lvl>
    <w:lvl w:ilvl="7">
      <w:start w:val="1"/>
      <w:numFmt w:val="decimal"/>
      <w:lvlText w:val="%1.%2.%3.%4.%5.%6.%7.%8."/>
      <w:lvlJc w:val="left"/>
      <w:pPr>
        <w:ind w:left="1800" w:hanging="1800"/>
      </w:pPr>
      <w:rPr/>
    </w:lvl>
    <w:lvl w:ilvl="8">
      <w:start w:val="1"/>
      <w:numFmt w:val="decimal"/>
      <w:lvlText w:val="%1.%2.%3.%4.%5.%6.%7.%8.%9."/>
      <w:lvlJc w:val="left"/>
      <w:pPr>
        <w:ind w:left="2160" w:hanging="2160"/>
      </w:pPr>
      <w:rPr/>
    </w:lvl>
  </w:abstractNum>
  <w:abstractNum w:abstractNumId="18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9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."/>
      <w:lvlJc w:val="left"/>
      <w:pPr>
        <w:ind w:left="1080" w:hanging="720"/>
      </w:pPr>
      <w:rPr/>
    </w:lvl>
    <w:lvl w:ilvl="2">
      <w:start w:val="1"/>
      <w:numFmt w:val="decimal"/>
      <w:lvlText w:val="%1.%2.%3."/>
      <w:lvlJc w:val="left"/>
      <w:pPr>
        <w:ind w:left="1080" w:hanging="720"/>
      </w:pPr>
      <w:rPr/>
    </w:lvl>
    <w:lvl w:ilvl="3">
      <w:start w:val="1"/>
      <w:numFmt w:val="decimal"/>
      <w:lvlText w:val="%1.%2.%3.%4."/>
      <w:lvlJc w:val="left"/>
      <w:pPr>
        <w:ind w:left="1440" w:hanging="1080"/>
      </w:pPr>
      <w:rPr/>
    </w:lvl>
    <w:lvl w:ilvl="4">
      <w:start w:val="1"/>
      <w:numFmt w:val="decimal"/>
      <w:lvlText w:val="%1.%2.%3.%4.%5."/>
      <w:lvlJc w:val="left"/>
      <w:pPr>
        <w:ind w:left="1440" w:hanging="1080"/>
      </w:pPr>
      <w:rPr/>
    </w:lvl>
    <w:lvl w:ilvl="5">
      <w:start w:val="1"/>
      <w:numFmt w:val="decimal"/>
      <w:lvlText w:val="%1.%2.%3.%4.%5.%6."/>
      <w:lvlJc w:val="left"/>
      <w:pPr>
        <w:ind w:left="1800" w:hanging="1440"/>
      </w:pPr>
      <w:rPr/>
    </w:lvl>
    <w:lvl w:ilvl="6">
      <w:start w:val="1"/>
      <w:numFmt w:val="decimal"/>
      <w:lvlText w:val="%1.%2.%3.%4.%5.%6.%7."/>
      <w:lvlJc w:val="left"/>
      <w:pPr>
        <w:ind w:left="2160" w:hanging="1800"/>
      </w:pPr>
      <w:rPr/>
    </w:lvl>
    <w:lvl w:ilvl="7">
      <w:start w:val="1"/>
      <w:numFmt w:val="decimal"/>
      <w:lvlText w:val="%1.%2.%3.%4.%5.%6.%7.%8."/>
      <w:lvlJc w:val="left"/>
      <w:pPr>
        <w:ind w:left="2160" w:hanging="1800"/>
      </w:pPr>
      <w:rPr/>
    </w:lvl>
    <w:lvl w:ilvl="8">
      <w:start w:val="1"/>
      <w:numFmt w:val="decimal"/>
      <w:lvlText w:val="%1.%2.%3.%4.%5.%6.%7.%8.%9."/>
      <w:lvlJc w:val="left"/>
      <w:pPr>
        <w:ind w:left="2520" w:hanging="2160"/>
      </w:pPr>
      <w:rPr/>
    </w:lvl>
  </w:abstractNum>
  <w:abstractNum w:abstractNumId="24">
    <w:lvl w:ilvl="0">
      <w:start w:val="2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%1.%2."/>
      <w:lvlJc w:val="left"/>
      <w:pPr>
        <w:ind w:left="720" w:hanging="720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3.%4."/>
      <w:lvlJc w:val="left"/>
      <w:pPr>
        <w:ind w:left="1080" w:hanging="1080"/>
      </w:pPr>
      <w:rPr/>
    </w:lvl>
    <w:lvl w:ilvl="4">
      <w:start w:val="1"/>
      <w:numFmt w:val="decimal"/>
      <w:lvlText w:val="%1.%2.%3.%4.%5."/>
      <w:lvlJc w:val="left"/>
      <w:pPr>
        <w:ind w:left="1080" w:hanging="1080"/>
      </w:pPr>
      <w:rPr/>
    </w:lvl>
    <w:lvl w:ilvl="5">
      <w:start w:val="1"/>
      <w:numFmt w:val="decimal"/>
      <w:lvlText w:val="%1.%2.%3.%4.%5.%6."/>
      <w:lvlJc w:val="left"/>
      <w:pPr>
        <w:ind w:left="1440" w:hanging="1440"/>
      </w:pPr>
      <w:rPr/>
    </w:lvl>
    <w:lvl w:ilvl="6">
      <w:start w:val="1"/>
      <w:numFmt w:val="decimal"/>
      <w:lvlText w:val="%1.%2.%3.%4.%5.%6.%7."/>
      <w:lvlJc w:val="left"/>
      <w:pPr>
        <w:ind w:left="1800" w:hanging="1800"/>
      </w:pPr>
      <w:rPr/>
    </w:lvl>
    <w:lvl w:ilvl="7">
      <w:start w:val="1"/>
      <w:numFmt w:val="decimal"/>
      <w:lvlText w:val="%1.%2.%3.%4.%5.%6.%7.%8."/>
      <w:lvlJc w:val="left"/>
      <w:pPr>
        <w:ind w:left="1800" w:hanging="1800"/>
      </w:pPr>
      <w:rPr/>
    </w:lvl>
    <w:lvl w:ilvl="8">
      <w:start w:val="1"/>
      <w:numFmt w:val="decimal"/>
      <w:lvlText w:val="%1.%2.%3.%4.%5.%6.%7.%8.%9."/>
      <w:lvlJc w:val="left"/>
      <w:pPr>
        <w:ind w:left="2160" w:hanging="2160"/>
      </w:pPr>
      <w:rPr/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CD06ED"/>
    <w:pPr>
      <w:ind w:left="720"/>
      <w:contextualSpacing w:val="1"/>
    </w:pPr>
  </w:style>
  <w:style w:type="table" w:styleId="a4">
    <w:name w:val="Table Grid"/>
    <w:basedOn w:val="a1"/>
    <w:uiPriority w:val="39"/>
    <w:rsid w:val="00CD06E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5">
    <w:name w:val="Hyperlink"/>
    <w:basedOn w:val="a0"/>
    <w:uiPriority w:val="99"/>
    <w:unhideWhenUsed w:val="1"/>
    <w:rsid w:val="00E03098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 w:val="1"/>
    <w:unhideWhenUsed w:val="1"/>
    <w:rsid w:val="00E03098"/>
    <w:rPr>
      <w:color w:val="605e5c"/>
      <w:shd w:color="auto" w:fill="e1dfdd" w:val="clear"/>
    </w:rPr>
  </w:style>
  <w:style w:type="character" w:styleId="a7">
    <w:name w:val="Placeholder Text"/>
    <w:basedOn w:val="a0"/>
    <w:uiPriority w:val="99"/>
    <w:semiHidden w:val="1"/>
    <w:rsid w:val="00E03098"/>
    <w:rPr>
      <w:color w:val="808080"/>
    </w:rPr>
  </w:style>
  <w:style w:type="character" w:styleId="mord" w:customStyle="1">
    <w:name w:val="mord"/>
    <w:basedOn w:val="a0"/>
    <w:rsid w:val="006A1959"/>
  </w:style>
  <w:style w:type="paragraph" w:styleId="a8">
    <w:name w:val="caption"/>
    <w:basedOn w:val="a"/>
    <w:next w:val="a"/>
    <w:uiPriority w:val="35"/>
    <w:unhideWhenUsed w:val="1"/>
    <w:qFormat w:val="1"/>
    <w:rsid w:val="00953C8C"/>
    <w:pPr>
      <w:spacing w:after="200" w:line="240" w:lineRule="auto"/>
    </w:pPr>
    <w:rPr>
      <w:i w:val="1"/>
      <w:iCs w:val="1"/>
      <w:color w:val="44546a" w:themeColor="text2"/>
      <w:sz w:val="18"/>
      <w:szCs w:val="18"/>
    </w:rPr>
  </w:style>
  <w:style w:type="character" w:styleId="a9">
    <w:name w:val="FollowedHyperlink"/>
    <w:basedOn w:val="a0"/>
    <w:uiPriority w:val="99"/>
    <w:semiHidden w:val="1"/>
    <w:unhideWhenUsed w:val="1"/>
    <w:rsid w:val="00C24570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arxiv.org/pdf/2211.10991" TargetMode="External"/><Relationship Id="rId22" Type="http://schemas.openxmlformats.org/officeDocument/2006/relationships/hyperlink" Target="https://arxiv.org/pdf/2311.08526" TargetMode="External"/><Relationship Id="rId21" Type="http://schemas.openxmlformats.org/officeDocument/2006/relationships/hyperlink" Target="https://arxiv.org/abs/2402.12352" TargetMode="External"/><Relationship Id="rId24" Type="http://schemas.openxmlformats.org/officeDocument/2006/relationships/hyperlink" Target="https://deepwiki.com/microsoft/graphrag/4.3-local-search" TargetMode="External"/><Relationship Id="rId23" Type="http://schemas.openxmlformats.org/officeDocument/2006/relationships/hyperlink" Target="https://arxiv.org/pdf/2404.12491v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5" Type="http://schemas.openxmlformats.org/officeDocument/2006/relationships/hyperlink" Target="https://deepwiki.com/microsoft/graphrag/4.4-drift-search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6.png"/><Relationship Id="rId11" Type="http://schemas.openxmlformats.org/officeDocument/2006/relationships/image" Target="media/image7.png"/><Relationship Id="rId10" Type="http://schemas.openxmlformats.org/officeDocument/2006/relationships/image" Target="media/image2.png"/><Relationship Id="rId13" Type="http://schemas.openxmlformats.org/officeDocument/2006/relationships/image" Target="media/image3.png"/><Relationship Id="rId12" Type="http://schemas.openxmlformats.org/officeDocument/2006/relationships/image" Target="media/image8.png"/><Relationship Id="rId15" Type="http://schemas.openxmlformats.org/officeDocument/2006/relationships/image" Target="media/image4.png"/><Relationship Id="rId14" Type="http://schemas.openxmlformats.org/officeDocument/2006/relationships/hyperlink" Target="https://graphrag.com/reference/graphrag/text2cypher/" TargetMode="External"/><Relationship Id="rId17" Type="http://schemas.openxmlformats.org/officeDocument/2006/relationships/hyperlink" Target="https://research.trychroma.com/evaluating-chunking" TargetMode="External"/><Relationship Id="rId16" Type="http://schemas.openxmlformats.org/officeDocument/2006/relationships/hyperlink" Target="https://www.nb-data.com/p/9-chunking-strategis-to-improve-rag" TargetMode="External"/><Relationship Id="rId19" Type="http://schemas.openxmlformats.org/officeDocument/2006/relationships/hyperlink" Target="https://aiengineering.academy/RAG/01_Data_Ingestion/#4-kamradtmodifiedchunker" TargetMode="External"/><Relationship Id="rId18" Type="http://schemas.openxmlformats.org/officeDocument/2006/relationships/hyperlink" Target="https://arxiv.org/pdf/2502.1137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W/riaM3nvpslcccjGPoSPsWRVg==">CgMxLjAyDmguOG1qcXkyaGtrMDFjMg5oLnNjZXlkbHB0c2kxdjIOaC5kM3BzODdtOWw0YWwyDmguOTA3ZnZoeXB0MHhsOAByITFnTVZRMXhvWEpzak5pVXJfOWVLRFZ4bnVQa3FQZkFzTw==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2025-09-27T12:24:00Z</dcterms:created>
  <dc:creator>Andrew</dc:creator>
</cp:coreProperties>
</file>