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B31" w:rsidRDefault="00BD6EA1">
      <w:pPr>
        <w:spacing w:before="2880"/>
        <w:jc w:val="center"/>
        <w:rPr>
          <w:rFonts w:ascii="Times New Roman" w:hAnsi="Times New Roman" w:cs="Times New Roman"/>
          <w:b/>
          <w:bCs/>
          <w:color w:val="000000" w:themeColor="text1"/>
          <w:sz w:val="28"/>
          <w:szCs w:val="28"/>
          <w:lang w:val="en-US"/>
        </w:rPr>
      </w:pPr>
      <w:r w:rsidRPr="00BD6EA1">
        <w:rPr>
          <w:rFonts w:ascii="Times New Roman" w:hAnsi="Times New Roman" w:cs="Times New Roman"/>
          <w:b/>
          <w:bCs/>
          <w:color w:val="000000" w:themeColor="text1"/>
          <w:sz w:val="28"/>
          <w:szCs w:val="28"/>
          <w:lang w:val="en-US"/>
        </w:rPr>
        <w:t>EXPLORATORY DATA ANALYSIS REPORT</w:t>
      </w:r>
    </w:p>
    <w:p w:rsidR="00BD6EA1" w:rsidRPr="00BD6EA1" w:rsidRDefault="00BD6EA1">
      <w:pPr>
        <w:spacing w:before="2880"/>
        <w:jc w:val="center"/>
        <w:rPr>
          <w:rFonts w:ascii="Times New Roman" w:hAnsi="Times New Roman" w:cs="Times New Roman"/>
          <w:color w:val="000000" w:themeColor="text1"/>
          <w:sz w:val="28"/>
          <w:szCs w:val="28"/>
          <w:lang w:val="en-US"/>
        </w:rPr>
      </w:pPr>
    </w:p>
    <w:p w:rsidR="00C81B31" w:rsidRPr="00BD6EA1" w:rsidRDefault="00BD6EA1">
      <w:pPr>
        <w:spacing w:before="120"/>
        <w:jc w:val="center"/>
        <w:rPr>
          <w:rFonts w:ascii="Times New Roman" w:hAnsi="Times New Roman" w:cs="Times New Roman"/>
          <w:b/>
          <w:color w:val="000000" w:themeColor="text1"/>
          <w:sz w:val="28"/>
          <w:szCs w:val="28"/>
          <w:lang w:val="en-US"/>
        </w:rPr>
      </w:pPr>
      <w:r w:rsidRPr="00BD6EA1">
        <w:rPr>
          <w:rFonts w:ascii="Times New Roman" w:hAnsi="Times New Roman" w:cs="Times New Roman"/>
          <w:b/>
          <w:color w:val="000000" w:themeColor="text1"/>
          <w:sz w:val="28"/>
          <w:szCs w:val="28"/>
          <w:lang w:val="en-US"/>
        </w:rPr>
        <w:t>Date: February 06.02.</w:t>
      </w:r>
      <w:r w:rsidRPr="00BD6EA1">
        <w:rPr>
          <w:rFonts w:ascii="Times New Roman" w:hAnsi="Times New Roman" w:cs="Times New Roman"/>
          <w:b/>
          <w:color w:val="000000" w:themeColor="text1"/>
          <w:sz w:val="28"/>
          <w:szCs w:val="28"/>
          <w:lang w:val="en-US"/>
        </w:rPr>
        <w:t xml:space="preserve"> 2026</w:t>
      </w:r>
    </w:p>
    <w:p w:rsidR="00C81B31" w:rsidRPr="00BD6EA1" w:rsidRDefault="00BD6EA1">
      <w:pPr>
        <w:spacing w:before="120"/>
        <w:jc w:val="center"/>
        <w:rPr>
          <w:rFonts w:ascii="Times New Roman" w:hAnsi="Times New Roman" w:cs="Times New Roman"/>
          <w:b/>
          <w:color w:val="000000" w:themeColor="text1"/>
          <w:sz w:val="28"/>
          <w:szCs w:val="28"/>
          <w:lang w:val="en-US"/>
        </w:rPr>
      </w:pPr>
      <w:r w:rsidRPr="00BD6EA1">
        <w:rPr>
          <w:rFonts w:ascii="Times New Roman" w:hAnsi="Times New Roman" w:cs="Times New Roman"/>
          <w:b/>
          <w:color w:val="000000" w:themeColor="text1"/>
          <w:sz w:val="28"/>
          <w:szCs w:val="28"/>
          <w:lang w:val="en-US"/>
        </w:rPr>
        <w:t xml:space="preserve"> </w:t>
      </w:r>
      <w:proofErr w:type="spellStart"/>
      <w:r w:rsidRPr="00BD6EA1">
        <w:rPr>
          <w:rFonts w:ascii="Times New Roman" w:hAnsi="Times New Roman" w:cs="Times New Roman"/>
          <w:b/>
          <w:color w:val="000000" w:themeColor="text1"/>
          <w:sz w:val="28"/>
          <w:szCs w:val="28"/>
          <w:lang w:val="en-US"/>
        </w:rPr>
        <w:t>Kair</w:t>
      </w:r>
      <w:bookmarkStart w:id="0" w:name="_GoBack"/>
      <w:bookmarkEnd w:id="0"/>
      <w:r w:rsidRPr="00BD6EA1">
        <w:rPr>
          <w:rFonts w:ascii="Times New Roman" w:hAnsi="Times New Roman" w:cs="Times New Roman"/>
          <w:b/>
          <w:color w:val="000000" w:themeColor="text1"/>
          <w:sz w:val="28"/>
          <w:szCs w:val="28"/>
          <w:lang w:val="en-US"/>
        </w:rPr>
        <w:t>zhan</w:t>
      </w:r>
      <w:proofErr w:type="spellEnd"/>
      <w:r w:rsidRPr="00BD6EA1">
        <w:rPr>
          <w:rFonts w:ascii="Times New Roman" w:hAnsi="Times New Roman" w:cs="Times New Roman"/>
          <w:b/>
          <w:color w:val="000000" w:themeColor="text1"/>
          <w:sz w:val="28"/>
          <w:szCs w:val="28"/>
          <w:lang w:val="en-US"/>
        </w:rPr>
        <w:t xml:space="preserve"> </w:t>
      </w:r>
      <w:proofErr w:type="spellStart"/>
      <w:r w:rsidRPr="00BD6EA1">
        <w:rPr>
          <w:rFonts w:ascii="Times New Roman" w:hAnsi="Times New Roman" w:cs="Times New Roman"/>
          <w:b/>
          <w:color w:val="000000" w:themeColor="text1"/>
          <w:sz w:val="28"/>
          <w:szCs w:val="28"/>
          <w:lang w:val="en-US"/>
        </w:rPr>
        <w:t>Tomiris</w:t>
      </w:r>
      <w:proofErr w:type="spellEnd"/>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br w:type="page"/>
      </w:r>
    </w:p>
    <w:p w:rsidR="00C81B31" w:rsidRPr="00BD6EA1" w:rsidRDefault="00BD6EA1">
      <w:pPr>
        <w:pStyle w:val="1"/>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lastRenderedPageBreak/>
        <w:t>1. EXECUTIVE SUMMARY</w:t>
      </w:r>
    </w:p>
    <w:p w:rsidR="00C81B31" w:rsidRPr="00BD6EA1" w:rsidRDefault="00BD6EA1">
      <w:pPr>
        <w:spacing w:before="120" w:after="12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Dataset Overview: This analysis examines 1,000 student records across 8 features including demographic information, parental education, socioeconomic indicators, and academic scores in mathematics, reading, and writing.</w:t>
      </w:r>
    </w:p>
    <w:p w:rsidR="00C81B31" w:rsidRPr="00BD6EA1" w:rsidRDefault="00BD6EA1">
      <w:pPr>
        <w:pStyle w:val="3"/>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Key Findings:</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Gender Performance G</w:t>
      </w:r>
      <w:r w:rsidRPr="00BD6EA1">
        <w:rPr>
          <w:rFonts w:ascii="Times New Roman" w:hAnsi="Times New Roman" w:cs="Times New Roman"/>
          <w:b/>
          <w:bCs/>
          <w:color w:val="000000" w:themeColor="text1"/>
          <w:sz w:val="28"/>
          <w:szCs w:val="28"/>
          <w:lang w:val="en-US"/>
        </w:rPr>
        <w:t xml:space="preserve">ap: </w:t>
      </w:r>
      <w:r w:rsidRPr="00BD6EA1">
        <w:rPr>
          <w:rFonts w:ascii="Times New Roman" w:hAnsi="Times New Roman" w:cs="Times New Roman"/>
          <w:color w:val="000000" w:themeColor="text1"/>
          <w:sz w:val="28"/>
          <w:szCs w:val="28"/>
          <w:lang w:val="en-US"/>
        </w:rPr>
        <w:t xml:space="preserve">Males score 5.1 points higher in mathematics (68.7 </w:t>
      </w:r>
      <w:proofErr w:type="spellStart"/>
      <w:r w:rsidRPr="00BD6EA1">
        <w:rPr>
          <w:rFonts w:ascii="Times New Roman" w:hAnsi="Times New Roman" w:cs="Times New Roman"/>
          <w:color w:val="000000" w:themeColor="text1"/>
          <w:sz w:val="28"/>
          <w:szCs w:val="28"/>
          <w:lang w:val="en-US"/>
        </w:rPr>
        <w:t>vs</w:t>
      </w:r>
      <w:proofErr w:type="spellEnd"/>
      <w:r w:rsidRPr="00BD6EA1">
        <w:rPr>
          <w:rFonts w:ascii="Times New Roman" w:hAnsi="Times New Roman" w:cs="Times New Roman"/>
          <w:color w:val="000000" w:themeColor="text1"/>
          <w:sz w:val="28"/>
          <w:szCs w:val="28"/>
          <w:lang w:val="en-US"/>
        </w:rPr>
        <w:t xml:space="preserve"> 63.6), representing an 8% performance advantage.</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 Test Preparation Impact: </w:t>
      </w:r>
      <w:r w:rsidRPr="00BD6EA1">
        <w:rPr>
          <w:rFonts w:ascii="Times New Roman" w:hAnsi="Times New Roman" w:cs="Times New Roman"/>
          <w:color w:val="000000" w:themeColor="text1"/>
          <w:sz w:val="28"/>
          <w:szCs w:val="28"/>
          <w:lang w:val="en-US"/>
        </w:rPr>
        <w:t xml:space="preserve">Students who completed test preparation courses score 7.6 points higher on average (72.7 </w:t>
      </w:r>
      <w:proofErr w:type="spellStart"/>
      <w:r w:rsidRPr="00BD6EA1">
        <w:rPr>
          <w:rFonts w:ascii="Times New Roman" w:hAnsi="Times New Roman" w:cs="Times New Roman"/>
          <w:color w:val="000000" w:themeColor="text1"/>
          <w:sz w:val="28"/>
          <w:szCs w:val="28"/>
          <w:lang w:val="en-US"/>
        </w:rPr>
        <w:t>vs</w:t>
      </w:r>
      <w:proofErr w:type="spellEnd"/>
      <w:r w:rsidRPr="00BD6EA1">
        <w:rPr>
          <w:rFonts w:ascii="Times New Roman" w:hAnsi="Times New Roman" w:cs="Times New Roman"/>
          <w:color w:val="000000" w:themeColor="text1"/>
          <w:sz w:val="28"/>
          <w:szCs w:val="28"/>
          <w:lang w:val="en-US"/>
        </w:rPr>
        <w:t xml:space="preserve"> 65.0), demonstrating an 11.7% </w:t>
      </w:r>
      <w:r w:rsidRPr="00BD6EA1">
        <w:rPr>
          <w:rFonts w:ascii="Times New Roman" w:hAnsi="Times New Roman" w:cs="Times New Roman"/>
          <w:color w:val="000000" w:themeColor="text1"/>
          <w:sz w:val="28"/>
          <w:szCs w:val="28"/>
          <w:lang w:val="en-US"/>
        </w:rPr>
        <w:t>improvement.</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 Socioeconomic Influence: </w:t>
      </w:r>
      <w:r w:rsidRPr="00BD6EA1">
        <w:rPr>
          <w:rFonts w:ascii="Times New Roman" w:hAnsi="Times New Roman" w:cs="Times New Roman"/>
          <w:color w:val="000000" w:themeColor="text1"/>
          <w:sz w:val="28"/>
          <w:szCs w:val="28"/>
          <w:lang w:val="en-US"/>
        </w:rPr>
        <w:t xml:space="preserve">Students with standard lunch status outperform those with free/reduced lunch by 8.6 points (70.8 </w:t>
      </w:r>
      <w:proofErr w:type="spellStart"/>
      <w:r w:rsidRPr="00BD6EA1">
        <w:rPr>
          <w:rFonts w:ascii="Times New Roman" w:hAnsi="Times New Roman" w:cs="Times New Roman"/>
          <w:color w:val="000000" w:themeColor="text1"/>
          <w:sz w:val="28"/>
          <w:szCs w:val="28"/>
          <w:lang w:val="en-US"/>
        </w:rPr>
        <w:t>vs</w:t>
      </w:r>
      <w:proofErr w:type="spellEnd"/>
      <w:r w:rsidRPr="00BD6EA1">
        <w:rPr>
          <w:rFonts w:ascii="Times New Roman" w:hAnsi="Times New Roman" w:cs="Times New Roman"/>
          <w:color w:val="000000" w:themeColor="text1"/>
          <w:sz w:val="28"/>
          <w:szCs w:val="28"/>
          <w:lang w:val="en-US"/>
        </w:rPr>
        <w:t xml:space="preserve"> 62.2), indicating a 13.9% achievement gap correlated with economic status.</w:t>
      </w:r>
    </w:p>
    <w:p w:rsidR="00C81B31" w:rsidRPr="00BD6EA1" w:rsidRDefault="00BD6EA1">
      <w:pPr>
        <w:pStyle w:val="1"/>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2. DATA QUALITY</w:t>
      </w:r>
    </w:p>
    <w:p w:rsidR="00C81B31" w:rsidRPr="00BD6EA1" w:rsidRDefault="00BD6EA1">
      <w:pPr>
        <w:spacing w:before="120"/>
        <w:rPr>
          <w:rFonts w:ascii="Times New Roman" w:hAnsi="Times New Roman" w:cs="Times New Roman"/>
          <w:color w:val="000000" w:themeColor="text1"/>
          <w:sz w:val="28"/>
          <w:szCs w:val="28"/>
          <w:lang w:val="en-US"/>
        </w:rPr>
      </w:pPr>
      <w:proofErr w:type="gramStart"/>
      <w:r w:rsidRPr="00BD6EA1">
        <w:rPr>
          <w:rFonts w:ascii="Times New Roman" w:hAnsi="Times New Roman" w:cs="Times New Roman"/>
          <w:b/>
          <w:bCs/>
          <w:color w:val="000000" w:themeColor="text1"/>
          <w:sz w:val="28"/>
          <w:szCs w:val="28"/>
          <w:lang w:val="en-US"/>
        </w:rPr>
        <w:t xml:space="preserve">Missing Values: </w:t>
      </w:r>
      <w:r w:rsidRPr="00BD6EA1">
        <w:rPr>
          <w:rFonts w:ascii="Times New Roman" w:hAnsi="Times New Roman" w:cs="Times New Roman"/>
          <w:color w:val="000000" w:themeColor="text1"/>
          <w:sz w:val="28"/>
          <w:szCs w:val="28"/>
          <w:lang w:val="en-US"/>
        </w:rPr>
        <w:t>No missin</w:t>
      </w:r>
      <w:r w:rsidRPr="00BD6EA1">
        <w:rPr>
          <w:rFonts w:ascii="Times New Roman" w:hAnsi="Times New Roman" w:cs="Times New Roman"/>
          <w:color w:val="000000" w:themeColor="text1"/>
          <w:sz w:val="28"/>
          <w:szCs w:val="28"/>
          <w:lang w:val="en-US"/>
        </w:rPr>
        <w:t>g values detected across all 8 columns.</w:t>
      </w:r>
      <w:proofErr w:type="gramEnd"/>
      <w:r w:rsidRPr="00BD6EA1">
        <w:rPr>
          <w:rFonts w:ascii="Times New Roman" w:hAnsi="Times New Roman" w:cs="Times New Roman"/>
          <w:color w:val="000000" w:themeColor="text1"/>
          <w:sz w:val="28"/>
          <w:szCs w:val="28"/>
          <w:lang w:val="en-US"/>
        </w:rPr>
        <w:t xml:space="preserve"> Dataset is complete with 100% data coverage.</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Data Types: </w:t>
      </w:r>
      <w:r w:rsidRPr="00BD6EA1">
        <w:rPr>
          <w:rFonts w:ascii="Times New Roman" w:hAnsi="Times New Roman" w:cs="Times New Roman"/>
          <w:color w:val="000000" w:themeColor="text1"/>
          <w:sz w:val="28"/>
          <w:szCs w:val="28"/>
          <w:lang w:val="en-US"/>
        </w:rPr>
        <w:t xml:space="preserve">All data types are appropriate - categorical variables (gender, race/ethnicity, parental education, lunch type, test preparation) stored as objects; numerical </w:t>
      </w:r>
      <w:r w:rsidRPr="00BD6EA1">
        <w:rPr>
          <w:rFonts w:ascii="Times New Roman" w:hAnsi="Times New Roman" w:cs="Times New Roman"/>
          <w:color w:val="000000" w:themeColor="text1"/>
          <w:sz w:val="28"/>
          <w:szCs w:val="28"/>
          <w:lang w:val="en-US"/>
        </w:rPr>
        <w:t>scores stored as int64.</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Outliers: </w:t>
      </w:r>
      <w:r w:rsidRPr="00BD6EA1">
        <w:rPr>
          <w:rFonts w:ascii="Times New Roman" w:hAnsi="Times New Roman" w:cs="Times New Roman"/>
          <w:color w:val="000000" w:themeColor="text1"/>
          <w:sz w:val="28"/>
          <w:szCs w:val="28"/>
          <w:lang w:val="en-US"/>
        </w:rPr>
        <w:t>Score ranges are valid (0-100). Some low scores exist but appear legitimate rather than data errors. One student with math score of 0 may warrant investigation.</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Data Integrity: </w:t>
      </w:r>
      <w:r w:rsidRPr="00BD6EA1">
        <w:rPr>
          <w:rFonts w:ascii="Times New Roman" w:hAnsi="Times New Roman" w:cs="Times New Roman"/>
          <w:color w:val="000000" w:themeColor="text1"/>
          <w:sz w:val="28"/>
          <w:szCs w:val="28"/>
          <w:lang w:val="en-US"/>
        </w:rPr>
        <w:t>No duplicate records found. All categorical v</w:t>
      </w:r>
      <w:r w:rsidRPr="00BD6EA1">
        <w:rPr>
          <w:rFonts w:ascii="Times New Roman" w:hAnsi="Times New Roman" w:cs="Times New Roman"/>
          <w:color w:val="000000" w:themeColor="text1"/>
          <w:sz w:val="28"/>
          <w:szCs w:val="28"/>
          <w:lang w:val="en-US"/>
        </w:rPr>
        <w:t>alues are consistent and properly formatted.</w:t>
      </w:r>
    </w:p>
    <w:p w:rsidR="00C81B31" w:rsidRPr="00BD6EA1" w:rsidRDefault="00BD6EA1">
      <w:pPr>
        <w:pStyle w:val="1"/>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3. KEY INSIGHTS</w:t>
      </w:r>
    </w:p>
    <w:p w:rsidR="00C81B31" w:rsidRPr="00BD6EA1" w:rsidRDefault="00BD6EA1">
      <w:pPr>
        <w:pStyle w:val="2"/>
        <w:spacing w:before="160"/>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Insight 1: Significant Gender Gap in Mathematics</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Supporting Evidence:</w:t>
      </w:r>
    </w:p>
    <w:p w:rsidR="00C81B31" w:rsidRPr="00BD6EA1" w:rsidRDefault="00BD6EA1">
      <w:pPr>
        <w:spacing w:before="6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Male students average 68.73 in mathematics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Female students average 63.63 in mathematics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Difference of 5.10 points repre</w:t>
      </w:r>
      <w:r w:rsidRPr="00BD6EA1">
        <w:rPr>
          <w:rFonts w:ascii="Times New Roman" w:hAnsi="Times New Roman" w:cs="Times New Roman"/>
          <w:color w:val="000000" w:themeColor="text1"/>
          <w:sz w:val="28"/>
          <w:szCs w:val="28"/>
          <w:lang w:val="en-US"/>
        </w:rPr>
        <w:t>sents an 8.0% performance gap</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This gap is notably larger in math compared to reading and writing subjects</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Implications: </w:t>
      </w:r>
      <w:r w:rsidRPr="00BD6EA1">
        <w:rPr>
          <w:rFonts w:ascii="Times New Roman" w:hAnsi="Times New Roman" w:cs="Times New Roman"/>
          <w:color w:val="000000" w:themeColor="text1"/>
          <w:sz w:val="28"/>
          <w:szCs w:val="28"/>
          <w:lang w:val="en-US"/>
        </w:rPr>
        <w:t>This finding suggests potential biases in math education or societal expectations that may discourage female students. Targeted interventions and mentoring programs for female students in mathematics could help close this gap.</w:t>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lastRenderedPageBreak/>
        <w:t>Insight 2: Test Preparation C</w:t>
      </w:r>
      <w:r w:rsidRPr="00BD6EA1">
        <w:rPr>
          <w:rFonts w:ascii="Times New Roman" w:hAnsi="Times New Roman" w:cs="Times New Roman"/>
          <w:color w:val="000000" w:themeColor="text1"/>
          <w:lang w:val="en-US"/>
        </w:rPr>
        <w:t>ourses Are Highly Effective</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Supporting Evidence:</w:t>
      </w:r>
    </w:p>
    <w:p w:rsidR="00C81B31" w:rsidRPr="00BD6EA1" w:rsidRDefault="00BD6EA1">
      <w:pPr>
        <w:spacing w:before="6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Students with test prep average 72.67 across all subjects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Students without test prep average 65.04 across all subjects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Improvement of 7.63 points represents 11.7% higher performance</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Benefits are cons</w:t>
      </w:r>
      <w:r w:rsidRPr="00BD6EA1">
        <w:rPr>
          <w:rFonts w:ascii="Times New Roman" w:hAnsi="Times New Roman" w:cs="Times New Roman"/>
          <w:color w:val="000000" w:themeColor="text1"/>
          <w:sz w:val="28"/>
          <w:szCs w:val="28"/>
          <w:lang w:val="en-US"/>
        </w:rPr>
        <w:t>istent across math, reading, and writing</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Implications: </w:t>
      </w:r>
      <w:r w:rsidRPr="00BD6EA1">
        <w:rPr>
          <w:rFonts w:ascii="Times New Roman" w:hAnsi="Times New Roman" w:cs="Times New Roman"/>
          <w:color w:val="000000" w:themeColor="text1"/>
          <w:sz w:val="28"/>
          <w:szCs w:val="28"/>
          <w:lang w:val="en-US"/>
        </w:rPr>
        <w:t>Test preparation courses demonstrate clear value. Schools should consider making these courses more widely available, particularly for students from disadvantaged backgrounds who may not have access to</w:t>
      </w:r>
      <w:r w:rsidRPr="00BD6EA1">
        <w:rPr>
          <w:rFonts w:ascii="Times New Roman" w:hAnsi="Times New Roman" w:cs="Times New Roman"/>
          <w:color w:val="000000" w:themeColor="text1"/>
          <w:sz w:val="28"/>
          <w:szCs w:val="28"/>
          <w:lang w:val="en-US"/>
        </w:rPr>
        <w:t xml:space="preserve"> private tutoring.</w:t>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 xml:space="preserve">Insight 3: Strong Correlation </w:t>
      </w:r>
      <w:proofErr w:type="gramStart"/>
      <w:r w:rsidRPr="00BD6EA1">
        <w:rPr>
          <w:rFonts w:ascii="Times New Roman" w:hAnsi="Times New Roman" w:cs="Times New Roman"/>
          <w:color w:val="000000" w:themeColor="text1"/>
          <w:lang w:val="en-US"/>
        </w:rPr>
        <w:t>Between</w:t>
      </w:r>
      <w:proofErr w:type="gramEnd"/>
      <w:r w:rsidRPr="00BD6EA1">
        <w:rPr>
          <w:rFonts w:ascii="Times New Roman" w:hAnsi="Times New Roman" w:cs="Times New Roman"/>
          <w:color w:val="000000" w:themeColor="text1"/>
          <w:lang w:val="en-US"/>
        </w:rPr>
        <w:t xml:space="preserve"> Economic Status and Performance</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Supporting Evidence:</w:t>
      </w:r>
    </w:p>
    <w:p w:rsidR="00C81B31" w:rsidRPr="00BD6EA1" w:rsidRDefault="00BD6EA1">
      <w:pPr>
        <w:spacing w:before="6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Students with standard lunch average 70.84 points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Students with free/reduced lunch average 62.20 points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Gap of 8.64 points represents 13.9% performance difference</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This is the largest performance gap among all factors analyzed</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Implications: </w:t>
      </w:r>
      <w:r w:rsidRPr="00BD6EA1">
        <w:rPr>
          <w:rFonts w:ascii="Times New Roman" w:hAnsi="Times New Roman" w:cs="Times New Roman"/>
          <w:color w:val="000000" w:themeColor="text1"/>
          <w:sz w:val="28"/>
          <w:szCs w:val="28"/>
          <w:lang w:val="en-US"/>
        </w:rPr>
        <w:t>Socioeconomic status significantly impacts academic achievement. This suggests the need for additional support resou</w:t>
      </w:r>
      <w:r w:rsidRPr="00BD6EA1">
        <w:rPr>
          <w:rFonts w:ascii="Times New Roman" w:hAnsi="Times New Roman" w:cs="Times New Roman"/>
          <w:color w:val="000000" w:themeColor="text1"/>
          <w:sz w:val="28"/>
          <w:szCs w:val="28"/>
          <w:lang w:val="en-US"/>
        </w:rPr>
        <w:t>rces, tutoring programs, and equitable access to educational materials for economically disadvantaged students.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br w:type="page"/>
      </w:r>
    </w:p>
    <w:p w:rsidR="00C81B31" w:rsidRPr="00BD6EA1" w:rsidRDefault="00BD6EA1">
      <w:pPr>
        <w:pStyle w:val="1"/>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lastRenderedPageBreak/>
        <w:t>4. LAB QUESTIONS - ANSWERS</w:t>
      </w:r>
    </w:p>
    <w:p w:rsidR="00C81B31" w:rsidRPr="00BD6EA1" w:rsidRDefault="00BD6EA1">
      <w:pPr>
        <w:pStyle w:val="2"/>
        <w:spacing w:before="160"/>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Question 1: What's the average math score by gender?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D6EA1" w:rsidRPr="00BD6EA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Gender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Average</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Math</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Score</w:t>
            </w:r>
            <w:proofErr w:type="spellEnd"/>
          </w:p>
        </w:tc>
      </w:tr>
      <w:tr w:rsidR="00BD6EA1" w:rsidRPr="00BD6EA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Male</w:t>
            </w:r>
            <w:proofErr w:type="spellEnd"/>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68.73</w:t>
            </w:r>
          </w:p>
        </w:tc>
      </w:tr>
      <w:tr w:rsidR="00BD6EA1" w:rsidRPr="00BD6EA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Female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63.63</w:t>
            </w:r>
          </w:p>
        </w:tc>
      </w:tr>
    </w:tbl>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Answer: </w:t>
      </w:r>
      <w:r w:rsidRPr="00BD6EA1">
        <w:rPr>
          <w:rFonts w:ascii="Times New Roman" w:hAnsi="Times New Roman" w:cs="Times New Roman"/>
          <w:color w:val="000000" w:themeColor="text1"/>
          <w:sz w:val="28"/>
          <w:szCs w:val="28"/>
          <w:lang w:val="en-US"/>
        </w:rPr>
        <w:t>Male students have an average math score of 68.73, while female students average 63.63, showing a 5.10-point difference in favor of males.</w:t>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Question 2: Is there correlation between reading and writing scores?</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Answer: </w:t>
      </w:r>
      <w:r w:rsidRPr="00BD6EA1">
        <w:rPr>
          <w:rFonts w:ascii="Times New Roman" w:hAnsi="Times New Roman" w:cs="Times New Roman"/>
          <w:color w:val="000000" w:themeColor="text1"/>
          <w:sz w:val="28"/>
          <w:szCs w:val="28"/>
          <w:lang w:val="en-US"/>
        </w:rPr>
        <w:t>Yes, there is a very strong positive cor</w:t>
      </w:r>
      <w:r w:rsidRPr="00BD6EA1">
        <w:rPr>
          <w:rFonts w:ascii="Times New Roman" w:hAnsi="Times New Roman" w:cs="Times New Roman"/>
          <w:color w:val="000000" w:themeColor="text1"/>
          <w:sz w:val="28"/>
          <w:szCs w:val="28"/>
          <w:lang w:val="en-US"/>
        </w:rPr>
        <w:t>relation of 0.9546 between reading and writing scores. This indicates that students who perform well in reading almost always perform well in writing, and vice versa. This near-perfect correlation (approaching 1.0) suggests these skills are highly intercon</w:t>
      </w:r>
      <w:r w:rsidRPr="00BD6EA1">
        <w:rPr>
          <w:rFonts w:ascii="Times New Roman" w:hAnsi="Times New Roman" w:cs="Times New Roman"/>
          <w:color w:val="000000" w:themeColor="text1"/>
          <w:sz w:val="28"/>
          <w:szCs w:val="28"/>
          <w:lang w:val="en-US"/>
        </w:rPr>
        <w:t>nected and likely develop together.</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Statistical Interpretation: </w:t>
      </w:r>
      <w:r w:rsidRPr="00BD6EA1">
        <w:rPr>
          <w:rFonts w:ascii="Times New Roman" w:hAnsi="Times New Roman" w:cs="Times New Roman"/>
          <w:color w:val="000000" w:themeColor="text1"/>
          <w:sz w:val="28"/>
          <w:szCs w:val="28"/>
          <w:lang w:val="en-US"/>
        </w:rPr>
        <w:t>A correlation coefficient of 0.95 means that approximately 91% of the variance in writing scores can be explained by reading scores. This is considered an extremely strong relationship in educ</w:t>
      </w:r>
      <w:r w:rsidRPr="00BD6EA1">
        <w:rPr>
          <w:rFonts w:ascii="Times New Roman" w:hAnsi="Times New Roman" w:cs="Times New Roman"/>
          <w:color w:val="000000" w:themeColor="text1"/>
          <w:sz w:val="28"/>
          <w:szCs w:val="28"/>
          <w:lang w:val="en-US"/>
        </w:rPr>
        <w:t>ational research.</w:t>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Question 3: Do test preparation courses help?</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D6EA1" w:rsidRPr="00BD6EA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Test</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Prep</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Status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Average</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Difference</w:t>
            </w:r>
            <w:proofErr w:type="spellEnd"/>
          </w:p>
        </w:tc>
      </w:tr>
      <w:tr w:rsidR="00BD6EA1" w:rsidRPr="00BD6EA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Completed</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72.67</w:t>
            </w:r>
          </w:p>
        </w:tc>
        <w:tc>
          <w:tcPr>
            <w:tcW w:w="3120" w:type="dxa"/>
            <w:tcBorders>
              <w:top w:val="single" w:sz="1" w:space="0" w:color="CCCCCC"/>
              <w:left w:val="single" w:sz="1" w:space="0" w:color="CCCCCC"/>
              <w:bottom w:val="single" w:sz="1" w:space="0" w:color="CCCCCC"/>
              <w:right w:val="single" w:sz="1" w:space="0" w:color="CCCCCC"/>
            </w:tcBorders>
            <w:shd w:val="clear" w:color="auto" w:fill="C6E0B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b/>
                <w:bCs/>
                <w:color w:val="000000" w:themeColor="text1"/>
                <w:sz w:val="28"/>
                <w:szCs w:val="28"/>
              </w:rPr>
              <w:t xml:space="preserve">+7.63 </w:t>
            </w:r>
            <w:proofErr w:type="spellStart"/>
            <w:r w:rsidRPr="00BD6EA1">
              <w:rPr>
                <w:rFonts w:ascii="Times New Roman" w:hAnsi="Times New Roman" w:cs="Times New Roman"/>
                <w:b/>
                <w:bCs/>
                <w:color w:val="000000" w:themeColor="text1"/>
                <w:sz w:val="28"/>
                <w:szCs w:val="28"/>
              </w:rPr>
              <w:t>points</w:t>
            </w:r>
            <w:proofErr w:type="spellEnd"/>
          </w:p>
        </w:tc>
      </w:tr>
      <w:tr w:rsidR="00BD6EA1" w:rsidRPr="00BD6EA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None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65.04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w:t>
            </w:r>
          </w:p>
        </w:tc>
      </w:tr>
    </w:tbl>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Answer: </w:t>
      </w:r>
      <w:r w:rsidRPr="00BD6EA1">
        <w:rPr>
          <w:rFonts w:ascii="Times New Roman" w:hAnsi="Times New Roman" w:cs="Times New Roman"/>
          <w:color w:val="000000" w:themeColor="text1"/>
          <w:sz w:val="28"/>
          <w:szCs w:val="28"/>
          <w:lang w:val="en-US"/>
        </w:rPr>
        <w:t>Yes, test preparation courses significantly help student performance. Students who completed test prep courses score 7.63 points higher on average (an 11.7% improvement). This improvement is consistent across all three subjects (math, reading, and writing)</w:t>
      </w:r>
      <w:r w:rsidRPr="00BD6EA1">
        <w:rPr>
          <w:rFonts w:ascii="Times New Roman" w:hAnsi="Times New Roman" w:cs="Times New Roman"/>
          <w:color w:val="000000" w:themeColor="text1"/>
          <w:sz w:val="28"/>
          <w:szCs w:val="28"/>
          <w:lang w:val="en-US"/>
        </w:rPr>
        <w:t>.</w:t>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Question 4: Which parental education level gives best results?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BD6EA1" w:rsidRPr="00BD6EA1">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Parental</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Education</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Level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Average</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Score</w:t>
            </w:r>
            <w:proofErr w:type="spellEnd"/>
          </w:p>
        </w:tc>
      </w:tr>
      <w:tr w:rsidR="00BD6EA1" w:rsidRPr="00BD6EA1">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C6E0B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Master's</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degree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C6E0B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b/>
                <w:bCs/>
                <w:color w:val="000000" w:themeColor="text1"/>
                <w:sz w:val="28"/>
                <w:szCs w:val="28"/>
              </w:rPr>
              <w:t>73.60</w:t>
            </w:r>
          </w:p>
        </w:tc>
      </w:tr>
      <w:tr w:rsidR="00BD6EA1" w:rsidRPr="00BD6EA1">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Bachelor's</w:t>
            </w:r>
            <w:proofErr w:type="spellEnd"/>
            <w:r w:rsidRPr="00BD6EA1">
              <w:rPr>
                <w:rFonts w:ascii="Times New Roman" w:hAnsi="Times New Roman" w:cs="Times New Roman"/>
                <w:color w:val="000000" w:themeColor="text1"/>
                <w:sz w:val="28"/>
                <w:szCs w:val="28"/>
              </w:rPr>
              <w:t xml:space="preserve"> </w:t>
            </w:r>
            <w:proofErr w:type="spellStart"/>
            <w:r w:rsidRPr="00BD6EA1">
              <w:rPr>
                <w:rFonts w:ascii="Times New Roman" w:hAnsi="Times New Roman" w:cs="Times New Roman"/>
                <w:color w:val="000000" w:themeColor="text1"/>
                <w:sz w:val="28"/>
                <w:szCs w:val="28"/>
              </w:rPr>
              <w:t>degree</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71.92</w:t>
            </w:r>
          </w:p>
        </w:tc>
      </w:tr>
      <w:tr w:rsidR="00BD6EA1" w:rsidRPr="00BD6EA1">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Associate's</w:t>
            </w:r>
            <w:proofErr w:type="spellEnd"/>
            <w:r w:rsidRPr="00BD6EA1">
              <w:rPr>
                <w:rFonts w:ascii="Times New Roman" w:hAnsi="Times New Roman" w:cs="Times New Roman"/>
                <w:color w:val="000000" w:themeColor="text1"/>
                <w:sz w:val="28"/>
                <w:szCs w:val="28"/>
              </w:rPr>
              <w:t xml:space="preserve"> </w:t>
            </w:r>
            <w:proofErr w:type="spellStart"/>
            <w:r w:rsidRPr="00BD6EA1">
              <w:rPr>
                <w:rFonts w:ascii="Times New Roman" w:hAnsi="Times New Roman" w:cs="Times New Roman"/>
                <w:color w:val="000000" w:themeColor="text1"/>
                <w:sz w:val="28"/>
                <w:szCs w:val="28"/>
              </w:rPr>
              <w:t>degree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69.57</w:t>
            </w:r>
          </w:p>
        </w:tc>
      </w:tr>
      <w:tr w:rsidR="00BD6EA1" w:rsidRPr="00BD6EA1">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lastRenderedPageBreak/>
              <w:t>Some</w:t>
            </w:r>
            <w:proofErr w:type="spellEnd"/>
            <w:r w:rsidRPr="00BD6EA1">
              <w:rPr>
                <w:rFonts w:ascii="Times New Roman" w:hAnsi="Times New Roman" w:cs="Times New Roman"/>
                <w:color w:val="000000" w:themeColor="text1"/>
                <w:sz w:val="28"/>
                <w:szCs w:val="28"/>
              </w:rPr>
              <w:t xml:space="preserve"> </w:t>
            </w:r>
            <w:proofErr w:type="spellStart"/>
            <w:r w:rsidRPr="00BD6EA1">
              <w:rPr>
                <w:rFonts w:ascii="Times New Roman" w:hAnsi="Times New Roman" w:cs="Times New Roman"/>
                <w:color w:val="000000" w:themeColor="text1"/>
                <w:sz w:val="28"/>
                <w:szCs w:val="28"/>
              </w:rPr>
              <w:t>college</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68.48</w:t>
            </w:r>
          </w:p>
        </w:tc>
      </w:tr>
      <w:tr w:rsidR="00BD6EA1" w:rsidRPr="00BD6EA1">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Some</w:t>
            </w:r>
            <w:proofErr w:type="spellEnd"/>
            <w:r w:rsidRPr="00BD6EA1">
              <w:rPr>
                <w:rFonts w:ascii="Times New Roman" w:hAnsi="Times New Roman" w:cs="Times New Roman"/>
                <w:color w:val="000000" w:themeColor="text1"/>
                <w:sz w:val="28"/>
                <w:szCs w:val="28"/>
              </w:rPr>
              <w:t xml:space="preserve"> </w:t>
            </w:r>
            <w:proofErr w:type="spellStart"/>
            <w:r w:rsidRPr="00BD6EA1">
              <w:rPr>
                <w:rFonts w:ascii="Times New Roman" w:hAnsi="Times New Roman" w:cs="Times New Roman"/>
                <w:color w:val="000000" w:themeColor="text1"/>
                <w:sz w:val="28"/>
                <w:szCs w:val="28"/>
              </w:rPr>
              <w:t>high</w:t>
            </w:r>
            <w:proofErr w:type="spellEnd"/>
            <w:r w:rsidRPr="00BD6EA1">
              <w:rPr>
                <w:rFonts w:ascii="Times New Roman" w:hAnsi="Times New Roman" w:cs="Times New Roman"/>
                <w:color w:val="000000" w:themeColor="text1"/>
                <w:sz w:val="28"/>
                <w:szCs w:val="28"/>
              </w:rPr>
              <w:t xml:space="preserve"> </w:t>
            </w:r>
            <w:proofErr w:type="spellStart"/>
            <w:r w:rsidRPr="00BD6EA1">
              <w:rPr>
                <w:rFonts w:ascii="Times New Roman" w:hAnsi="Times New Roman" w:cs="Times New Roman"/>
                <w:color w:val="000000" w:themeColor="text1"/>
                <w:sz w:val="28"/>
                <w:szCs w:val="28"/>
              </w:rPr>
              <w:t>school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65.11</w:t>
            </w:r>
          </w:p>
        </w:tc>
      </w:tr>
      <w:tr w:rsidR="00BD6EA1" w:rsidRPr="00BD6EA1">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High</w:t>
            </w:r>
            <w:proofErr w:type="spellEnd"/>
            <w:r w:rsidRPr="00BD6EA1">
              <w:rPr>
                <w:rFonts w:ascii="Times New Roman" w:hAnsi="Times New Roman" w:cs="Times New Roman"/>
                <w:color w:val="000000" w:themeColor="text1"/>
                <w:sz w:val="28"/>
                <w:szCs w:val="28"/>
              </w:rPr>
              <w:t xml:space="preserve"> </w:t>
            </w:r>
            <w:proofErr w:type="spellStart"/>
            <w:r w:rsidRPr="00BD6EA1">
              <w:rPr>
                <w:rFonts w:ascii="Times New Roman" w:hAnsi="Times New Roman" w:cs="Times New Roman"/>
                <w:color w:val="000000" w:themeColor="text1"/>
                <w:sz w:val="28"/>
                <w:szCs w:val="28"/>
              </w:rPr>
              <w:t>school</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63.10</w:t>
            </w:r>
          </w:p>
        </w:tc>
      </w:tr>
    </w:tbl>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Answer: </w:t>
      </w:r>
      <w:r w:rsidRPr="00BD6EA1">
        <w:rPr>
          <w:rFonts w:ascii="Times New Roman" w:hAnsi="Times New Roman" w:cs="Times New Roman"/>
          <w:color w:val="000000" w:themeColor="text1"/>
          <w:sz w:val="28"/>
          <w:szCs w:val="28"/>
          <w:lang w:val="en-US"/>
        </w:rPr>
        <w:t>Students whose parents have a master's degree achieve the highest average scores (73.60). There is a clear positive correlation between parental education level and student performance, with scores declining progressively as parental education decreases. T</w:t>
      </w:r>
      <w:r w:rsidRPr="00BD6EA1">
        <w:rPr>
          <w:rFonts w:ascii="Times New Roman" w:hAnsi="Times New Roman" w:cs="Times New Roman"/>
          <w:color w:val="000000" w:themeColor="text1"/>
          <w:sz w:val="28"/>
          <w:szCs w:val="28"/>
          <w:lang w:val="en-US"/>
        </w:rPr>
        <w:t>he gap between master's degree and high school is 10.5 points (16.7% difference).</w:t>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Question 5: What's the score distribution by lunch type?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D6EA1" w:rsidRPr="00BD6EA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Lunch</w:t>
            </w:r>
            <w:proofErr w:type="spellEnd"/>
            <w:r w:rsidRPr="00BD6EA1">
              <w:rPr>
                <w:rFonts w:ascii="Times New Roman" w:hAnsi="Times New Roman" w:cs="Times New Roman"/>
                <w:b/>
                <w:bCs/>
                <w:color w:val="000000" w:themeColor="text1"/>
                <w:sz w:val="28"/>
                <w:szCs w:val="28"/>
              </w:rPr>
              <w:t xml:space="preserve"> </w:t>
            </w:r>
            <w:proofErr w:type="spellStart"/>
            <w:r w:rsidRPr="00BD6EA1">
              <w:rPr>
                <w:rFonts w:ascii="Times New Roman" w:hAnsi="Times New Roman" w:cs="Times New Roman"/>
                <w:b/>
                <w:bCs/>
                <w:color w:val="000000" w:themeColor="text1"/>
                <w:sz w:val="28"/>
                <w:szCs w:val="28"/>
              </w:rPr>
              <w:t>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Math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Reading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b/>
                <w:bCs/>
                <w:color w:val="000000" w:themeColor="text1"/>
                <w:sz w:val="28"/>
                <w:szCs w:val="28"/>
              </w:rPr>
              <w:t>Writing</w:t>
            </w:r>
            <w:proofErr w:type="spellEnd"/>
          </w:p>
        </w:tc>
      </w:tr>
      <w:tr w:rsidR="00BD6EA1" w:rsidRPr="00BD6EA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Standard</w:t>
            </w:r>
            <w:proofErr w:type="spellEnd"/>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70.03</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71.65</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70.82</w:t>
            </w:r>
          </w:p>
        </w:tc>
      </w:tr>
      <w:tr w:rsidR="00BD6EA1" w:rsidRPr="00BD6EA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proofErr w:type="spellStart"/>
            <w:r w:rsidRPr="00BD6EA1">
              <w:rPr>
                <w:rFonts w:ascii="Times New Roman" w:hAnsi="Times New Roman" w:cs="Times New Roman"/>
                <w:color w:val="000000" w:themeColor="text1"/>
                <w:sz w:val="28"/>
                <w:szCs w:val="28"/>
              </w:rPr>
              <w:t>Free</w:t>
            </w:r>
            <w:proofErr w:type="spellEnd"/>
            <w:r w:rsidRPr="00BD6EA1">
              <w:rPr>
                <w:rFonts w:ascii="Times New Roman" w:hAnsi="Times New Roman" w:cs="Times New Roman"/>
                <w:color w:val="000000" w:themeColor="text1"/>
                <w:sz w:val="28"/>
                <w:szCs w:val="28"/>
              </w:rPr>
              <w:t>/</w:t>
            </w:r>
            <w:proofErr w:type="spellStart"/>
            <w:r w:rsidRPr="00BD6EA1">
              <w:rPr>
                <w:rFonts w:ascii="Times New Roman" w:hAnsi="Times New Roman" w:cs="Times New Roman"/>
                <w:color w:val="000000" w:themeColor="text1"/>
                <w:sz w:val="28"/>
                <w:szCs w:val="28"/>
              </w:rPr>
              <w:t>Reduced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58.92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64.65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t>63.02</w:t>
            </w:r>
          </w:p>
        </w:tc>
      </w:tr>
    </w:tbl>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Answer: </w:t>
      </w:r>
      <w:r w:rsidRPr="00BD6EA1">
        <w:rPr>
          <w:rFonts w:ascii="Times New Roman" w:hAnsi="Times New Roman" w:cs="Times New Roman"/>
          <w:color w:val="000000" w:themeColor="text1"/>
          <w:sz w:val="28"/>
          <w:szCs w:val="28"/>
          <w:lang w:val="en-US"/>
        </w:rPr>
        <w:t>Students with standard lunch status consistently outperform those with free/reduced lunch across all subjects. The gaps are: Math (11.1 points), Reading (7.0 points), and Writing (7.8 points). The average overall difference is 8.6 points, representing a 13</w:t>
      </w:r>
      <w:r w:rsidRPr="00BD6EA1">
        <w:rPr>
          <w:rFonts w:ascii="Times New Roman" w:hAnsi="Times New Roman" w:cs="Times New Roman"/>
          <w:color w:val="000000" w:themeColor="text1"/>
          <w:sz w:val="28"/>
          <w:szCs w:val="28"/>
          <w:lang w:val="en-US"/>
        </w:rPr>
        <w:t>.9% performance gap. This suggests that socioeconomic status (as indicated by lunch type) is a significant predictor of academic achievement.</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br w:type="page"/>
      </w:r>
    </w:p>
    <w:p w:rsidR="00C81B31" w:rsidRPr="00BD6EA1" w:rsidRDefault="00BD6EA1">
      <w:pPr>
        <w:pStyle w:val="1"/>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lastRenderedPageBreak/>
        <w:t>5. VISUALIZATION SUMMARY</w:t>
      </w:r>
    </w:p>
    <w:p w:rsidR="00C81B31" w:rsidRPr="00BD6EA1" w:rsidRDefault="00BD6EA1">
      <w:pPr>
        <w:pStyle w:val="2"/>
        <w:spacing w:before="160"/>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Chart 1: Score Distribution by Gender</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This boxplot visualization shows the distribution</w:t>
      </w:r>
      <w:r w:rsidRPr="00BD6EA1">
        <w:rPr>
          <w:rFonts w:ascii="Times New Roman" w:hAnsi="Times New Roman" w:cs="Times New Roman"/>
          <w:color w:val="000000" w:themeColor="text1"/>
          <w:sz w:val="28"/>
          <w:szCs w:val="28"/>
          <w:lang w:val="en-US"/>
        </w:rPr>
        <w:t xml:space="preserve"> of scores across all three subjects (Math, Reading, Writing) separated by gender. The visualization reveals that males show higher median scores in mathematics, while the distributions are more similar in reading and writing. The presence of outliers (low</w:t>
      </w:r>
      <w:r w:rsidRPr="00BD6EA1">
        <w:rPr>
          <w:rFonts w:ascii="Times New Roman" w:hAnsi="Times New Roman" w:cs="Times New Roman"/>
          <w:color w:val="000000" w:themeColor="text1"/>
          <w:sz w:val="28"/>
          <w:szCs w:val="28"/>
          <w:lang w:val="en-US"/>
        </w:rPr>
        <w:t xml:space="preserve"> scores) is visible across all categories.</w:t>
      </w:r>
    </w:p>
    <w:p w:rsidR="00C81B31" w:rsidRPr="00BD6EA1" w:rsidRDefault="00BD6EA1">
      <w:pPr>
        <w:spacing w:before="120" w:after="120"/>
        <w:jc w:val="center"/>
        <w:rPr>
          <w:rFonts w:ascii="Times New Roman" w:hAnsi="Times New Roman" w:cs="Times New Roman"/>
          <w:color w:val="000000" w:themeColor="text1"/>
          <w:sz w:val="28"/>
          <w:szCs w:val="28"/>
        </w:rPr>
      </w:pPr>
      <w:r w:rsidRPr="00BD6EA1">
        <w:rPr>
          <w:rFonts w:ascii="Times New Roman" w:hAnsi="Times New Roman" w:cs="Times New Roman"/>
          <w:noProof/>
          <w:color w:val="000000" w:themeColor="text1"/>
          <w:sz w:val="28"/>
          <w:szCs w:val="28"/>
        </w:rPr>
        <w:drawing>
          <wp:inline distT="0" distB="0" distL="0" distR="0" wp14:anchorId="2556FC2E" wp14:editId="15154263">
            <wp:extent cx="5715000" cy="2286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286000"/>
                    </a:xfrm>
                    <a:prstGeom prst="rect">
                      <a:avLst/>
                    </a:prstGeom>
                  </pic:spPr>
                </pic:pic>
              </a:graphicData>
            </a:graphic>
          </wp:inline>
        </w:drawing>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t xml:space="preserve">Chart 2: Reading </w:t>
      </w:r>
      <w:proofErr w:type="spellStart"/>
      <w:r w:rsidRPr="00BD6EA1">
        <w:rPr>
          <w:rFonts w:ascii="Times New Roman" w:hAnsi="Times New Roman" w:cs="Times New Roman"/>
          <w:color w:val="000000" w:themeColor="text1"/>
          <w:lang w:val="en-US"/>
        </w:rPr>
        <w:t>vs</w:t>
      </w:r>
      <w:proofErr w:type="spellEnd"/>
      <w:r w:rsidRPr="00BD6EA1">
        <w:rPr>
          <w:rFonts w:ascii="Times New Roman" w:hAnsi="Times New Roman" w:cs="Times New Roman"/>
          <w:color w:val="000000" w:themeColor="text1"/>
          <w:lang w:val="en-US"/>
        </w:rPr>
        <w:t xml:space="preserve"> Writing Score Correlation</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This scatter plot demonstrates the extremely strong positive correlation (r = 0.9546) between reading and writing scores. Points colored by gender (blue for males, r</w:t>
      </w:r>
      <w:r w:rsidRPr="00BD6EA1">
        <w:rPr>
          <w:rFonts w:ascii="Times New Roman" w:hAnsi="Times New Roman" w:cs="Times New Roman"/>
          <w:color w:val="000000" w:themeColor="text1"/>
          <w:sz w:val="28"/>
          <w:szCs w:val="28"/>
          <w:lang w:val="en-US"/>
        </w:rPr>
        <w:t>ed for females) cluster tightly along the regression line, indicating that students who excel in reading almost invariably excel in writing. This suggests these literacy skills are highly interconnected and likely develop in tandem.</w:t>
      </w:r>
    </w:p>
    <w:p w:rsidR="00C81B31" w:rsidRPr="00BD6EA1" w:rsidRDefault="00BD6EA1">
      <w:pPr>
        <w:spacing w:before="120" w:after="120"/>
        <w:jc w:val="center"/>
        <w:rPr>
          <w:rFonts w:ascii="Times New Roman" w:hAnsi="Times New Roman" w:cs="Times New Roman"/>
          <w:color w:val="000000" w:themeColor="text1"/>
          <w:sz w:val="28"/>
          <w:szCs w:val="28"/>
        </w:rPr>
      </w:pPr>
      <w:r w:rsidRPr="00BD6EA1">
        <w:rPr>
          <w:rFonts w:ascii="Times New Roman" w:hAnsi="Times New Roman" w:cs="Times New Roman"/>
          <w:noProof/>
          <w:color w:val="000000" w:themeColor="text1"/>
          <w:sz w:val="28"/>
          <w:szCs w:val="28"/>
        </w:rPr>
        <w:lastRenderedPageBreak/>
        <w:drawing>
          <wp:inline distT="0" distB="0" distL="0" distR="0" wp14:anchorId="45CCC723" wp14:editId="5C0063B4">
            <wp:extent cx="4762500" cy="3810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810000"/>
                    </a:xfrm>
                    <a:prstGeom prst="rect">
                      <a:avLst/>
                    </a:prstGeom>
                  </pic:spPr>
                </pic:pic>
              </a:graphicData>
            </a:graphic>
          </wp:inline>
        </w:drawing>
      </w:r>
    </w:p>
    <w:p w:rsidR="00C81B31" w:rsidRPr="00BD6EA1" w:rsidRDefault="00BD6EA1">
      <w:pPr>
        <w:rPr>
          <w:rFonts w:ascii="Times New Roman" w:hAnsi="Times New Roman" w:cs="Times New Roman"/>
          <w:color w:val="000000" w:themeColor="text1"/>
          <w:sz w:val="28"/>
          <w:szCs w:val="28"/>
        </w:rPr>
      </w:pPr>
      <w:r w:rsidRPr="00BD6EA1">
        <w:rPr>
          <w:rFonts w:ascii="Times New Roman" w:hAnsi="Times New Roman" w:cs="Times New Roman"/>
          <w:color w:val="000000" w:themeColor="text1"/>
          <w:sz w:val="28"/>
          <w:szCs w:val="28"/>
        </w:rPr>
        <w:br w:type="page"/>
      </w:r>
    </w:p>
    <w:p w:rsidR="00C81B31" w:rsidRPr="00BD6EA1" w:rsidRDefault="00BD6EA1">
      <w:pPr>
        <w:pStyle w:val="2"/>
        <w:rPr>
          <w:rFonts w:ascii="Times New Roman" w:hAnsi="Times New Roman" w:cs="Times New Roman"/>
          <w:color w:val="000000" w:themeColor="text1"/>
          <w:lang w:val="en-US"/>
        </w:rPr>
      </w:pPr>
      <w:r w:rsidRPr="00BD6EA1">
        <w:rPr>
          <w:rFonts w:ascii="Times New Roman" w:hAnsi="Times New Roman" w:cs="Times New Roman"/>
          <w:color w:val="000000" w:themeColor="text1"/>
          <w:lang w:val="en-US"/>
        </w:rPr>
        <w:lastRenderedPageBreak/>
        <w:t>Chart 3: Comprehens</w:t>
      </w:r>
      <w:r w:rsidRPr="00BD6EA1">
        <w:rPr>
          <w:rFonts w:ascii="Times New Roman" w:hAnsi="Times New Roman" w:cs="Times New Roman"/>
          <w:color w:val="000000" w:themeColor="text1"/>
          <w:lang w:val="en-US"/>
        </w:rPr>
        <w:t>ive Factors Affecting Performance</w:t>
      </w:r>
    </w:p>
    <w:p w:rsidR="00C81B31" w:rsidRPr="00BD6EA1" w:rsidRDefault="00BD6EA1">
      <w:pPr>
        <w:spacing w:before="12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This multi-panel visualization provides a comprehensive view of various factors affecting student performance:</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 Top Left: </w:t>
      </w:r>
      <w:r w:rsidRPr="00BD6EA1">
        <w:rPr>
          <w:rFonts w:ascii="Times New Roman" w:hAnsi="Times New Roman" w:cs="Times New Roman"/>
          <w:color w:val="000000" w:themeColor="text1"/>
          <w:sz w:val="28"/>
          <w:szCs w:val="28"/>
          <w:lang w:val="en-US"/>
        </w:rPr>
        <w:t>Test preparation impact shows consistent improvement across all subjects for students who completed</w:t>
      </w:r>
      <w:r w:rsidRPr="00BD6EA1">
        <w:rPr>
          <w:rFonts w:ascii="Times New Roman" w:hAnsi="Times New Roman" w:cs="Times New Roman"/>
          <w:color w:val="000000" w:themeColor="text1"/>
          <w:sz w:val="28"/>
          <w:szCs w:val="28"/>
          <w:lang w:val="en-US"/>
        </w:rPr>
        <w:t xml:space="preserve"> the course.</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 Top Right: </w:t>
      </w:r>
      <w:r w:rsidRPr="00BD6EA1">
        <w:rPr>
          <w:rFonts w:ascii="Times New Roman" w:hAnsi="Times New Roman" w:cs="Times New Roman"/>
          <w:color w:val="000000" w:themeColor="text1"/>
          <w:sz w:val="28"/>
          <w:szCs w:val="28"/>
          <w:lang w:val="en-US"/>
        </w:rPr>
        <w:t>Parental education level demonstrates a clear positive correlation with student achievement.</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 Bottom Left: </w:t>
      </w:r>
      <w:r w:rsidRPr="00BD6EA1">
        <w:rPr>
          <w:rFonts w:ascii="Times New Roman" w:hAnsi="Times New Roman" w:cs="Times New Roman"/>
          <w:color w:val="000000" w:themeColor="text1"/>
          <w:sz w:val="28"/>
          <w:szCs w:val="28"/>
          <w:lang w:val="en-US"/>
        </w:rPr>
        <w:t>Lunch type reveals the significant impact of socioeconomic status on performance.</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 Bottom Right: </w:t>
      </w:r>
      <w:r w:rsidRPr="00BD6EA1">
        <w:rPr>
          <w:rFonts w:ascii="Times New Roman" w:hAnsi="Times New Roman" w:cs="Times New Roman"/>
          <w:color w:val="000000" w:themeColor="text1"/>
          <w:sz w:val="28"/>
          <w:szCs w:val="28"/>
          <w:lang w:val="en-US"/>
        </w:rPr>
        <w:t>The distribution histogr</w:t>
      </w:r>
      <w:r w:rsidRPr="00BD6EA1">
        <w:rPr>
          <w:rFonts w:ascii="Times New Roman" w:hAnsi="Times New Roman" w:cs="Times New Roman"/>
          <w:color w:val="000000" w:themeColor="text1"/>
          <w:sz w:val="28"/>
          <w:szCs w:val="28"/>
          <w:lang w:val="en-US"/>
        </w:rPr>
        <w:t>am shows overall scores are approximately normally distributed with a mean of 67.77 and median of 68.33.</w:t>
      </w:r>
    </w:p>
    <w:p w:rsidR="00C81B31" w:rsidRPr="00BD6EA1" w:rsidRDefault="00BD6EA1">
      <w:pPr>
        <w:spacing w:before="120" w:after="120"/>
        <w:jc w:val="center"/>
        <w:rPr>
          <w:rFonts w:ascii="Times New Roman" w:hAnsi="Times New Roman" w:cs="Times New Roman"/>
          <w:color w:val="000000" w:themeColor="text1"/>
          <w:sz w:val="28"/>
          <w:szCs w:val="28"/>
        </w:rPr>
      </w:pPr>
      <w:r w:rsidRPr="00BD6EA1">
        <w:rPr>
          <w:rFonts w:ascii="Times New Roman" w:hAnsi="Times New Roman" w:cs="Times New Roman"/>
          <w:noProof/>
          <w:color w:val="000000" w:themeColor="text1"/>
          <w:sz w:val="28"/>
          <w:szCs w:val="28"/>
        </w:rPr>
        <w:drawing>
          <wp:inline distT="0" distB="0" distL="0" distR="0" wp14:anchorId="7762D8D1" wp14:editId="2624B6F3">
            <wp:extent cx="5715000" cy="4895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895850"/>
                    </a:xfrm>
                    <a:prstGeom prst="rect">
                      <a:avLst/>
                    </a:prstGeom>
                  </pic:spPr>
                </pic:pic>
              </a:graphicData>
            </a:graphic>
          </wp:inline>
        </w:drawing>
      </w:r>
    </w:p>
    <w:p w:rsidR="00C81B31" w:rsidRPr="00BD6EA1" w:rsidRDefault="00BD6EA1">
      <w:pPr>
        <w:pStyle w:val="1"/>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6. RECOMMENDATIONS</w:t>
      </w:r>
    </w:p>
    <w:p w:rsidR="00C81B31" w:rsidRPr="00BD6EA1" w:rsidRDefault="00BD6EA1">
      <w:pPr>
        <w:pStyle w:val="3"/>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Next Analysis Steps:</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lastRenderedPageBreak/>
        <w:t>• Conduct multivariate analysis to understand interaction effects between variables (e.g., does test prep imp</w:t>
      </w:r>
      <w:r w:rsidRPr="00BD6EA1">
        <w:rPr>
          <w:rFonts w:ascii="Times New Roman" w:hAnsi="Times New Roman" w:cs="Times New Roman"/>
          <w:color w:val="000000" w:themeColor="text1"/>
          <w:sz w:val="28"/>
          <w:szCs w:val="28"/>
          <w:lang w:val="en-US"/>
        </w:rPr>
        <w:t>act vary by socioeconomic status?)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Investigate the specific student with math score of 0 to determine if this is a data entry error or represents a legitimate case requiring intervention</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Perform longitudinal analysis if additional data becomes availabl</w:t>
      </w:r>
      <w:r w:rsidRPr="00BD6EA1">
        <w:rPr>
          <w:rFonts w:ascii="Times New Roman" w:hAnsi="Times New Roman" w:cs="Times New Roman"/>
          <w:color w:val="000000" w:themeColor="text1"/>
          <w:sz w:val="28"/>
          <w:szCs w:val="28"/>
          <w:lang w:val="en-US"/>
        </w:rPr>
        <w:t>e to track performance trends over time</w:t>
      </w:r>
    </w:p>
    <w:p w:rsidR="00C81B31" w:rsidRPr="00BD6EA1" w:rsidRDefault="00BD6EA1">
      <w:pPr>
        <w:pStyle w:val="3"/>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Data Collection Improvements:</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Add variables tracking hours of study time to better understand effort-performance relationships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Include information about school quality, teacher experience, and class sizes to acco</w:t>
      </w:r>
      <w:r w:rsidRPr="00BD6EA1">
        <w:rPr>
          <w:rFonts w:ascii="Times New Roman" w:hAnsi="Times New Roman" w:cs="Times New Roman"/>
          <w:color w:val="000000" w:themeColor="text1"/>
          <w:sz w:val="28"/>
          <w:szCs w:val="28"/>
          <w:lang w:val="en-US"/>
        </w:rPr>
        <w:t>unt for institutional factors</w:t>
      </w:r>
    </w:p>
    <w:p w:rsidR="00C81B31" w:rsidRPr="00BD6EA1" w:rsidRDefault="00BD6EA1">
      <w:pPr>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 Collect data on extracurricular activities and their correlation with academic performance</w:t>
      </w:r>
    </w:p>
    <w:p w:rsidR="00C81B31" w:rsidRPr="00BD6EA1" w:rsidRDefault="00BD6EA1">
      <w:pPr>
        <w:pStyle w:val="3"/>
        <w:rPr>
          <w:rFonts w:ascii="Times New Roman" w:hAnsi="Times New Roman" w:cs="Times New Roman"/>
          <w:color w:val="000000" w:themeColor="text1"/>
          <w:sz w:val="28"/>
          <w:szCs w:val="28"/>
          <w:lang w:val="en-US"/>
        </w:rPr>
      </w:pPr>
      <w:r w:rsidRPr="00BD6EA1">
        <w:rPr>
          <w:rFonts w:ascii="Times New Roman" w:hAnsi="Times New Roman" w:cs="Times New Roman"/>
          <w:color w:val="000000" w:themeColor="text1"/>
          <w:sz w:val="28"/>
          <w:szCs w:val="28"/>
          <w:lang w:val="en-US"/>
        </w:rPr>
        <w:t>Business/Educational Implications:</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Expand Test Preparation Programs: </w:t>
      </w:r>
      <w:r w:rsidRPr="00BD6EA1">
        <w:rPr>
          <w:rFonts w:ascii="Times New Roman" w:hAnsi="Times New Roman" w:cs="Times New Roman"/>
          <w:color w:val="000000" w:themeColor="text1"/>
          <w:sz w:val="28"/>
          <w:szCs w:val="28"/>
          <w:lang w:val="en-US"/>
        </w:rPr>
        <w:t>Given the 11.7% improvement associated with test prep, schools should prioritize making these courses widely accessible, particularly for economically disadvantaged students who show the largest achievement gaps.</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Address Gender Gap in Math: </w:t>
      </w:r>
      <w:r w:rsidRPr="00BD6EA1">
        <w:rPr>
          <w:rFonts w:ascii="Times New Roman" w:hAnsi="Times New Roman" w:cs="Times New Roman"/>
          <w:color w:val="000000" w:themeColor="text1"/>
          <w:sz w:val="28"/>
          <w:szCs w:val="28"/>
          <w:lang w:val="en-US"/>
        </w:rPr>
        <w:t>Implement targe</w:t>
      </w:r>
      <w:r w:rsidRPr="00BD6EA1">
        <w:rPr>
          <w:rFonts w:ascii="Times New Roman" w:hAnsi="Times New Roman" w:cs="Times New Roman"/>
          <w:color w:val="000000" w:themeColor="text1"/>
          <w:sz w:val="28"/>
          <w:szCs w:val="28"/>
          <w:lang w:val="en-US"/>
        </w:rPr>
        <w:t>ted interventions such as female-focused STEM mentoring programs, review curriculum for implicit bias, and create supportive learning environments that encourage female participation in mathematics.</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Support Economically Disadvantaged Students: </w:t>
      </w:r>
      <w:r w:rsidRPr="00BD6EA1">
        <w:rPr>
          <w:rFonts w:ascii="Times New Roman" w:hAnsi="Times New Roman" w:cs="Times New Roman"/>
          <w:color w:val="000000" w:themeColor="text1"/>
          <w:sz w:val="28"/>
          <w:szCs w:val="28"/>
          <w:lang w:val="en-US"/>
        </w:rPr>
        <w:t>The 13.9% performance gap associated with lunch type indicates a need for comprehensive support programs including free tutoring, after-school programs, access to educational materials, and mentorship opportunities for students from lower-income families.</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 xml:space="preserve">Leverage Reading-Writing Connection: </w:t>
      </w:r>
      <w:r w:rsidRPr="00BD6EA1">
        <w:rPr>
          <w:rFonts w:ascii="Times New Roman" w:hAnsi="Times New Roman" w:cs="Times New Roman"/>
          <w:color w:val="000000" w:themeColor="text1"/>
          <w:sz w:val="28"/>
          <w:szCs w:val="28"/>
          <w:lang w:val="en-US"/>
        </w:rPr>
        <w:t>The extremely high correlation (0.95) between reading and writing scores suggests that integrated literacy programs focusing on both skills simultaneously may be more effective than teaching them separately.</w:t>
      </w:r>
    </w:p>
    <w:p w:rsidR="00C81B31" w:rsidRPr="00BD6EA1" w:rsidRDefault="00BD6EA1">
      <w:pPr>
        <w:spacing w:before="80"/>
        <w:rPr>
          <w:rFonts w:ascii="Times New Roman" w:hAnsi="Times New Roman" w:cs="Times New Roman"/>
          <w:color w:val="000000" w:themeColor="text1"/>
          <w:sz w:val="28"/>
          <w:szCs w:val="28"/>
          <w:lang w:val="en-US"/>
        </w:rPr>
      </w:pPr>
      <w:r w:rsidRPr="00BD6EA1">
        <w:rPr>
          <w:rFonts w:ascii="Times New Roman" w:hAnsi="Times New Roman" w:cs="Times New Roman"/>
          <w:b/>
          <w:bCs/>
          <w:color w:val="000000" w:themeColor="text1"/>
          <w:sz w:val="28"/>
          <w:szCs w:val="28"/>
          <w:lang w:val="en-US"/>
        </w:rPr>
        <w:t>Parental En</w:t>
      </w:r>
      <w:r w:rsidRPr="00BD6EA1">
        <w:rPr>
          <w:rFonts w:ascii="Times New Roman" w:hAnsi="Times New Roman" w:cs="Times New Roman"/>
          <w:b/>
          <w:bCs/>
          <w:color w:val="000000" w:themeColor="text1"/>
          <w:sz w:val="28"/>
          <w:szCs w:val="28"/>
          <w:lang w:val="en-US"/>
        </w:rPr>
        <w:t xml:space="preserve">gagement Programs: </w:t>
      </w:r>
      <w:r w:rsidRPr="00BD6EA1">
        <w:rPr>
          <w:rFonts w:ascii="Times New Roman" w:hAnsi="Times New Roman" w:cs="Times New Roman"/>
          <w:color w:val="000000" w:themeColor="text1"/>
          <w:sz w:val="28"/>
          <w:szCs w:val="28"/>
          <w:lang w:val="en-US"/>
        </w:rPr>
        <w:t>While parental education level cannot be changed, schools can develop programs to help all parents support their children's education more effectively, potentially mitigating some of the educational achievement gap.</w:t>
      </w:r>
    </w:p>
    <w:p w:rsidR="00C81B31" w:rsidRPr="00BD6EA1" w:rsidRDefault="00C81B31">
      <w:pPr>
        <w:spacing w:before="480"/>
        <w:jc w:val="center"/>
        <w:rPr>
          <w:rFonts w:ascii="Times New Roman" w:hAnsi="Times New Roman" w:cs="Times New Roman"/>
          <w:color w:val="000000" w:themeColor="text1"/>
          <w:sz w:val="28"/>
          <w:szCs w:val="28"/>
          <w:lang w:val="en-US"/>
        </w:rPr>
      </w:pPr>
    </w:p>
    <w:sectPr w:rsidR="00C81B31" w:rsidRPr="00BD6E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545C85"/>
    <w:multiLevelType w:val="hybridMultilevel"/>
    <w:tmpl w:val="471C635A"/>
    <w:lvl w:ilvl="0" w:tplc="E2625162">
      <w:start w:val="1"/>
      <w:numFmt w:val="bullet"/>
      <w:lvlText w:val="●"/>
      <w:lvlJc w:val="left"/>
      <w:pPr>
        <w:ind w:left="720" w:hanging="360"/>
      </w:pPr>
    </w:lvl>
    <w:lvl w:ilvl="1" w:tplc="7A50BA2C">
      <w:start w:val="1"/>
      <w:numFmt w:val="bullet"/>
      <w:lvlText w:val="○"/>
      <w:lvlJc w:val="left"/>
      <w:pPr>
        <w:ind w:left="1440" w:hanging="360"/>
      </w:pPr>
    </w:lvl>
    <w:lvl w:ilvl="2" w:tplc="C97EA23C">
      <w:start w:val="1"/>
      <w:numFmt w:val="bullet"/>
      <w:lvlText w:val="■"/>
      <w:lvlJc w:val="left"/>
      <w:pPr>
        <w:ind w:left="2160" w:hanging="360"/>
      </w:pPr>
    </w:lvl>
    <w:lvl w:ilvl="3" w:tplc="59629E68">
      <w:start w:val="1"/>
      <w:numFmt w:val="bullet"/>
      <w:lvlText w:val="●"/>
      <w:lvlJc w:val="left"/>
      <w:pPr>
        <w:ind w:left="2880" w:hanging="360"/>
      </w:pPr>
    </w:lvl>
    <w:lvl w:ilvl="4" w:tplc="82AEAB0C">
      <w:start w:val="1"/>
      <w:numFmt w:val="bullet"/>
      <w:lvlText w:val="○"/>
      <w:lvlJc w:val="left"/>
      <w:pPr>
        <w:ind w:left="3600" w:hanging="360"/>
      </w:pPr>
    </w:lvl>
    <w:lvl w:ilvl="5" w:tplc="92A435D8">
      <w:start w:val="1"/>
      <w:numFmt w:val="bullet"/>
      <w:lvlText w:val="■"/>
      <w:lvlJc w:val="left"/>
      <w:pPr>
        <w:ind w:left="4320" w:hanging="360"/>
      </w:pPr>
    </w:lvl>
    <w:lvl w:ilvl="6" w:tplc="083C52E6">
      <w:start w:val="1"/>
      <w:numFmt w:val="bullet"/>
      <w:lvlText w:val="●"/>
      <w:lvlJc w:val="left"/>
      <w:pPr>
        <w:ind w:left="5040" w:hanging="360"/>
      </w:pPr>
    </w:lvl>
    <w:lvl w:ilvl="7" w:tplc="B4B64858">
      <w:start w:val="1"/>
      <w:numFmt w:val="bullet"/>
      <w:lvlText w:val="●"/>
      <w:lvlJc w:val="left"/>
      <w:pPr>
        <w:ind w:left="5760" w:hanging="360"/>
      </w:pPr>
    </w:lvl>
    <w:lvl w:ilvl="8" w:tplc="D09687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90"/>
  <w:displayBackgroundShape/>
  <w:proofState w:spelling="clean" w:grammar="clean"/>
  <w:defaultTabStop w:val="708"/>
  <w:characterSpacingControl w:val="doNotCompress"/>
  <w:compat>
    <w:compatSetting w:name="compatibilityMode" w:uri="http://schemas.microsoft.com/office/word" w:val="14"/>
  </w:compat>
  <w:rsids>
    <w:rsidRoot w:val="00C81B31"/>
    <w:rsid w:val="00BD6EA1"/>
    <w:rsid w:val="00C81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240" w:after="120"/>
      <w:outlineLvl w:val="0"/>
    </w:pPr>
    <w:rPr>
      <w:b/>
      <w:bCs/>
      <w:color w:val="1F4E78"/>
      <w:sz w:val="32"/>
      <w:szCs w:val="32"/>
    </w:rPr>
  </w:style>
  <w:style w:type="paragraph" w:styleId="2">
    <w:name w:val="heading 2"/>
    <w:qFormat/>
    <w:pPr>
      <w:spacing w:before="200" w:after="100"/>
      <w:outlineLvl w:val="1"/>
    </w:pPr>
    <w:rPr>
      <w:b/>
      <w:bCs/>
      <w:color w:val="2E75B5"/>
      <w:sz w:val="28"/>
      <w:szCs w:val="28"/>
    </w:rPr>
  </w:style>
  <w:style w:type="paragraph" w:styleId="3">
    <w:name w:val="heading 3"/>
    <w:qFormat/>
    <w:pPr>
      <w:spacing w:before="160" w:after="80"/>
      <w:outlineLvl w:val="2"/>
    </w:pPr>
    <w:rPr>
      <w:b/>
      <w:bCs/>
      <w:color w:val="4472C4"/>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Balloon Text"/>
    <w:basedOn w:val="a"/>
    <w:link w:val="aa"/>
    <w:uiPriority w:val="99"/>
    <w:semiHidden/>
    <w:unhideWhenUsed/>
    <w:rsid w:val="00BD6EA1"/>
    <w:rPr>
      <w:rFonts w:ascii="Tahoma" w:hAnsi="Tahoma" w:cs="Tahoma"/>
      <w:sz w:val="16"/>
      <w:szCs w:val="16"/>
    </w:rPr>
  </w:style>
  <w:style w:type="character" w:customStyle="1" w:styleId="aa">
    <w:name w:val="Текст выноски Знак"/>
    <w:basedOn w:val="a0"/>
    <w:link w:val="a9"/>
    <w:uiPriority w:val="99"/>
    <w:semiHidden/>
    <w:rsid w:val="00BD6E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240" w:after="120"/>
      <w:outlineLvl w:val="0"/>
    </w:pPr>
    <w:rPr>
      <w:b/>
      <w:bCs/>
      <w:color w:val="1F4E78"/>
      <w:sz w:val="32"/>
      <w:szCs w:val="32"/>
    </w:rPr>
  </w:style>
  <w:style w:type="paragraph" w:styleId="2">
    <w:name w:val="heading 2"/>
    <w:qFormat/>
    <w:pPr>
      <w:spacing w:before="200" w:after="100"/>
      <w:outlineLvl w:val="1"/>
    </w:pPr>
    <w:rPr>
      <w:b/>
      <w:bCs/>
      <w:color w:val="2E75B5"/>
      <w:sz w:val="28"/>
      <w:szCs w:val="28"/>
    </w:rPr>
  </w:style>
  <w:style w:type="paragraph" w:styleId="3">
    <w:name w:val="heading 3"/>
    <w:qFormat/>
    <w:pPr>
      <w:spacing w:before="160" w:after="80"/>
      <w:outlineLvl w:val="2"/>
    </w:pPr>
    <w:rPr>
      <w:b/>
      <w:bCs/>
      <w:color w:val="4472C4"/>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Balloon Text"/>
    <w:basedOn w:val="a"/>
    <w:link w:val="aa"/>
    <w:uiPriority w:val="99"/>
    <w:semiHidden/>
    <w:unhideWhenUsed/>
    <w:rsid w:val="00BD6EA1"/>
    <w:rPr>
      <w:rFonts w:ascii="Tahoma" w:hAnsi="Tahoma" w:cs="Tahoma"/>
      <w:sz w:val="16"/>
      <w:szCs w:val="16"/>
    </w:rPr>
  </w:style>
  <w:style w:type="character" w:customStyle="1" w:styleId="aa">
    <w:name w:val="Текст выноски Знак"/>
    <w:basedOn w:val="a0"/>
    <w:link w:val="a9"/>
    <w:uiPriority w:val="99"/>
    <w:semiHidden/>
    <w:rsid w:val="00BD6E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1371</Words>
  <Characters>7815</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Владелец</cp:lastModifiedBy>
  <cp:revision>2</cp:revision>
  <dcterms:created xsi:type="dcterms:W3CDTF">2026-02-05T20:30:00Z</dcterms:created>
  <dcterms:modified xsi:type="dcterms:W3CDTF">2026-02-05T20:30:00Z</dcterms:modified>
</cp:coreProperties>
</file>