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29A1" w:rsidRPr="00433424" w:rsidRDefault="00DA29A1" w:rsidP="00DA29A1">
      <w:pPr>
        <w:spacing w:after="0"/>
        <w:rPr>
          <w:b/>
          <w:sz w:val="36"/>
          <w:szCs w:val="36"/>
          <w:u w:val="thick"/>
        </w:rPr>
      </w:pPr>
      <w:r w:rsidRPr="00433424">
        <w:rPr>
          <w:b/>
          <w:sz w:val="36"/>
          <w:szCs w:val="36"/>
          <w:u w:val="thick"/>
        </w:rPr>
        <w:t>MEMO</w:t>
      </w:r>
    </w:p>
    <w:p w:rsidR="00DA29A1" w:rsidRDefault="00DA29A1" w:rsidP="00DA29A1">
      <w:pPr>
        <w:spacing w:after="0"/>
        <w:rPr>
          <w:b/>
          <w:sz w:val="28"/>
          <w:szCs w:val="28"/>
        </w:rPr>
      </w:pPr>
      <w:r w:rsidRPr="00433424">
        <w:rPr>
          <w:b/>
          <w:sz w:val="28"/>
          <w:szCs w:val="28"/>
        </w:rPr>
        <w:t>SUBJECT</w:t>
      </w:r>
      <w:r>
        <w:rPr>
          <w:b/>
          <w:sz w:val="28"/>
          <w:szCs w:val="28"/>
        </w:rPr>
        <w:t>: WEEKLY REPORT</w:t>
      </w:r>
    </w:p>
    <w:p w:rsidR="00DA29A1" w:rsidRDefault="00DA29A1" w:rsidP="00DA29A1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DATE: 23</w:t>
      </w:r>
      <w:r w:rsidRPr="00EF5AF0">
        <w:rPr>
          <w:b/>
          <w:sz w:val="28"/>
          <w:szCs w:val="28"/>
          <w:vertAlign w:val="superscript"/>
        </w:rPr>
        <w:t>TH</w:t>
      </w:r>
      <w:r>
        <w:rPr>
          <w:b/>
          <w:sz w:val="28"/>
          <w:szCs w:val="28"/>
        </w:rPr>
        <w:t xml:space="preserve"> NOVEMBER, 2021</w:t>
      </w:r>
    </w:p>
    <w:p w:rsidR="00DA29A1" w:rsidRDefault="00DA29A1" w:rsidP="00DA29A1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PERIOD: 15</w:t>
      </w:r>
      <w:r w:rsidRPr="005E7B62">
        <w:rPr>
          <w:b/>
          <w:sz w:val="28"/>
          <w:szCs w:val="28"/>
          <w:vertAlign w:val="superscript"/>
        </w:rPr>
        <w:t>TH</w:t>
      </w:r>
      <w:r>
        <w:rPr>
          <w:b/>
          <w:sz w:val="28"/>
          <w:szCs w:val="28"/>
        </w:rPr>
        <w:t xml:space="preserve"> -21</w:t>
      </w:r>
      <w:r>
        <w:rPr>
          <w:b/>
          <w:sz w:val="28"/>
          <w:szCs w:val="28"/>
          <w:vertAlign w:val="superscript"/>
        </w:rPr>
        <w:t>ST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NOVEMBER, 2021</w:t>
      </w:r>
    </w:p>
    <w:p w:rsidR="00DA29A1" w:rsidRDefault="00DA29A1" w:rsidP="00DA29A1">
      <w:pPr>
        <w:rPr>
          <w:b/>
          <w:sz w:val="28"/>
          <w:szCs w:val="28"/>
        </w:rPr>
      </w:pPr>
      <w:r>
        <w:rPr>
          <w:b/>
          <w:sz w:val="28"/>
          <w:szCs w:val="28"/>
        </w:rPr>
        <w:t>TO: CHIEF EXECUTIVE OFFICER</w:t>
      </w:r>
    </w:p>
    <w:p w:rsidR="00DA29A1" w:rsidRDefault="00DA29A1" w:rsidP="00DA29A1">
      <w:pPr>
        <w:rPr>
          <w:b/>
          <w:sz w:val="28"/>
          <w:szCs w:val="28"/>
        </w:rPr>
      </w:pPr>
    </w:p>
    <w:p w:rsidR="00DA29A1" w:rsidRDefault="00DA29A1" w:rsidP="00DA29A1">
      <w:pPr>
        <w:rPr>
          <w:b/>
          <w:sz w:val="28"/>
          <w:szCs w:val="28"/>
          <w:u w:val="single"/>
        </w:rPr>
      </w:pPr>
      <w:r>
        <w:t xml:space="preserve">                                                       </w:t>
      </w:r>
      <w:r w:rsidRPr="001E0C34">
        <w:rPr>
          <w:b/>
          <w:sz w:val="28"/>
          <w:szCs w:val="28"/>
          <w:u w:val="single"/>
        </w:rPr>
        <w:t>UPDATES ON GROUNDS</w:t>
      </w:r>
    </w:p>
    <w:p w:rsidR="00DA29A1" w:rsidRDefault="00DA29A1" w:rsidP="00DA29A1">
      <w:pPr>
        <w:rPr>
          <w:b/>
          <w:sz w:val="24"/>
          <w:szCs w:val="24"/>
        </w:rPr>
      </w:pPr>
      <w:r w:rsidRPr="005E7B62">
        <w:rPr>
          <w:b/>
          <w:sz w:val="24"/>
          <w:szCs w:val="24"/>
        </w:rPr>
        <w:t>ACCOUNTS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0"/>
        <w:gridCol w:w="1800"/>
        <w:gridCol w:w="1660"/>
      </w:tblGrid>
      <w:tr w:rsidR="00DA29A1" w:rsidRPr="008321E5" w:rsidTr="004E0824">
        <w:trPr>
          <w:trHeight w:val="300"/>
        </w:trPr>
        <w:tc>
          <w:tcPr>
            <w:tcW w:w="960" w:type="dxa"/>
            <w:noWrap/>
            <w:hideMark/>
          </w:tcPr>
          <w:p w:rsidR="00DA29A1" w:rsidRPr="008321E5" w:rsidRDefault="00DA29A1" w:rsidP="004E0824">
            <w:pPr>
              <w:rPr>
                <w:b/>
                <w:bCs/>
                <w:sz w:val="24"/>
                <w:szCs w:val="24"/>
              </w:rPr>
            </w:pPr>
            <w:r w:rsidRPr="008321E5">
              <w:rPr>
                <w:b/>
                <w:bCs/>
                <w:sz w:val="24"/>
                <w:szCs w:val="24"/>
              </w:rPr>
              <w:t>Dates</w:t>
            </w:r>
          </w:p>
        </w:tc>
        <w:tc>
          <w:tcPr>
            <w:tcW w:w="1800" w:type="dxa"/>
            <w:noWrap/>
            <w:hideMark/>
          </w:tcPr>
          <w:p w:rsidR="00DA29A1" w:rsidRPr="008321E5" w:rsidRDefault="00DA29A1" w:rsidP="004E0824">
            <w:pPr>
              <w:rPr>
                <w:b/>
                <w:bCs/>
                <w:sz w:val="24"/>
                <w:szCs w:val="24"/>
              </w:rPr>
            </w:pPr>
            <w:r w:rsidRPr="008321E5">
              <w:rPr>
                <w:b/>
                <w:bCs/>
                <w:sz w:val="24"/>
                <w:szCs w:val="24"/>
              </w:rPr>
              <w:t xml:space="preserve"> Total Expenditure </w:t>
            </w:r>
            <w:proofErr w:type="spellStart"/>
            <w:r w:rsidRPr="008321E5">
              <w:rPr>
                <w:b/>
                <w:bCs/>
                <w:sz w:val="24"/>
                <w:szCs w:val="24"/>
              </w:rPr>
              <w:t>Ghc</w:t>
            </w:r>
            <w:proofErr w:type="spellEnd"/>
          </w:p>
        </w:tc>
        <w:tc>
          <w:tcPr>
            <w:tcW w:w="1660" w:type="dxa"/>
            <w:noWrap/>
            <w:hideMark/>
          </w:tcPr>
          <w:p w:rsidR="00DA29A1" w:rsidRPr="008321E5" w:rsidRDefault="00DA29A1" w:rsidP="004E0824">
            <w:pPr>
              <w:rPr>
                <w:b/>
                <w:bCs/>
                <w:sz w:val="24"/>
                <w:szCs w:val="24"/>
              </w:rPr>
            </w:pPr>
            <w:r w:rsidRPr="008321E5">
              <w:rPr>
                <w:b/>
                <w:bCs/>
                <w:sz w:val="24"/>
                <w:szCs w:val="24"/>
              </w:rPr>
              <w:t>Amount Banked</w:t>
            </w:r>
          </w:p>
          <w:p w:rsidR="00DA29A1" w:rsidRPr="008321E5" w:rsidRDefault="00DA29A1" w:rsidP="004E0824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8321E5">
              <w:rPr>
                <w:b/>
                <w:bCs/>
                <w:sz w:val="24"/>
                <w:szCs w:val="24"/>
              </w:rPr>
              <w:t>Ghc</w:t>
            </w:r>
            <w:proofErr w:type="spellEnd"/>
          </w:p>
        </w:tc>
      </w:tr>
      <w:tr w:rsidR="00DA29A1" w:rsidRPr="008321E5" w:rsidTr="004E0824">
        <w:trPr>
          <w:trHeight w:val="300"/>
        </w:trPr>
        <w:tc>
          <w:tcPr>
            <w:tcW w:w="960" w:type="dxa"/>
            <w:noWrap/>
            <w:hideMark/>
          </w:tcPr>
          <w:p w:rsidR="00DA29A1" w:rsidRDefault="00DA29A1" w:rsidP="004E082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15</w:t>
            </w:r>
            <w:r w:rsidRPr="005E7B62">
              <w:rPr>
                <w:b/>
                <w:sz w:val="24"/>
                <w:szCs w:val="24"/>
                <w:vertAlign w:val="superscript"/>
              </w:rPr>
              <w:t>TH</w:t>
            </w:r>
          </w:p>
          <w:p w:rsidR="00DA29A1" w:rsidRPr="008321E5" w:rsidRDefault="00DA29A1" w:rsidP="004E082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Nov</w:t>
            </w:r>
          </w:p>
        </w:tc>
        <w:tc>
          <w:tcPr>
            <w:tcW w:w="1800" w:type="dxa"/>
            <w:noWrap/>
            <w:hideMark/>
          </w:tcPr>
          <w:p w:rsidR="00DA29A1" w:rsidRPr="008321E5" w:rsidRDefault="00DA29A1" w:rsidP="004E082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2440</w:t>
            </w:r>
          </w:p>
        </w:tc>
        <w:tc>
          <w:tcPr>
            <w:tcW w:w="1660" w:type="dxa"/>
            <w:noWrap/>
            <w:hideMark/>
          </w:tcPr>
          <w:p w:rsidR="00DA29A1" w:rsidRPr="008321E5" w:rsidRDefault="00DA29A1" w:rsidP="004E082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2982</w:t>
            </w:r>
          </w:p>
        </w:tc>
      </w:tr>
      <w:tr w:rsidR="00DA29A1" w:rsidRPr="008321E5" w:rsidTr="004E0824">
        <w:trPr>
          <w:trHeight w:val="300"/>
        </w:trPr>
        <w:tc>
          <w:tcPr>
            <w:tcW w:w="960" w:type="dxa"/>
            <w:noWrap/>
            <w:hideMark/>
          </w:tcPr>
          <w:p w:rsidR="00DA29A1" w:rsidRDefault="00DA29A1" w:rsidP="004E082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</w:t>
            </w:r>
            <w:r w:rsidRPr="005E7B62">
              <w:rPr>
                <w:b/>
                <w:sz w:val="24"/>
                <w:szCs w:val="24"/>
                <w:vertAlign w:val="superscript"/>
              </w:rPr>
              <w:t>TH</w:t>
            </w:r>
          </w:p>
          <w:p w:rsidR="00DA29A1" w:rsidRPr="008321E5" w:rsidRDefault="00DA29A1" w:rsidP="004E082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Nov</w:t>
            </w:r>
          </w:p>
        </w:tc>
        <w:tc>
          <w:tcPr>
            <w:tcW w:w="1800" w:type="dxa"/>
            <w:noWrap/>
            <w:hideMark/>
          </w:tcPr>
          <w:p w:rsidR="00DA29A1" w:rsidRPr="008321E5" w:rsidRDefault="00DA29A1" w:rsidP="004E082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3371</w:t>
            </w:r>
          </w:p>
        </w:tc>
        <w:tc>
          <w:tcPr>
            <w:tcW w:w="1660" w:type="dxa"/>
            <w:noWrap/>
            <w:hideMark/>
          </w:tcPr>
          <w:p w:rsidR="00DA29A1" w:rsidRPr="008321E5" w:rsidRDefault="00DA29A1" w:rsidP="004E082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1568.7</w:t>
            </w:r>
          </w:p>
        </w:tc>
      </w:tr>
      <w:tr w:rsidR="00DA29A1" w:rsidRPr="008321E5" w:rsidTr="004E0824">
        <w:trPr>
          <w:trHeight w:val="300"/>
        </w:trPr>
        <w:tc>
          <w:tcPr>
            <w:tcW w:w="960" w:type="dxa"/>
            <w:noWrap/>
            <w:hideMark/>
          </w:tcPr>
          <w:p w:rsidR="00DA29A1" w:rsidRPr="008321E5" w:rsidRDefault="00DA29A1" w:rsidP="004E082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17</w:t>
            </w:r>
            <w:r w:rsidRPr="005E7B62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Nov</w:t>
            </w:r>
          </w:p>
        </w:tc>
        <w:tc>
          <w:tcPr>
            <w:tcW w:w="1800" w:type="dxa"/>
            <w:noWrap/>
            <w:hideMark/>
          </w:tcPr>
          <w:p w:rsidR="00DA29A1" w:rsidRPr="008321E5" w:rsidRDefault="00DA29A1" w:rsidP="004E082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2565</w:t>
            </w:r>
          </w:p>
        </w:tc>
        <w:tc>
          <w:tcPr>
            <w:tcW w:w="1660" w:type="dxa"/>
            <w:noWrap/>
            <w:hideMark/>
          </w:tcPr>
          <w:p w:rsidR="00DA29A1" w:rsidRPr="008321E5" w:rsidRDefault="00DA29A1" w:rsidP="004E082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2166.8</w:t>
            </w:r>
          </w:p>
        </w:tc>
      </w:tr>
      <w:tr w:rsidR="00DA29A1" w:rsidRPr="008321E5" w:rsidTr="004E0824">
        <w:trPr>
          <w:trHeight w:val="300"/>
        </w:trPr>
        <w:tc>
          <w:tcPr>
            <w:tcW w:w="960" w:type="dxa"/>
            <w:noWrap/>
            <w:hideMark/>
          </w:tcPr>
          <w:p w:rsidR="00DA29A1" w:rsidRDefault="00DA29A1" w:rsidP="004E082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18</w:t>
            </w:r>
            <w:r w:rsidRPr="005E7B62">
              <w:rPr>
                <w:b/>
                <w:sz w:val="24"/>
                <w:szCs w:val="24"/>
                <w:vertAlign w:val="superscript"/>
              </w:rPr>
              <w:t>TH</w:t>
            </w:r>
          </w:p>
          <w:p w:rsidR="00DA29A1" w:rsidRPr="005E7B62" w:rsidRDefault="00DA29A1" w:rsidP="004E0824">
            <w:pPr>
              <w:rPr>
                <w:b/>
                <w:sz w:val="24"/>
                <w:szCs w:val="24"/>
                <w:vertAlign w:val="superscript"/>
              </w:rPr>
            </w:pPr>
            <w:r>
              <w:rPr>
                <w:b/>
                <w:sz w:val="24"/>
                <w:szCs w:val="24"/>
              </w:rPr>
              <w:t xml:space="preserve"> Nov</w:t>
            </w:r>
          </w:p>
        </w:tc>
        <w:tc>
          <w:tcPr>
            <w:tcW w:w="1800" w:type="dxa"/>
            <w:noWrap/>
            <w:hideMark/>
          </w:tcPr>
          <w:p w:rsidR="00DA29A1" w:rsidRPr="008321E5" w:rsidRDefault="00405FDC" w:rsidP="004E082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50</w:t>
            </w:r>
          </w:p>
        </w:tc>
        <w:tc>
          <w:tcPr>
            <w:tcW w:w="1660" w:type="dxa"/>
            <w:noWrap/>
            <w:hideMark/>
          </w:tcPr>
          <w:p w:rsidR="00DA29A1" w:rsidRPr="008321E5" w:rsidRDefault="00405FDC" w:rsidP="004E082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3376</w:t>
            </w:r>
          </w:p>
        </w:tc>
      </w:tr>
      <w:tr w:rsidR="00DA29A1" w:rsidRPr="008321E5" w:rsidTr="004E0824">
        <w:trPr>
          <w:trHeight w:val="300"/>
        </w:trPr>
        <w:tc>
          <w:tcPr>
            <w:tcW w:w="960" w:type="dxa"/>
            <w:noWrap/>
            <w:hideMark/>
          </w:tcPr>
          <w:p w:rsidR="00DA29A1" w:rsidRPr="008321E5" w:rsidRDefault="00DA29A1" w:rsidP="004E082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19</w:t>
            </w:r>
            <w:r w:rsidRPr="008321E5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Nov </w:t>
            </w:r>
          </w:p>
        </w:tc>
        <w:tc>
          <w:tcPr>
            <w:tcW w:w="1800" w:type="dxa"/>
            <w:noWrap/>
            <w:hideMark/>
          </w:tcPr>
          <w:p w:rsidR="00DA29A1" w:rsidRPr="008321E5" w:rsidRDefault="00405FDC" w:rsidP="004E082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1495</w:t>
            </w:r>
          </w:p>
        </w:tc>
        <w:tc>
          <w:tcPr>
            <w:tcW w:w="1660" w:type="dxa"/>
            <w:noWrap/>
            <w:hideMark/>
          </w:tcPr>
          <w:p w:rsidR="00DA29A1" w:rsidRDefault="00405FDC" w:rsidP="004E082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1162.4</w:t>
            </w:r>
          </w:p>
          <w:p w:rsidR="00DA29A1" w:rsidRPr="008321E5" w:rsidRDefault="00DA29A1" w:rsidP="004E0824">
            <w:pPr>
              <w:rPr>
                <w:b/>
                <w:sz w:val="24"/>
                <w:szCs w:val="24"/>
              </w:rPr>
            </w:pPr>
          </w:p>
        </w:tc>
      </w:tr>
      <w:tr w:rsidR="00DA29A1" w:rsidRPr="008321E5" w:rsidTr="004E0824">
        <w:trPr>
          <w:trHeight w:val="315"/>
        </w:trPr>
        <w:tc>
          <w:tcPr>
            <w:tcW w:w="960" w:type="dxa"/>
            <w:noWrap/>
            <w:hideMark/>
          </w:tcPr>
          <w:p w:rsidR="00DA29A1" w:rsidRPr="008321E5" w:rsidRDefault="00DA29A1" w:rsidP="004E0824">
            <w:pPr>
              <w:rPr>
                <w:b/>
                <w:bCs/>
                <w:sz w:val="24"/>
                <w:szCs w:val="24"/>
              </w:rPr>
            </w:pPr>
            <w:r w:rsidRPr="008321E5">
              <w:rPr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1800" w:type="dxa"/>
            <w:noWrap/>
            <w:hideMark/>
          </w:tcPr>
          <w:p w:rsidR="00DA29A1" w:rsidRPr="008321E5" w:rsidRDefault="00405FDC" w:rsidP="004E082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9921</w:t>
            </w:r>
          </w:p>
        </w:tc>
        <w:tc>
          <w:tcPr>
            <w:tcW w:w="1660" w:type="dxa"/>
            <w:noWrap/>
            <w:hideMark/>
          </w:tcPr>
          <w:p w:rsidR="00DA29A1" w:rsidRPr="008321E5" w:rsidRDefault="00405FDC" w:rsidP="004E082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11255.9</w:t>
            </w:r>
          </w:p>
        </w:tc>
      </w:tr>
    </w:tbl>
    <w:p w:rsidR="00CA0DB2" w:rsidRDefault="00B31D1E">
      <w:proofErr w:type="spellStart"/>
      <w:r>
        <w:t>Ghc</w:t>
      </w:r>
      <w:proofErr w:type="spellEnd"/>
      <w:r>
        <w:t xml:space="preserve"> 200 was expensed on Irish on 18/11/2021</w:t>
      </w:r>
    </w:p>
    <w:p w:rsidR="00B31D1E" w:rsidRDefault="00B31D1E">
      <w:r>
        <w:t>Allowance of Ghc300 was given Rita as salary for October 2021.</w:t>
      </w:r>
    </w:p>
    <w:p w:rsidR="00B31D1E" w:rsidRDefault="00B31D1E"/>
    <w:p w:rsidR="00B31D1E" w:rsidRDefault="00B31D1E">
      <w:pPr>
        <w:rPr>
          <w:b/>
        </w:rPr>
      </w:pPr>
      <w:r w:rsidRPr="005F225B">
        <w:rPr>
          <w:b/>
        </w:rPr>
        <w:t>A</w:t>
      </w:r>
      <w:r w:rsidR="005F225B" w:rsidRPr="005F225B">
        <w:rPr>
          <w:b/>
        </w:rPr>
        <w:t>DMINISTRATION</w:t>
      </w:r>
    </w:p>
    <w:p w:rsidR="005F225B" w:rsidRDefault="00BF3ED7">
      <w:r>
        <w:rPr>
          <w:b/>
        </w:rPr>
        <w:t xml:space="preserve"> </w:t>
      </w:r>
      <w:r>
        <w:t>64 Students reported to school on Monday the 15</w:t>
      </w:r>
      <w:r w:rsidRPr="00BF3ED7">
        <w:rPr>
          <w:vertAlign w:val="superscript"/>
        </w:rPr>
        <w:t>th</w:t>
      </w:r>
      <w:r>
        <w:t xml:space="preserve"> November 2021 with 11 absentees</w:t>
      </w:r>
      <w:r w:rsidR="00CB43DD">
        <w:t>. School meals were on time and taste good.</w:t>
      </w:r>
    </w:p>
    <w:p w:rsidR="00CB43DD" w:rsidRDefault="00CB43DD">
      <w:r>
        <w:t>On 16</w:t>
      </w:r>
      <w:r w:rsidRPr="00CB43DD">
        <w:rPr>
          <w:vertAlign w:val="superscript"/>
        </w:rPr>
        <w:t>th</w:t>
      </w:r>
      <w:r>
        <w:t xml:space="preserve"> November, 67 were present with 9 absentees, school fees ill health and travel were the reason for not showing up. </w:t>
      </w:r>
      <w:r w:rsidR="00D422E2">
        <w:t>Meals were timely. Noah puked on himself and Some staff were late.</w:t>
      </w:r>
    </w:p>
    <w:p w:rsidR="00D422E2" w:rsidRDefault="00D422E2">
      <w:r>
        <w:t>Wednesday 17</w:t>
      </w:r>
      <w:r w:rsidRPr="00D422E2">
        <w:rPr>
          <w:vertAlign w:val="superscript"/>
        </w:rPr>
        <w:t>th</w:t>
      </w:r>
      <w:r>
        <w:t xml:space="preserve"> November, teachers on duty were at the gate performing while some also came in late. 71 students reported with 5 absentees with reason of ill health, fees and travel. Breakfast on timely but there was unavailability of foodstuff(rice) for lunch.</w:t>
      </w:r>
    </w:p>
    <w:p w:rsidR="00D422E2" w:rsidRDefault="00B5483D">
      <w:r>
        <w:lastRenderedPageBreak/>
        <w:t>68 students reported while 8 didn’t with ill health, fees, travel and tiredness being reason for absenteeism on Thursday. Menu for lunch was changed due to the program on Friday but in all food was good.</w:t>
      </w:r>
    </w:p>
    <w:p w:rsidR="00B5483D" w:rsidRDefault="00B5483D">
      <w:r>
        <w:t>69 reported on Friday with 7 absentees who were sick,</w:t>
      </w:r>
      <w:r w:rsidR="00F00ACE">
        <w:t xml:space="preserve"> </w:t>
      </w:r>
      <w:r>
        <w:t>travelled,</w:t>
      </w:r>
      <w:r w:rsidR="00F00ACE">
        <w:t xml:space="preserve"> couldn’t pay fees and those who didn’t want to come. Teachers did well but some came late. Fried rice was served which the kids enjoyed. Student attended a book fair at EPP Books at </w:t>
      </w:r>
      <w:proofErr w:type="spellStart"/>
      <w:r w:rsidR="00F00ACE">
        <w:t>Legon</w:t>
      </w:r>
      <w:proofErr w:type="spellEnd"/>
      <w:r w:rsidR="00F00ACE">
        <w:t xml:space="preserve"> and return safely.</w:t>
      </w:r>
    </w:p>
    <w:p w:rsidR="00F00ACE" w:rsidRDefault="00F00ACE"/>
    <w:p w:rsidR="00F00ACE" w:rsidRPr="00F00ACE" w:rsidRDefault="00F00ACE">
      <w:pPr>
        <w:rPr>
          <w:b/>
        </w:rPr>
      </w:pPr>
      <w:r w:rsidRPr="00F00ACE">
        <w:rPr>
          <w:b/>
        </w:rPr>
        <w:t>PARTY TREE</w:t>
      </w:r>
    </w:p>
    <w:p w:rsidR="00F00ACE" w:rsidRDefault="00F00ACE">
      <w:r>
        <w:t xml:space="preserve">Total sales for the week </w:t>
      </w:r>
      <w:r w:rsidR="003546F1">
        <w:t>for the period between 15</w:t>
      </w:r>
      <w:r w:rsidR="003546F1" w:rsidRPr="003546F1">
        <w:rPr>
          <w:vertAlign w:val="superscript"/>
        </w:rPr>
        <w:t>th</w:t>
      </w:r>
      <w:r w:rsidR="003546F1">
        <w:t xml:space="preserve"> -21</w:t>
      </w:r>
      <w:r w:rsidR="003546F1" w:rsidRPr="003546F1">
        <w:rPr>
          <w:vertAlign w:val="superscript"/>
        </w:rPr>
        <w:t>st</w:t>
      </w:r>
      <w:r w:rsidR="003546F1">
        <w:t xml:space="preserve"> November 2021 was </w:t>
      </w:r>
      <w:proofErr w:type="spellStart"/>
      <w:r w:rsidR="003546F1" w:rsidRPr="001F3DE2">
        <w:rPr>
          <w:b/>
        </w:rPr>
        <w:t>Ghc</w:t>
      </w:r>
      <w:proofErr w:type="spellEnd"/>
      <w:r w:rsidR="003546F1" w:rsidRPr="001F3DE2">
        <w:rPr>
          <w:b/>
        </w:rPr>
        <w:t xml:space="preserve"> 3048</w:t>
      </w:r>
      <w:r w:rsidR="003546F1">
        <w:t>, below are the happenings;</w:t>
      </w:r>
    </w:p>
    <w:p w:rsidR="003546F1" w:rsidRDefault="003546F1">
      <w:r>
        <w:t>Sales was very low on Monday 15</w:t>
      </w:r>
      <w:r w:rsidRPr="003546F1">
        <w:rPr>
          <w:vertAlign w:val="superscript"/>
        </w:rPr>
        <w:t>th</w:t>
      </w:r>
      <w:r>
        <w:t xml:space="preserve"> November because of shortage of party items as only ghc80 worth of items were purchased.</w:t>
      </w:r>
    </w:p>
    <w:p w:rsidR="003546F1" w:rsidRDefault="003546F1">
      <w:r>
        <w:t xml:space="preserve">On Wednesday, due to the shortage of items in the store a cherish customer from </w:t>
      </w:r>
      <w:proofErr w:type="spellStart"/>
      <w:r>
        <w:t>Tema</w:t>
      </w:r>
      <w:proofErr w:type="spellEnd"/>
      <w:r>
        <w:t xml:space="preserve"> was disappoi</w:t>
      </w:r>
      <w:r w:rsidR="00981197">
        <w:t>nted because the customer did not get what he wanted.</w:t>
      </w:r>
    </w:p>
    <w:p w:rsidR="00981197" w:rsidRDefault="00981197">
      <w:r w:rsidRPr="00981197">
        <w:rPr>
          <w:u w:val="single"/>
        </w:rPr>
        <w:t xml:space="preserve">Items Needed </w:t>
      </w:r>
    </w:p>
    <w:p w:rsidR="00981197" w:rsidRDefault="00981197" w:rsidP="00981197">
      <w:pPr>
        <w:pStyle w:val="ListParagraph"/>
        <w:numPr>
          <w:ilvl w:val="0"/>
          <w:numId w:val="1"/>
        </w:numPr>
      </w:pPr>
      <w:r>
        <w:t>More party items such as balloons (Black and white)</w:t>
      </w:r>
    </w:p>
    <w:p w:rsidR="00981197" w:rsidRDefault="00981197" w:rsidP="00981197">
      <w:pPr>
        <w:pStyle w:val="ListParagraph"/>
        <w:numPr>
          <w:ilvl w:val="0"/>
          <w:numId w:val="1"/>
        </w:numPr>
      </w:pPr>
      <w:r>
        <w:t>Giveaway items such as stationary set etc.</w:t>
      </w:r>
    </w:p>
    <w:p w:rsidR="00981197" w:rsidRDefault="00981197" w:rsidP="00981197">
      <w:pPr>
        <w:pStyle w:val="ListParagraph"/>
        <w:numPr>
          <w:ilvl w:val="0"/>
          <w:numId w:val="1"/>
        </w:numPr>
      </w:pPr>
      <w:r>
        <w:t>Small paper bags, gift card etc.</w:t>
      </w:r>
    </w:p>
    <w:p w:rsidR="002C4946" w:rsidRDefault="002C4946" w:rsidP="002C4946"/>
    <w:p w:rsidR="002C4946" w:rsidRDefault="002C4946" w:rsidP="002C4946">
      <w:pPr>
        <w:rPr>
          <w:b/>
        </w:rPr>
      </w:pPr>
      <w:r w:rsidRPr="002C4946">
        <w:rPr>
          <w:b/>
        </w:rPr>
        <w:t>BAKES</w:t>
      </w:r>
    </w:p>
    <w:p w:rsidR="001F3DE2" w:rsidRDefault="001F3DE2" w:rsidP="001F3DE2">
      <w:r>
        <w:t>Total sales for the week for the period between 15</w:t>
      </w:r>
      <w:r w:rsidRPr="003546F1">
        <w:rPr>
          <w:vertAlign w:val="superscript"/>
        </w:rPr>
        <w:t>th</w:t>
      </w:r>
      <w:r>
        <w:t xml:space="preserve"> -21</w:t>
      </w:r>
      <w:r w:rsidRPr="003546F1">
        <w:rPr>
          <w:vertAlign w:val="superscript"/>
        </w:rPr>
        <w:t>st</w:t>
      </w:r>
      <w:r>
        <w:t xml:space="preserve"> November 2021 was </w:t>
      </w:r>
      <w:proofErr w:type="spellStart"/>
      <w:r w:rsidRPr="001F3DE2">
        <w:rPr>
          <w:b/>
        </w:rPr>
        <w:t>Ghc</w:t>
      </w:r>
      <w:proofErr w:type="spellEnd"/>
      <w:r>
        <w:t xml:space="preserve"> </w:t>
      </w:r>
      <w:r w:rsidRPr="001F3DE2">
        <w:rPr>
          <w:b/>
        </w:rPr>
        <w:t>3299</w:t>
      </w:r>
      <w:r>
        <w:t>, below are the happenings;</w:t>
      </w:r>
    </w:p>
    <w:p w:rsidR="001F3DE2" w:rsidRDefault="001F3DE2" w:rsidP="001F3DE2">
      <w:r>
        <w:t>More panini was demanded by customers on Monday 15</w:t>
      </w:r>
      <w:r w:rsidRPr="001F3DE2">
        <w:rPr>
          <w:vertAlign w:val="superscript"/>
        </w:rPr>
        <w:t>th</w:t>
      </w:r>
      <w:r>
        <w:t xml:space="preserve"> November, 2021.</w:t>
      </w:r>
    </w:p>
    <w:p w:rsidR="001F3DE2" w:rsidRDefault="00270963" w:rsidP="001F3DE2">
      <w:r>
        <w:t>Most of the sliced</w:t>
      </w:r>
      <w:r w:rsidR="003C241B">
        <w:t xml:space="preserve"> cakes were recorded as damages on 17</w:t>
      </w:r>
      <w:r w:rsidR="003C241B" w:rsidRPr="003C241B">
        <w:rPr>
          <w:vertAlign w:val="superscript"/>
        </w:rPr>
        <w:t>th</w:t>
      </w:r>
      <w:r w:rsidR="003C241B">
        <w:t xml:space="preserve"> November,2021.</w:t>
      </w:r>
    </w:p>
    <w:p w:rsidR="003C241B" w:rsidRDefault="003C241B" w:rsidP="001F3DE2">
      <w:r>
        <w:t>On Friday</w:t>
      </w:r>
      <w:r w:rsidR="00C37D1F">
        <w:t xml:space="preserve"> 20</w:t>
      </w:r>
      <w:r w:rsidR="00C37D1F" w:rsidRPr="00C37D1F">
        <w:rPr>
          <w:vertAlign w:val="superscript"/>
        </w:rPr>
        <w:t>th</w:t>
      </w:r>
      <w:r w:rsidR="00C37D1F">
        <w:t xml:space="preserve"> November, customer</w:t>
      </w:r>
      <w:r w:rsidR="00EE44C1">
        <w:t>s complain about the increase price of product like plain doughnut.</w:t>
      </w:r>
    </w:p>
    <w:p w:rsidR="00C14E36" w:rsidRDefault="00C14E36" w:rsidP="001F3DE2"/>
    <w:p w:rsidR="00C14E36" w:rsidRDefault="00C14E36" w:rsidP="001F3DE2">
      <w:pPr>
        <w:rPr>
          <w:b/>
        </w:rPr>
      </w:pPr>
      <w:r w:rsidRPr="00C14E36">
        <w:rPr>
          <w:b/>
        </w:rPr>
        <w:t>REPAIRS</w:t>
      </w:r>
    </w:p>
    <w:p w:rsidR="00C14E36" w:rsidRDefault="00C14E36" w:rsidP="001F3DE2">
      <w:r>
        <w:t>ALL PLUM</w:t>
      </w:r>
      <w:r w:rsidR="00FD07C5">
        <w:t>BING WORKS HAVE BEING COMPLETED ON THE 23</w:t>
      </w:r>
      <w:r w:rsidR="00FD07C5" w:rsidRPr="00FD07C5">
        <w:rPr>
          <w:vertAlign w:val="superscript"/>
        </w:rPr>
        <w:t>RD</w:t>
      </w:r>
      <w:r w:rsidR="00FD07C5">
        <w:t xml:space="preserve"> NOVEMBER, 2021.</w:t>
      </w:r>
    </w:p>
    <w:p w:rsidR="00FD07C5" w:rsidRDefault="00FD07C5" w:rsidP="001F3DE2">
      <w:r>
        <w:t>Thank you.</w:t>
      </w:r>
    </w:p>
    <w:p w:rsidR="00FD07C5" w:rsidRDefault="00FD07C5" w:rsidP="001F3DE2"/>
    <w:p w:rsidR="00FD07C5" w:rsidRDefault="00FD07C5" w:rsidP="001F3DE2">
      <w:r>
        <w:t xml:space="preserve">Prepared </w:t>
      </w:r>
      <w:proofErr w:type="gramStart"/>
      <w:r>
        <w:t>By</w:t>
      </w:r>
      <w:proofErr w:type="gramEnd"/>
      <w:r>
        <w:t>: Raphael Mensah</w:t>
      </w:r>
    </w:p>
    <w:p w:rsidR="00FD07C5" w:rsidRDefault="009446B9" w:rsidP="001F3DE2">
      <w:r>
        <w:t xml:space="preserve"> </w:t>
      </w:r>
      <w:bookmarkStart w:id="0" w:name="_GoBack"/>
      <w:bookmarkEnd w:id="0"/>
      <w:r w:rsidR="00FD07C5">
        <w:t>Sign: ……………………………………….</w:t>
      </w:r>
    </w:p>
    <w:p w:rsidR="00FD07C5" w:rsidRPr="00C14E36" w:rsidRDefault="00FD07C5" w:rsidP="001F3DE2"/>
    <w:p w:rsidR="001F3DE2" w:rsidRDefault="001F3DE2" w:rsidP="002C4946">
      <w:pPr>
        <w:rPr>
          <w:b/>
        </w:rPr>
      </w:pPr>
    </w:p>
    <w:p w:rsidR="002C4946" w:rsidRPr="002C4946" w:rsidRDefault="002C4946" w:rsidP="002C4946"/>
    <w:p w:rsidR="00F00ACE" w:rsidRPr="00BF3ED7" w:rsidRDefault="00F00ACE"/>
    <w:p w:rsidR="005F225B" w:rsidRPr="005F225B" w:rsidRDefault="005F225B"/>
    <w:sectPr w:rsidR="005F225B" w:rsidRPr="005F22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3027CA"/>
    <w:multiLevelType w:val="hybridMultilevel"/>
    <w:tmpl w:val="DCF8CA1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9A1"/>
    <w:rsid w:val="001F3DE2"/>
    <w:rsid w:val="00270963"/>
    <w:rsid w:val="002C4946"/>
    <w:rsid w:val="003546F1"/>
    <w:rsid w:val="003C241B"/>
    <w:rsid w:val="00405FDC"/>
    <w:rsid w:val="005F225B"/>
    <w:rsid w:val="0065755E"/>
    <w:rsid w:val="009446B9"/>
    <w:rsid w:val="00981197"/>
    <w:rsid w:val="00B31D1E"/>
    <w:rsid w:val="00B5483D"/>
    <w:rsid w:val="00BF3ED7"/>
    <w:rsid w:val="00C14E36"/>
    <w:rsid w:val="00C37D1F"/>
    <w:rsid w:val="00CA0DB2"/>
    <w:rsid w:val="00CB43DD"/>
    <w:rsid w:val="00D422E2"/>
    <w:rsid w:val="00DA29A1"/>
    <w:rsid w:val="00EE44C1"/>
    <w:rsid w:val="00F00ACE"/>
    <w:rsid w:val="00FD0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9C2BE"/>
  <w15:chartTrackingRefBased/>
  <w15:docId w15:val="{15DA41ED-5278-4D5F-BAFD-CAA63E977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29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A29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8119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575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755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3</Pages>
  <Words>388</Words>
  <Characters>2214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BUSINESS</dc:creator>
  <cp:keywords/>
  <dc:description/>
  <cp:lastModifiedBy>BUSINESS</cp:lastModifiedBy>
  <cp:revision>10</cp:revision>
  <cp:lastPrinted>2021-11-24T13:07:00Z</cp:lastPrinted>
  <dcterms:created xsi:type="dcterms:W3CDTF">2021-11-24T08:09:00Z</dcterms:created>
  <dcterms:modified xsi:type="dcterms:W3CDTF">2021-11-24T13:19:00Z</dcterms:modified>
</cp:coreProperties>
</file>