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57" w:rsidRPr="00433424" w:rsidRDefault="004934AA" w:rsidP="00014457">
      <w:pPr>
        <w:spacing w:after="0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 xml:space="preserve"> </w:t>
      </w:r>
      <w:bookmarkStart w:id="0" w:name="_GoBack"/>
      <w:bookmarkEnd w:id="0"/>
      <w:r w:rsidR="00014457" w:rsidRPr="00433424">
        <w:rPr>
          <w:b/>
          <w:sz w:val="36"/>
          <w:szCs w:val="36"/>
          <w:u w:val="thick"/>
        </w:rPr>
        <w:t>MEMO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 28</w:t>
      </w:r>
      <w:r w:rsidRPr="00014457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MARCH, 2022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21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- 27</w:t>
      </w:r>
      <w:r w:rsidRPr="007868E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MARCH, 2022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14457" w:rsidRDefault="00014457" w:rsidP="0001445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014457" w:rsidRDefault="00014457" w:rsidP="00014457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014457" w:rsidRPr="00002A07" w:rsidRDefault="00014457" w:rsidP="0001445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Total sales for Party tree for the period 21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-27</w:t>
      </w:r>
      <w:r w:rsidRPr="00F535F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2022 amounted to </w:t>
      </w:r>
      <w:r w:rsidR="00C11972">
        <w:rPr>
          <w:b/>
          <w:sz w:val="28"/>
          <w:szCs w:val="28"/>
        </w:rPr>
        <w:t>Ghc3710</w:t>
      </w:r>
      <w:r>
        <w:rPr>
          <w:sz w:val="28"/>
          <w:szCs w:val="28"/>
        </w:rPr>
        <w:t xml:space="preserve"> below are the happenings;</w:t>
      </w:r>
    </w:p>
    <w:p w:rsidR="00014457" w:rsidRDefault="00014457" w:rsidP="00014457">
      <w:pPr>
        <w:rPr>
          <w:b/>
          <w:sz w:val="28"/>
          <w:szCs w:val="28"/>
        </w:rPr>
      </w:pPr>
      <w:r w:rsidRPr="00102831">
        <w:rPr>
          <w:b/>
          <w:sz w:val="28"/>
          <w:szCs w:val="28"/>
        </w:rPr>
        <w:t xml:space="preserve">Sales for the </w:t>
      </w:r>
      <w:r w:rsidR="00C11972">
        <w:rPr>
          <w:b/>
          <w:sz w:val="28"/>
          <w:szCs w:val="28"/>
        </w:rPr>
        <w:t>fourth</w:t>
      </w:r>
      <w:r>
        <w:rPr>
          <w:b/>
          <w:sz w:val="28"/>
          <w:szCs w:val="28"/>
        </w:rPr>
        <w:t xml:space="preserve"> week in March has experienced a</w:t>
      </w:r>
      <w:r w:rsidR="00C11972">
        <w:rPr>
          <w:b/>
          <w:sz w:val="28"/>
          <w:szCs w:val="28"/>
        </w:rPr>
        <w:t xml:space="preserve"> percentage decrease of 46.04</w:t>
      </w:r>
      <w:r w:rsidRPr="00102831">
        <w:rPr>
          <w:b/>
          <w:sz w:val="28"/>
          <w:szCs w:val="28"/>
        </w:rPr>
        <w:t xml:space="preserve">% as compared to the previous </w:t>
      </w:r>
      <w:r w:rsidR="00C11972">
        <w:rPr>
          <w:b/>
          <w:sz w:val="28"/>
          <w:szCs w:val="28"/>
        </w:rPr>
        <w:t>week sales figure of Ghc6876</w:t>
      </w:r>
      <w:r>
        <w:rPr>
          <w:b/>
          <w:sz w:val="28"/>
          <w:szCs w:val="28"/>
        </w:rPr>
        <w:t>.</w:t>
      </w:r>
    </w:p>
    <w:p w:rsidR="00BB48BE" w:rsidRDefault="00BB48BE" w:rsidP="0001445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Customer demand for unicorn foil balloon is growing higher with demand for helium gas being soaring higher each day. Give away items are out of stock on 23</w:t>
      </w:r>
      <w:r w:rsidRPr="00BB48B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march, 2022.</w:t>
      </w:r>
    </w:p>
    <w:p w:rsidR="00CC62D4" w:rsidRDefault="00BB48BE" w:rsidP="00014457">
      <w:pPr>
        <w:rPr>
          <w:sz w:val="28"/>
          <w:szCs w:val="28"/>
        </w:rPr>
      </w:pPr>
      <w:r>
        <w:rPr>
          <w:sz w:val="28"/>
          <w:szCs w:val="28"/>
        </w:rPr>
        <w:t xml:space="preserve">Sound toys for 6month and above is running out of stock with </w:t>
      </w:r>
      <w:proofErr w:type="spellStart"/>
      <w:r>
        <w:rPr>
          <w:sz w:val="28"/>
          <w:szCs w:val="28"/>
        </w:rPr>
        <w:t>shreaded</w:t>
      </w:r>
      <w:proofErr w:type="spellEnd"/>
      <w:r>
        <w:rPr>
          <w:sz w:val="28"/>
          <w:szCs w:val="28"/>
        </w:rPr>
        <w:t xml:space="preserve"> paper, </w:t>
      </w:r>
      <w:proofErr w:type="spellStart"/>
      <w:r>
        <w:rPr>
          <w:sz w:val="28"/>
          <w:szCs w:val="28"/>
        </w:rPr>
        <w:t>Imoji</w:t>
      </w:r>
      <w:proofErr w:type="spellEnd"/>
      <w:r>
        <w:rPr>
          <w:sz w:val="28"/>
          <w:szCs w:val="28"/>
        </w:rPr>
        <w:t xml:space="preserve"> balloon and pen also running low on 26</w:t>
      </w:r>
      <w:r w:rsidRPr="00BB48B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2022</w:t>
      </w:r>
      <w:r w:rsidR="009A33C8">
        <w:rPr>
          <w:sz w:val="28"/>
          <w:szCs w:val="28"/>
        </w:rPr>
        <w:t>. Alphabet A foil balloon and hang bag for children are running out of stock.</w:t>
      </w:r>
    </w:p>
    <w:p w:rsidR="0087139A" w:rsidRDefault="0087139A" w:rsidP="00014457">
      <w:pPr>
        <w:rPr>
          <w:sz w:val="28"/>
          <w:szCs w:val="28"/>
        </w:rPr>
      </w:pPr>
    </w:p>
    <w:p w:rsidR="0087139A" w:rsidRDefault="0087139A" w:rsidP="00014457">
      <w:pPr>
        <w:rPr>
          <w:sz w:val="28"/>
          <w:szCs w:val="28"/>
        </w:rPr>
      </w:pPr>
    </w:p>
    <w:p w:rsidR="0087139A" w:rsidRDefault="0087139A" w:rsidP="0087139A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87139A" w:rsidRDefault="0087139A" w:rsidP="0087139A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Bakes for the period 21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-27</w:t>
      </w:r>
      <w:r w:rsidRPr="00F535F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2022 amounted to </w:t>
      </w:r>
      <w:r>
        <w:rPr>
          <w:b/>
          <w:sz w:val="28"/>
          <w:szCs w:val="28"/>
        </w:rPr>
        <w:t>Ghc6529</w:t>
      </w:r>
      <w:r>
        <w:rPr>
          <w:sz w:val="28"/>
          <w:szCs w:val="28"/>
        </w:rPr>
        <w:t xml:space="preserve"> below are the happenings;</w:t>
      </w:r>
    </w:p>
    <w:p w:rsidR="0087139A" w:rsidRDefault="0087139A" w:rsidP="0087139A">
      <w:pPr>
        <w:rPr>
          <w:b/>
          <w:sz w:val="28"/>
          <w:szCs w:val="28"/>
        </w:rPr>
      </w:pPr>
      <w:r w:rsidRPr="00102831">
        <w:rPr>
          <w:b/>
          <w:sz w:val="28"/>
          <w:szCs w:val="28"/>
        </w:rPr>
        <w:t xml:space="preserve">Sales for the </w:t>
      </w:r>
      <w:r>
        <w:rPr>
          <w:b/>
          <w:sz w:val="28"/>
          <w:szCs w:val="28"/>
        </w:rPr>
        <w:t>third week in fourth has seen a percentage increase of 11.99</w:t>
      </w:r>
      <w:r w:rsidRPr="00102831">
        <w:rPr>
          <w:b/>
          <w:sz w:val="28"/>
          <w:szCs w:val="28"/>
        </w:rPr>
        <w:t xml:space="preserve">% as compared to the previous </w:t>
      </w:r>
      <w:r>
        <w:rPr>
          <w:b/>
          <w:sz w:val="28"/>
          <w:szCs w:val="28"/>
        </w:rPr>
        <w:t>week sales figure of Ghc5829.5</w:t>
      </w:r>
    </w:p>
    <w:p w:rsidR="0020301F" w:rsidRDefault="0020301F" w:rsidP="0087139A">
      <w:pPr>
        <w:rPr>
          <w:sz w:val="28"/>
          <w:szCs w:val="28"/>
        </w:rPr>
      </w:pPr>
      <w:r>
        <w:rPr>
          <w:sz w:val="28"/>
          <w:szCs w:val="28"/>
        </w:rPr>
        <w:t>All fruit juices were fermented on Monday 21</w:t>
      </w:r>
      <w:r w:rsidRPr="0020301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march 2022 and were recorded as damages</w:t>
      </w:r>
      <w:r w:rsidR="009E78D2">
        <w:rPr>
          <w:sz w:val="28"/>
          <w:szCs w:val="28"/>
        </w:rPr>
        <w:t>, hence fruit juices should be re</w:t>
      </w:r>
      <w:r w:rsidR="00EF7983">
        <w:rPr>
          <w:sz w:val="28"/>
          <w:szCs w:val="28"/>
        </w:rPr>
        <w:t>-</w:t>
      </w:r>
      <w:r w:rsidR="009E78D2">
        <w:rPr>
          <w:sz w:val="28"/>
          <w:szCs w:val="28"/>
        </w:rPr>
        <w:t>stock in small quantities to prevent damages in large quantities.</w:t>
      </w:r>
      <w:r w:rsidR="008F0127">
        <w:rPr>
          <w:sz w:val="28"/>
          <w:szCs w:val="28"/>
        </w:rPr>
        <w:t xml:space="preserve"> </w:t>
      </w:r>
    </w:p>
    <w:p w:rsidR="00AB249A" w:rsidRDefault="00AB249A" w:rsidP="0087139A">
      <w:pPr>
        <w:rPr>
          <w:sz w:val="28"/>
          <w:szCs w:val="28"/>
        </w:rPr>
      </w:pPr>
      <w:r>
        <w:rPr>
          <w:sz w:val="28"/>
          <w:szCs w:val="28"/>
        </w:rPr>
        <w:t xml:space="preserve">The shop proposed if they can get a separate </w:t>
      </w:r>
      <w:proofErr w:type="spellStart"/>
      <w:r>
        <w:rPr>
          <w:sz w:val="28"/>
          <w:szCs w:val="28"/>
        </w:rPr>
        <w:t>momo</w:t>
      </w:r>
      <w:proofErr w:type="spellEnd"/>
      <w:r>
        <w:rPr>
          <w:sz w:val="28"/>
          <w:szCs w:val="28"/>
        </w:rPr>
        <w:t xml:space="preserve"> number to enable them verified payments done by customers.</w:t>
      </w:r>
    </w:p>
    <w:p w:rsidR="00AB249A" w:rsidRDefault="00AB249A" w:rsidP="0087139A">
      <w:pPr>
        <w:rPr>
          <w:sz w:val="28"/>
          <w:szCs w:val="28"/>
        </w:rPr>
      </w:pPr>
    </w:p>
    <w:p w:rsidR="00771A8F" w:rsidRDefault="00771A8F" w:rsidP="00771A8F">
      <w:pPr>
        <w:rPr>
          <w:sz w:val="28"/>
          <w:szCs w:val="28"/>
        </w:rPr>
      </w:pPr>
    </w:p>
    <w:p w:rsidR="00771A8F" w:rsidRPr="007A4ACC" w:rsidRDefault="00771A8F" w:rsidP="00771A8F">
      <w:pPr>
        <w:rPr>
          <w:b/>
          <w:sz w:val="28"/>
          <w:szCs w:val="28"/>
        </w:rPr>
      </w:pPr>
      <w:r w:rsidRPr="007A4ACC">
        <w:rPr>
          <w:b/>
          <w:sz w:val="28"/>
          <w:szCs w:val="28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771A8F" w:rsidP="003F3B5C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 xml:space="preserve"> Total Expenditure </w:t>
            </w: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771A8F" w:rsidRPr="00084C96" w:rsidRDefault="00771A8F" w:rsidP="003F3B5C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Amount Banked</w:t>
            </w:r>
          </w:p>
          <w:p w:rsidR="00771A8F" w:rsidRPr="00084C96" w:rsidRDefault="00771A8F" w:rsidP="003F3B5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</w:tr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  <w:r>
              <w:rPr>
                <w:b/>
                <w:sz w:val="28"/>
                <w:szCs w:val="28"/>
                <w:vertAlign w:val="superscript"/>
              </w:rPr>
              <w:t>st</w:t>
            </w:r>
            <w:r>
              <w:rPr>
                <w:b/>
                <w:sz w:val="28"/>
                <w:szCs w:val="28"/>
              </w:rPr>
              <w:t xml:space="preserve"> mar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1130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5000</w:t>
            </w:r>
          </w:p>
        </w:tc>
      </w:tr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  <w:r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 xml:space="preserve">  mar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700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571</w:t>
            </w:r>
          </w:p>
        </w:tc>
      </w:tr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  <w:r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mar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2312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894</w:t>
            </w:r>
          </w:p>
        </w:tc>
      </w:tr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  <w:r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mar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2270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836</w:t>
            </w:r>
          </w:p>
        </w:tc>
      </w:tr>
      <w:tr w:rsidR="00771A8F" w:rsidRPr="00084C96" w:rsidTr="003F3B5C">
        <w:trPr>
          <w:trHeight w:val="300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Pr="005E4447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mar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514.31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771A8F" w:rsidP="003F3B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771A8F" w:rsidRPr="00084C96" w:rsidTr="003F3B5C">
        <w:trPr>
          <w:trHeight w:val="315"/>
        </w:trPr>
        <w:tc>
          <w:tcPr>
            <w:tcW w:w="960" w:type="dxa"/>
            <w:noWrap/>
            <w:hideMark/>
          </w:tcPr>
          <w:p w:rsidR="00771A8F" w:rsidRPr="00084C96" w:rsidRDefault="00771A8F" w:rsidP="003F3B5C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771A8F" w:rsidRPr="00084C96" w:rsidRDefault="00CE6169" w:rsidP="003F3B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6926.31</w:t>
            </w:r>
          </w:p>
        </w:tc>
        <w:tc>
          <w:tcPr>
            <w:tcW w:w="1660" w:type="dxa"/>
            <w:noWrap/>
            <w:hideMark/>
          </w:tcPr>
          <w:p w:rsidR="00771A8F" w:rsidRPr="00084C96" w:rsidRDefault="00CE6169" w:rsidP="003F3B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7301</w:t>
            </w:r>
          </w:p>
        </w:tc>
      </w:tr>
    </w:tbl>
    <w:p w:rsidR="00771A8F" w:rsidRDefault="00CE6169" w:rsidP="0087139A">
      <w:pPr>
        <w:rPr>
          <w:sz w:val="28"/>
          <w:szCs w:val="28"/>
        </w:rPr>
      </w:pPr>
      <w:r>
        <w:rPr>
          <w:sz w:val="28"/>
          <w:szCs w:val="28"/>
        </w:rPr>
        <w:t>Salaries paid for March 2022 in the week amounted to ghc6297.75</w:t>
      </w:r>
    </w:p>
    <w:p w:rsidR="00CE6169" w:rsidRDefault="00CE6169" w:rsidP="0087139A">
      <w:pPr>
        <w:rPr>
          <w:sz w:val="28"/>
          <w:szCs w:val="28"/>
        </w:rPr>
      </w:pPr>
      <w:r>
        <w:rPr>
          <w:sz w:val="28"/>
          <w:szCs w:val="28"/>
        </w:rPr>
        <w:t xml:space="preserve">An amount of ghc3000 was paid as </w:t>
      </w:r>
      <w:proofErr w:type="spellStart"/>
      <w:r>
        <w:rPr>
          <w:sz w:val="28"/>
          <w:szCs w:val="28"/>
        </w:rPr>
        <w:t>susu</w:t>
      </w:r>
      <w:proofErr w:type="spellEnd"/>
      <w:r>
        <w:rPr>
          <w:sz w:val="28"/>
          <w:szCs w:val="28"/>
        </w:rPr>
        <w:t>.</w:t>
      </w:r>
    </w:p>
    <w:p w:rsidR="00CE6169" w:rsidRDefault="00CE6169" w:rsidP="0087139A">
      <w:pPr>
        <w:rPr>
          <w:sz w:val="28"/>
          <w:szCs w:val="28"/>
        </w:rPr>
      </w:pPr>
      <w:r>
        <w:rPr>
          <w:sz w:val="28"/>
          <w:szCs w:val="28"/>
        </w:rPr>
        <w:t>Food items bought and paid for amounted to ghc7000 with ghc8000 expensed as loan payment.</w:t>
      </w:r>
    </w:p>
    <w:p w:rsidR="00CE6169" w:rsidRDefault="00CE6169" w:rsidP="0087139A">
      <w:pPr>
        <w:rPr>
          <w:sz w:val="28"/>
          <w:szCs w:val="28"/>
        </w:rPr>
      </w:pPr>
      <w:r>
        <w:rPr>
          <w:sz w:val="28"/>
          <w:szCs w:val="28"/>
        </w:rPr>
        <w:t xml:space="preserve">Hosting bills amounted to ghc1230, ghc8000 was paid to Pink Friday interiors while ghc3486 was expensed as store purchases. </w:t>
      </w:r>
      <w:proofErr w:type="spellStart"/>
      <w:r>
        <w:rPr>
          <w:sz w:val="28"/>
          <w:szCs w:val="28"/>
        </w:rPr>
        <w:t>Ghc</w:t>
      </w:r>
      <w:proofErr w:type="spellEnd"/>
      <w:r>
        <w:rPr>
          <w:sz w:val="28"/>
          <w:szCs w:val="28"/>
        </w:rPr>
        <w:t xml:space="preserve"> 50 paid for Irish inspection.</w:t>
      </w:r>
    </w:p>
    <w:p w:rsidR="00254B5B" w:rsidRDefault="00254B5B" w:rsidP="0087139A">
      <w:pPr>
        <w:rPr>
          <w:sz w:val="28"/>
          <w:szCs w:val="28"/>
        </w:rPr>
      </w:pPr>
      <w:r>
        <w:rPr>
          <w:sz w:val="28"/>
          <w:szCs w:val="28"/>
        </w:rPr>
        <w:t xml:space="preserve">Total expense paid for week amounted to </w:t>
      </w:r>
      <w:r w:rsidRPr="00254B5B">
        <w:rPr>
          <w:b/>
          <w:sz w:val="28"/>
          <w:szCs w:val="28"/>
        </w:rPr>
        <w:t>ghc43990.06</w:t>
      </w:r>
    </w:p>
    <w:p w:rsidR="00254B5B" w:rsidRPr="00254B5B" w:rsidRDefault="00254B5B" w:rsidP="0087139A">
      <w:pPr>
        <w:rPr>
          <w:b/>
          <w:sz w:val="28"/>
          <w:szCs w:val="28"/>
        </w:rPr>
      </w:pPr>
      <w:r w:rsidRPr="00254B5B">
        <w:rPr>
          <w:b/>
          <w:sz w:val="28"/>
          <w:szCs w:val="28"/>
        </w:rPr>
        <w:t>AN AMOUNT OF GHC1416 MUST BE PAID AS BUSINESS OPERATING PERMIT FOR MULAN, BAKES AND PARTYTREE STORE</w:t>
      </w:r>
    </w:p>
    <w:p w:rsidR="000D34AF" w:rsidRDefault="00BB48BE" w:rsidP="0001445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254B5B">
        <w:rPr>
          <w:sz w:val="28"/>
          <w:szCs w:val="28"/>
        </w:rPr>
        <w:t>MULAN  GHC</w:t>
      </w:r>
      <w:proofErr w:type="gramEnd"/>
      <w:r w:rsidR="00254B5B">
        <w:rPr>
          <w:sz w:val="28"/>
          <w:szCs w:val="28"/>
        </w:rPr>
        <w:t>320</w:t>
      </w:r>
    </w:p>
    <w:p w:rsidR="00254B5B" w:rsidRDefault="00254B5B" w:rsidP="00014457">
      <w:pPr>
        <w:rPr>
          <w:sz w:val="28"/>
          <w:szCs w:val="28"/>
        </w:rPr>
      </w:pPr>
      <w:r>
        <w:rPr>
          <w:sz w:val="28"/>
          <w:szCs w:val="28"/>
        </w:rPr>
        <w:t>BAKES       GHC415</w:t>
      </w:r>
    </w:p>
    <w:p w:rsidR="00254B5B" w:rsidRDefault="00254B5B" w:rsidP="0001445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PARTYTREE </w:t>
      </w:r>
      <w:r w:rsidRPr="00254B5B">
        <w:rPr>
          <w:sz w:val="28"/>
          <w:szCs w:val="28"/>
          <w:u w:val="single"/>
        </w:rPr>
        <w:t>GHC681</w:t>
      </w:r>
    </w:p>
    <w:p w:rsidR="00254B5B" w:rsidRDefault="00254B5B" w:rsidP="00014457">
      <w:pPr>
        <w:rPr>
          <w:b/>
          <w:sz w:val="28"/>
          <w:szCs w:val="28"/>
          <w:u w:val="single"/>
        </w:rPr>
      </w:pPr>
      <w:r w:rsidRPr="00254B5B">
        <w:rPr>
          <w:b/>
          <w:sz w:val="28"/>
          <w:szCs w:val="28"/>
          <w:u w:val="single"/>
        </w:rPr>
        <w:t xml:space="preserve">                         1416</w:t>
      </w:r>
    </w:p>
    <w:p w:rsidR="006C297B" w:rsidRDefault="006C297B" w:rsidP="00014457">
      <w:pPr>
        <w:rPr>
          <w:b/>
          <w:sz w:val="28"/>
          <w:szCs w:val="28"/>
          <w:u w:val="single"/>
        </w:rPr>
      </w:pPr>
    </w:p>
    <w:p w:rsidR="006C297B" w:rsidRDefault="006C297B" w:rsidP="00014457">
      <w:pPr>
        <w:rPr>
          <w:b/>
          <w:sz w:val="28"/>
          <w:szCs w:val="28"/>
        </w:rPr>
      </w:pPr>
      <w:r w:rsidRPr="006C297B">
        <w:rPr>
          <w:b/>
          <w:sz w:val="28"/>
          <w:szCs w:val="28"/>
        </w:rPr>
        <w:lastRenderedPageBreak/>
        <w:t>ADMINISTRATION</w:t>
      </w:r>
    </w:p>
    <w:p w:rsidR="006C297B" w:rsidRDefault="00620AF8" w:rsidP="00014457">
      <w:pPr>
        <w:rPr>
          <w:sz w:val="28"/>
          <w:szCs w:val="28"/>
        </w:rPr>
      </w:pPr>
      <w:r>
        <w:rPr>
          <w:sz w:val="28"/>
          <w:szCs w:val="28"/>
        </w:rPr>
        <w:t>Monday 21</w:t>
      </w:r>
      <w:r w:rsidRPr="00620AF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march 2022 recorded the highest turnout for the week with 70 presents and 5 absents. </w:t>
      </w:r>
      <w:r w:rsidR="001F514E">
        <w:rPr>
          <w:sz w:val="28"/>
          <w:szCs w:val="28"/>
        </w:rPr>
        <w:t xml:space="preserve">The school community started its terminal exams. </w:t>
      </w:r>
      <w:r>
        <w:rPr>
          <w:sz w:val="28"/>
          <w:szCs w:val="28"/>
        </w:rPr>
        <w:t>The absented gave reasons of ill health and fees. Teachers on duty performed well with school meal being faultless.</w:t>
      </w:r>
    </w:p>
    <w:p w:rsidR="00620AF8" w:rsidRDefault="00620AF8" w:rsidP="00014457">
      <w:pPr>
        <w:rPr>
          <w:sz w:val="28"/>
          <w:szCs w:val="28"/>
        </w:rPr>
      </w:pPr>
      <w:r>
        <w:rPr>
          <w:sz w:val="28"/>
          <w:szCs w:val="28"/>
        </w:rPr>
        <w:t xml:space="preserve"> 67 students reported on Tuesday </w:t>
      </w:r>
      <w:r w:rsidR="001C126A">
        <w:rPr>
          <w:sz w:val="28"/>
          <w:szCs w:val="28"/>
        </w:rPr>
        <w:t>whiles 8 didn’t show up due to ill health and school fees issue. Teacher received students and examined them before entry. The school meal was good and timely.</w:t>
      </w:r>
    </w:p>
    <w:p w:rsidR="001C126A" w:rsidRDefault="001C126A" w:rsidP="00014457">
      <w:pPr>
        <w:rPr>
          <w:sz w:val="28"/>
          <w:szCs w:val="28"/>
        </w:rPr>
      </w:pPr>
      <w:r>
        <w:rPr>
          <w:sz w:val="28"/>
          <w:szCs w:val="28"/>
        </w:rPr>
        <w:t>Wednesday also recorded 67 as present with 8 absents. Ill health, fees and resting accounted for the absents, teachers did well both in the morning and evening. Food was good.</w:t>
      </w:r>
    </w:p>
    <w:p w:rsidR="001C126A" w:rsidRDefault="001C126A" w:rsidP="00014457">
      <w:pPr>
        <w:rPr>
          <w:sz w:val="28"/>
          <w:szCs w:val="28"/>
        </w:rPr>
      </w:pPr>
      <w:r>
        <w:rPr>
          <w:sz w:val="28"/>
          <w:szCs w:val="28"/>
        </w:rPr>
        <w:t xml:space="preserve">Thursday recorded the second highest turnout for the week at 69 with 6 absents who </w:t>
      </w:r>
      <w:r w:rsidR="001F514E">
        <w:rPr>
          <w:sz w:val="28"/>
          <w:szCs w:val="28"/>
        </w:rPr>
        <w:t>felt sick and had fees issues. Teachers engaged students in the morning. The meal served was tasty.</w:t>
      </w:r>
    </w:p>
    <w:p w:rsidR="001F514E" w:rsidRPr="006C297B" w:rsidRDefault="001F514E" w:rsidP="00014457">
      <w:pPr>
        <w:rPr>
          <w:sz w:val="28"/>
          <w:szCs w:val="28"/>
        </w:rPr>
      </w:pPr>
      <w:r>
        <w:rPr>
          <w:sz w:val="28"/>
          <w:szCs w:val="28"/>
        </w:rPr>
        <w:t>The lowest turnout was Friday with only 66 students and 9 absents representing the highest for the week. Teachers did well to complete their reports on time. Meal served was good.</w:t>
      </w:r>
    </w:p>
    <w:p w:rsidR="006E196F" w:rsidRDefault="00254B5B">
      <w:r>
        <w:t xml:space="preserve">                           </w:t>
      </w:r>
    </w:p>
    <w:p w:rsidR="00C457AC" w:rsidRDefault="006E196F" w:rsidP="006E196F">
      <w:pPr>
        <w:tabs>
          <w:tab w:val="left" w:pos="1440"/>
        </w:tabs>
      </w:pPr>
      <w:r>
        <w:tab/>
      </w:r>
    </w:p>
    <w:p w:rsidR="006E196F" w:rsidRDefault="006E196F" w:rsidP="006E196F">
      <w:pPr>
        <w:tabs>
          <w:tab w:val="left" w:pos="6075"/>
        </w:tabs>
        <w:rPr>
          <w:b/>
          <w:sz w:val="28"/>
          <w:szCs w:val="28"/>
        </w:rPr>
      </w:pPr>
      <w:r w:rsidRPr="00606380">
        <w:rPr>
          <w:b/>
          <w:sz w:val="28"/>
          <w:szCs w:val="28"/>
        </w:rPr>
        <w:t>Taxes</w:t>
      </w:r>
      <w:r>
        <w:rPr>
          <w:b/>
          <w:sz w:val="28"/>
          <w:szCs w:val="28"/>
        </w:rPr>
        <w:t xml:space="preserve"> and liabilities</w:t>
      </w:r>
    </w:p>
    <w:p w:rsidR="006E196F" w:rsidRDefault="006E196F" w:rsidP="006E196F">
      <w:pPr>
        <w:rPr>
          <w:sz w:val="28"/>
          <w:szCs w:val="28"/>
        </w:rPr>
      </w:pPr>
      <w:r>
        <w:rPr>
          <w:sz w:val="28"/>
          <w:szCs w:val="28"/>
        </w:rPr>
        <w:t xml:space="preserve">Total tax liability for the month of December 2021 to February 2022 amounted to </w:t>
      </w:r>
      <w:r w:rsidRPr="003841F7">
        <w:rPr>
          <w:b/>
          <w:sz w:val="28"/>
          <w:szCs w:val="28"/>
        </w:rPr>
        <w:t xml:space="preserve">ghc8685.77 </w:t>
      </w:r>
      <w:r>
        <w:rPr>
          <w:sz w:val="28"/>
          <w:szCs w:val="28"/>
        </w:rPr>
        <w:t xml:space="preserve">but that of only February 2022 is </w:t>
      </w:r>
      <w:r w:rsidRPr="003841F7">
        <w:rPr>
          <w:b/>
          <w:sz w:val="28"/>
          <w:szCs w:val="28"/>
        </w:rPr>
        <w:t>ghc3009.54</w:t>
      </w:r>
      <w:r>
        <w:rPr>
          <w:sz w:val="28"/>
          <w:szCs w:val="28"/>
        </w:rPr>
        <w:t>.</w:t>
      </w:r>
    </w:p>
    <w:p w:rsidR="006E196F" w:rsidRDefault="006E196F" w:rsidP="006E196F">
      <w:pPr>
        <w:rPr>
          <w:sz w:val="28"/>
          <w:szCs w:val="28"/>
        </w:rPr>
      </w:pPr>
      <w:r>
        <w:rPr>
          <w:sz w:val="28"/>
          <w:szCs w:val="28"/>
        </w:rPr>
        <w:t xml:space="preserve">The cost of business operating permit to the company amounted to </w:t>
      </w:r>
      <w:r w:rsidRPr="006E196F">
        <w:rPr>
          <w:b/>
          <w:sz w:val="28"/>
          <w:szCs w:val="28"/>
        </w:rPr>
        <w:t>ghc1416</w:t>
      </w:r>
    </w:p>
    <w:p w:rsidR="006E196F" w:rsidRDefault="006E196F" w:rsidP="006E196F">
      <w:pPr>
        <w:rPr>
          <w:sz w:val="28"/>
          <w:szCs w:val="28"/>
        </w:rPr>
      </w:pPr>
    </w:p>
    <w:p w:rsidR="006E196F" w:rsidRPr="006C4998" w:rsidRDefault="006E196F" w:rsidP="006E196F">
      <w:pPr>
        <w:rPr>
          <w:b/>
          <w:sz w:val="28"/>
          <w:szCs w:val="28"/>
        </w:rPr>
      </w:pPr>
      <w:r w:rsidRPr="006C4998">
        <w:rPr>
          <w:b/>
          <w:sz w:val="28"/>
          <w:szCs w:val="28"/>
        </w:rPr>
        <w:t>Mulan Kitchen and Bakes Kitchen</w:t>
      </w:r>
    </w:p>
    <w:p w:rsidR="006E196F" w:rsidRDefault="006E196F" w:rsidP="006E196F">
      <w:pPr>
        <w:tabs>
          <w:tab w:val="left" w:pos="6075"/>
        </w:tabs>
        <w:rPr>
          <w:sz w:val="28"/>
          <w:szCs w:val="28"/>
        </w:rPr>
      </w:pPr>
      <w:r>
        <w:rPr>
          <w:sz w:val="28"/>
          <w:szCs w:val="28"/>
        </w:rPr>
        <w:t>The kitchen needs two (2) blenders and a kettle.</w:t>
      </w:r>
    </w:p>
    <w:p w:rsidR="00B200DF" w:rsidRDefault="00B200DF" w:rsidP="006E196F">
      <w:pPr>
        <w:tabs>
          <w:tab w:val="left" w:pos="6075"/>
        </w:tabs>
        <w:rPr>
          <w:sz w:val="28"/>
          <w:szCs w:val="28"/>
        </w:rPr>
      </w:pPr>
    </w:p>
    <w:p w:rsidR="006E196F" w:rsidRDefault="006E196F" w:rsidP="006E196F">
      <w:pPr>
        <w:tabs>
          <w:tab w:val="left" w:pos="6075"/>
        </w:tabs>
        <w:rPr>
          <w:sz w:val="28"/>
          <w:szCs w:val="28"/>
        </w:rPr>
      </w:pPr>
    </w:p>
    <w:p w:rsidR="00B200DF" w:rsidRDefault="00B200DF" w:rsidP="006E196F">
      <w:pPr>
        <w:tabs>
          <w:tab w:val="left" w:pos="6075"/>
        </w:tabs>
        <w:rPr>
          <w:b/>
          <w:sz w:val="28"/>
          <w:szCs w:val="28"/>
        </w:rPr>
      </w:pPr>
      <w:r w:rsidRPr="00B200DF">
        <w:rPr>
          <w:b/>
          <w:sz w:val="28"/>
          <w:szCs w:val="28"/>
        </w:rPr>
        <w:lastRenderedPageBreak/>
        <w:t>Bulbs</w:t>
      </w:r>
      <w:r>
        <w:rPr>
          <w:b/>
          <w:sz w:val="28"/>
          <w:szCs w:val="28"/>
        </w:rPr>
        <w:t xml:space="preserve"> </w:t>
      </w:r>
    </w:p>
    <w:p w:rsidR="00B200DF" w:rsidRPr="00091977" w:rsidRDefault="00091977" w:rsidP="006E196F">
      <w:pPr>
        <w:tabs>
          <w:tab w:val="left" w:pos="6075"/>
        </w:tabs>
        <w:rPr>
          <w:sz w:val="28"/>
          <w:szCs w:val="28"/>
        </w:rPr>
      </w:pPr>
      <w:r w:rsidRPr="00091977">
        <w:rPr>
          <w:sz w:val="28"/>
          <w:szCs w:val="28"/>
        </w:rPr>
        <w:t>We need ghc200 to replac</w:t>
      </w:r>
      <w:r w:rsidR="00E77A3F">
        <w:rPr>
          <w:sz w:val="28"/>
          <w:szCs w:val="28"/>
        </w:rPr>
        <w:t>e all burnt bulbs in the school.</w:t>
      </w:r>
    </w:p>
    <w:p w:rsidR="00B200DF" w:rsidRDefault="00B200DF" w:rsidP="006E196F">
      <w:pPr>
        <w:tabs>
          <w:tab w:val="left" w:pos="6075"/>
        </w:tabs>
        <w:rPr>
          <w:sz w:val="28"/>
          <w:szCs w:val="28"/>
        </w:rPr>
      </w:pPr>
    </w:p>
    <w:p w:rsidR="006E196F" w:rsidRDefault="006E196F" w:rsidP="006E196F">
      <w:pPr>
        <w:rPr>
          <w:b/>
          <w:sz w:val="28"/>
          <w:szCs w:val="28"/>
        </w:rPr>
      </w:pPr>
      <w:proofErr w:type="spellStart"/>
      <w:r w:rsidRPr="00A46349">
        <w:rPr>
          <w:b/>
          <w:sz w:val="28"/>
          <w:szCs w:val="28"/>
        </w:rPr>
        <w:t>Emmanuella</w:t>
      </w:r>
      <w:proofErr w:type="spellEnd"/>
      <w:r w:rsidRPr="00A46349">
        <w:rPr>
          <w:b/>
          <w:sz w:val="28"/>
          <w:szCs w:val="28"/>
        </w:rPr>
        <w:t xml:space="preserve"> </w:t>
      </w:r>
      <w:proofErr w:type="spellStart"/>
      <w:r w:rsidRPr="00A46349">
        <w:rPr>
          <w:b/>
          <w:sz w:val="28"/>
          <w:szCs w:val="28"/>
        </w:rPr>
        <w:t>Fosua</w:t>
      </w:r>
      <w:proofErr w:type="spellEnd"/>
      <w:r w:rsidRPr="00A46349">
        <w:rPr>
          <w:b/>
          <w:sz w:val="28"/>
          <w:szCs w:val="28"/>
        </w:rPr>
        <w:t xml:space="preserve"> </w:t>
      </w:r>
      <w:proofErr w:type="spellStart"/>
      <w:r w:rsidRPr="00A46349">
        <w:rPr>
          <w:b/>
          <w:sz w:val="28"/>
          <w:szCs w:val="28"/>
        </w:rPr>
        <w:t>Anning</w:t>
      </w:r>
      <w:proofErr w:type="spellEnd"/>
    </w:p>
    <w:p w:rsidR="006E196F" w:rsidRDefault="006E196F" w:rsidP="006E19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Emmanuella</w:t>
      </w:r>
      <w:proofErr w:type="spellEnd"/>
      <w:r>
        <w:rPr>
          <w:sz w:val="28"/>
          <w:szCs w:val="28"/>
        </w:rPr>
        <w:t xml:space="preserve"> who is a special needs teacher has present to me a letter giving grounds on her resignation from her post as a teacher of special needs. She said her father has asked her to move to Kumasi to further her education. She said her father is her main sponsor hence she cannot </w:t>
      </w:r>
      <w:proofErr w:type="spellStart"/>
      <w:r>
        <w:rPr>
          <w:sz w:val="28"/>
          <w:szCs w:val="28"/>
        </w:rPr>
        <w:t>disaobey</w:t>
      </w:r>
      <w:proofErr w:type="spellEnd"/>
      <w:r>
        <w:rPr>
          <w:sz w:val="28"/>
          <w:szCs w:val="28"/>
        </w:rPr>
        <w:t xml:space="preserve"> him. She apologized for the late notice because she was informed by her daddy on Sunday 20</w:t>
      </w:r>
      <w:r w:rsidRPr="00A4634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2022. She will like to resign from her post when the term ends the 1</w:t>
      </w:r>
      <w:r w:rsidRPr="00A53C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April 2022.</w:t>
      </w:r>
    </w:p>
    <w:p w:rsidR="009E43E0" w:rsidRDefault="009E43E0" w:rsidP="006E196F">
      <w:pPr>
        <w:rPr>
          <w:sz w:val="28"/>
          <w:szCs w:val="28"/>
        </w:rPr>
      </w:pPr>
    </w:p>
    <w:p w:rsidR="009E43E0" w:rsidRDefault="009E43E0" w:rsidP="009E43E0">
      <w:pPr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>: Raphael Mensah</w:t>
      </w:r>
    </w:p>
    <w:p w:rsidR="009E43E0" w:rsidRDefault="009E43E0" w:rsidP="009E43E0">
      <w:pPr>
        <w:rPr>
          <w:sz w:val="28"/>
          <w:szCs w:val="28"/>
        </w:rPr>
      </w:pPr>
      <w:r>
        <w:rPr>
          <w:sz w:val="28"/>
          <w:szCs w:val="28"/>
        </w:rPr>
        <w:t>Sign: ………………</w:t>
      </w:r>
      <w:r w:rsidR="0027230E">
        <w:rPr>
          <w:sz w:val="28"/>
          <w:szCs w:val="28"/>
        </w:rPr>
        <w:t>RM</w:t>
      </w:r>
      <w:r>
        <w:rPr>
          <w:sz w:val="28"/>
          <w:szCs w:val="28"/>
        </w:rPr>
        <w:t>…………………..</w:t>
      </w:r>
    </w:p>
    <w:p w:rsidR="009E43E0" w:rsidRPr="00A46349" w:rsidRDefault="009E43E0" w:rsidP="006E196F">
      <w:pPr>
        <w:rPr>
          <w:sz w:val="28"/>
          <w:szCs w:val="28"/>
        </w:rPr>
      </w:pPr>
    </w:p>
    <w:p w:rsidR="006E196F" w:rsidRPr="006E196F" w:rsidRDefault="006E196F" w:rsidP="006E196F">
      <w:pPr>
        <w:tabs>
          <w:tab w:val="left" w:pos="1440"/>
        </w:tabs>
      </w:pPr>
    </w:p>
    <w:sectPr w:rsidR="006E196F" w:rsidRPr="006E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57"/>
    <w:rsid w:val="00014457"/>
    <w:rsid w:val="00091977"/>
    <w:rsid w:val="000D1FFA"/>
    <w:rsid w:val="000D34AF"/>
    <w:rsid w:val="0011633D"/>
    <w:rsid w:val="001C126A"/>
    <w:rsid w:val="001F514E"/>
    <w:rsid w:val="0020301F"/>
    <w:rsid w:val="00254B5B"/>
    <w:rsid w:val="0027230E"/>
    <w:rsid w:val="004934AA"/>
    <w:rsid w:val="004D440B"/>
    <w:rsid w:val="00620AF8"/>
    <w:rsid w:val="006C297B"/>
    <w:rsid w:val="006E196F"/>
    <w:rsid w:val="00771A8F"/>
    <w:rsid w:val="0087139A"/>
    <w:rsid w:val="008F0127"/>
    <w:rsid w:val="009A33C8"/>
    <w:rsid w:val="009E43E0"/>
    <w:rsid w:val="009E78D2"/>
    <w:rsid w:val="00AB249A"/>
    <w:rsid w:val="00B200DF"/>
    <w:rsid w:val="00BB48BE"/>
    <w:rsid w:val="00C11972"/>
    <w:rsid w:val="00C457AC"/>
    <w:rsid w:val="00CC62D4"/>
    <w:rsid w:val="00CE6169"/>
    <w:rsid w:val="00E77A3F"/>
    <w:rsid w:val="00E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BD9A"/>
  <w15:chartTrackingRefBased/>
  <w15:docId w15:val="{40C26810-1F0E-4286-862D-FE300571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25</cp:revision>
  <cp:lastPrinted>2022-03-30T10:52:00Z</cp:lastPrinted>
  <dcterms:created xsi:type="dcterms:W3CDTF">2022-03-30T08:24:00Z</dcterms:created>
  <dcterms:modified xsi:type="dcterms:W3CDTF">2022-04-19T18:57:00Z</dcterms:modified>
</cp:coreProperties>
</file>