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59" w:rsidRPr="00433424" w:rsidRDefault="004A1F59" w:rsidP="004A1F59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4A1F59" w:rsidRDefault="004A1F59" w:rsidP="004A1F59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4A1F59" w:rsidRDefault="004A1F59" w:rsidP="004A1F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6</w:t>
      </w:r>
      <w:r w:rsidRPr="004A1F5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DECEMBER</w:t>
      </w:r>
      <w:r>
        <w:rPr>
          <w:b/>
          <w:sz w:val="28"/>
          <w:szCs w:val="28"/>
        </w:rPr>
        <w:t>, 2021</w:t>
      </w:r>
    </w:p>
    <w:p w:rsidR="004A1F59" w:rsidRDefault="004A1F59" w:rsidP="004A1F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29</w:t>
      </w:r>
      <w:r w:rsidRPr="004A1F5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NOV-5</w:t>
      </w:r>
      <w:r w:rsidRPr="004A1F5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DEC</w:t>
      </w:r>
      <w:r>
        <w:rPr>
          <w:b/>
          <w:sz w:val="28"/>
          <w:szCs w:val="28"/>
        </w:rPr>
        <w:t>, 2021</w:t>
      </w:r>
    </w:p>
    <w:p w:rsidR="004A1F59" w:rsidRDefault="004A1F59" w:rsidP="004A1F5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4A1F59" w:rsidRDefault="004A1F59" w:rsidP="004A1F59">
      <w:pPr>
        <w:rPr>
          <w:b/>
          <w:sz w:val="28"/>
          <w:szCs w:val="28"/>
        </w:rPr>
      </w:pPr>
    </w:p>
    <w:p w:rsidR="004A1F59" w:rsidRPr="005A23D7" w:rsidRDefault="004A1F59" w:rsidP="004A1F59">
      <w:pPr>
        <w:rPr>
          <w:b/>
          <w:sz w:val="28"/>
          <w:szCs w:val="28"/>
          <w:u w:val="single"/>
        </w:rPr>
      </w:pPr>
      <w:r>
        <w:t xml:space="preserve">                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5A23D7" w:rsidRDefault="005A23D7" w:rsidP="005A23D7">
      <w:pPr>
        <w:rPr>
          <w:b/>
          <w:sz w:val="24"/>
          <w:szCs w:val="24"/>
        </w:rPr>
      </w:pPr>
      <w:r w:rsidRPr="005E7B62">
        <w:rPr>
          <w:b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5A23D7" w:rsidRPr="008321E5" w:rsidTr="00E568D7">
        <w:trPr>
          <w:trHeight w:val="845"/>
        </w:trPr>
        <w:tc>
          <w:tcPr>
            <w:tcW w:w="960" w:type="dxa"/>
            <w:noWrap/>
            <w:hideMark/>
          </w:tcPr>
          <w:p w:rsidR="005A23D7" w:rsidRPr="008321E5" w:rsidRDefault="005A23D7" w:rsidP="00E568D7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5A23D7" w:rsidP="00E568D7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 xml:space="preserve"> Total Expenditure </w:t>
            </w: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5A23D7" w:rsidRPr="008321E5" w:rsidRDefault="005A23D7" w:rsidP="00E568D7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Amount Banked</w:t>
            </w:r>
          </w:p>
          <w:p w:rsidR="005A23D7" w:rsidRPr="008321E5" w:rsidRDefault="005A23D7" w:rsidP="00E568D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5A23D7" w:rsidRPr="008321E5" w:rsidTr="00E568D7">
        <w:trPr>
          <w:trHeight w:val="300"/>
        </w:trPr>
        <w:tc>
          <w:tcPr>
            <w:tcW w:w="960" w:type="dxa"/>
            <w:noWrap/>
            <w:hideMark/>
          </w:tcPr>
          <w:p w:rsidR="005A23D7" w:rsidRPr="008321E5" w:rsidRDefault="00E96580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E965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A23D7"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C20444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C20444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2146</w:t>
            </w:r>
          </w:p>
        </w:tc>
      </w:tr>
      <w:tr w:rsidR="005A23D7" w:rsidRPr="008321E5" w:rsidTr="00E568D7">
        <w:trPr>
          <w:trHeight w:val="300"/>
        </w:trPr>
        <w:tc>
          <w:tcPr>
            <w:tcW w:w="960" w:type="dxa"/>
            <w:noWrap/>
            <w:hideMark/>
          </w:tcPr>
          <w:p w:rsidR="005A23D7" w:rsidRDefault="00E96580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Pr="00E965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A23D7" w:rsidRPr="008321E5" w:rsidRDefault="005A23D7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C20444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F5643D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5250</w:t>
            </w:r>
          </w:p>
        </w:tc>
      </w:tr>
      <w:tr w:rsidR="005A23D7" w:rsidRPr="008321E5" w:rsidTr="00E568D7">
        <w:trPr>
          <w:trHeight w:val="300"/>
        </w:trPr>
        <w:tc>
          <w:tcPr>
            <w:tcW w:w="960" w:type="dxa"/>
            <w:noWrap/>
            <w:hideMark/>
          </w:tcPr>
          <w:p w:rsidR="005A23D7" w:rsidRPr="008321E5" w:rsidRDefault="00E96580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E96580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C20444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1231.50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C20444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474.40</w:t>
            </w:r>
          </w:p>
        </w:tc>
      </w:tr>
      <w:tr w:rsidR="005A23D7" w:rsidRPr="008321E5" w:rsidTr="00E568D7">
        <w:trPr>
          <w:trHeight w:val="300"/>
        </w:trPr>
        <w:tc>
          <w:tcPr>
            <w:tcW w:w="960" w:type="dxa"/>
            <w:noWrap/>
            <w:hideMark/>
          </w:tcPr>
          <w:p w:rsidR="005A23D7" w:rsidRPr="0007464E" w:rsidRDefault="0007464E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07464E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B9294F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5A23D7" w:rsidP="00E568D7">
            <w:pPr>
              <w:rPr>
                <w:b/>
                <w:sz w:val="24"/>
                <w:szCs w:val="24"/>
              </w:rPr>
            </w:pPr>
          </w:p>
        </w:tc>
      </w:tr>
      <w:tr w:rsidR="005A23D7" w:rsidRPr="008321E5" w:rsidTr="00E568D7">
        <w:trPr>
          <w:trHeight w:val="300"/>
        </w:trPr>
        <w:tc>
          <w:tcPr>
            <w:tcW w:w="960" w:type="dxa"/>
            <w:noWrap/>
            <w:hideMark/>
          </w:tcPr>
          <w:p w:rsidR="005A23D7" w:rsidRPr="008321E5" w:rsidRDefault="0007464E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7464E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B9294F" w:rsidP="00E56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5A23D7" w:rsidP="00B9294F">
            <w:pPr>
              <w:rPr>
                <w:b/>
                <w:sz w:val="24"/>
                <w:szCs w:val="24"/>
              </w:rPr>
            </w:pPr>
          </w:p>
        </w:tc>
      </w:tr>
      <w:tr w:rsidR="005A23D7" w:rsidRPr="008321E5" w:rsidTr="00E568D7">
        <w:trPr>
          <w:trHeight w:val="315"/>
        </w:trPr>
        <w:tc>
          <w:tcPr>
            <w:tcW w:w="960" w:type="dxa"/>
            <w:noWrap/>
            <w:hideMark/>
          </w:tcPr>
          <w:p w:rsidR="005A23D7" w:rsidRPr="008321E5" w:rsidRDefault="005A23D7" w:rsidP="00E568D7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5A23D7" w:rsidRPr="008321E5" w:rsidRDefault="00CF5A67" w:rsidP="00E568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3371.50</w:t>
            </w:r>
          </w:p>
        </w:tc>
        <w:tc>
          <w:tcPr>
            <w:tcW w:w="1660" w:type="dxa"/>
            <w:noWrap/>
            <w:hideMark/>
          </w:tcPr>
          <w:p w:rsidR="005A23D7" w:rsidRPr="008321E5" w:rsidRDefault="00F5643D" w:rsidP="00E568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7970</w:t>
            </w:r>
          </w:p>
        </w:tc>
      </w:tr>
    </w:tbl>
    <w:p w:rsidR="005A23D7" w:rsidRDefault="00EE2D8F" w:rsidP="004A1F59">
      <w:r>
        <w:t xml:space="preserve">  </w:t>
      </w:r>
      <w:r w:rsidR="00D3011A">
        <w:t xml:space="preserve"> </w:t>
      </w:r>
      <w:r w:rsidR="00F5643D">
        <w:t xml:space="preserve">November salaries and allowances paid in the week amounted to </w:t>
      </w:r>
      <w:proofErr w:type="spellStart"/>
      <w:r w:rsidR="00F5643D" w:rsidRPr="00497A12">
        <w:rPr>
          <w:b/>
        </w:rPr>
        <w:t>ghc</w:t>
      </w:r>
      <w:proofErr w:type="spellEnd"/>
      <w:r w:rsidR="00F5643D" w:rsidRPr="00497A12">
        <w:rPr>
          <w:b/>
        </w:rPr>
        <w:t xml:space="preserve"> 10007.87</w:t>
      </w:r>
    </w:p>
    <w:p w:rsidR="00F5643D" w:rsidRPr="00497A12" w:rsidRDefault="00F5643D" w:rsidP="004A1F59">
      <w:pPr>
        <w:rPr>
          <w:b/>
        </w:rPr>
      </w:pPr>
      <w:r>
        <w:t xml:space="preserve">   Electricity prepaid amounted to </w:t>
      </w:r>
      <w:proofErr w:type="spellStart"/>
      <w:r w:rsidRPr="00497A12">
        <w:rPr>
          <w:b/>
        </w:rPr>
        <w:t>ghc</w:t>
      </w:r>
      <w:proofErr w:type="spellEnd"/>
      <w:r w:rsidRPr="00497A12">
        <w:rPr>
          <w:b/>
        </w:rPr>
        <w:t xml:space="preserve"> 560.</w:t>
      </w:r>
    </w:p>
    <w:p w:rsidR="00F5643D" w:rsidRDefault="00F5643D" w:rsidP="004A1F59">
      <w:r w:rsidRPr="00497A12">
        <w:rPr>
          <w:b/>
        </w:rPr>
        <w:t xml:space="preserve">  </w:t>
      </w:r>
      <w:proofErr w:type="spellStart"/>
      <w:r w:rsidRPr="00497A12">
        <w:rPr>
          <w:b/>
        </w:rPr>
        <w:t>Ghc</w:t>
      </w:r>
      <w:proofErr w:type="spellEnd"/>
      <w:r w:rsidRPr="00497A12">
        <w:rPr>
          <w:b/>
        </w:rPr>
        <w:t xml:space="preserve"> 2746</w:t>
      </w:r>
      <w:r>
        <w:t xml:space="preserve"> was used as Mulan Construct travel expenses.</w:t>
      </w:r>
    </w:p>
    <w:p w:rsidR="00497A12" w:rsidRDefault="00497A12" w:rsidP="004A1F59">
      <w:r>
        <w:t xml:space="preserve">Total revenue for the week was </w:t>
      </w:r>
      <w:proofErr w:type="spellStart"/>
      <w:r w:rsidRPr="00497A12">
        <w:rPr>
          <w:b/>
        </w:rPr>
        <w:t>ghc</w:t>
      </w:r>
      <w:proofErr w:type="spellEnd"/>
      <w:r w:rsidRPr="00497A12">
        <w:rPr>
          <w:b/>
        </w:rPr>
        <w:t xml:space="preserve"> 12590.4</w:t>
      </w:r>
      <w:r>
        <w:t>.</w:t>
      </w:r>
    </w:p>
    <w:p w:rsidR="00434FD5" w:rsidRDefault="00434FD5" w:rsidP="004A1F59"/>
    <w:p w:rsidR="00434FD5" w:rsidRPr="002F11E7" w:rsidRDefault="00434FD5" w:rsidP="004A1F59">
      <w:pPr>
        <w:rPr>
          <w:b/>
        </w:rPr>
      </w:pPr>
      <w:r w:rsidRPr="002F11E7">
        <w:rPr>
          <w:b/>
        </w:rPr>
        <w:t>BAKES</w:t>
      </w:r>
    </w:p>
    <w:p w:rsidR="00434FD5" w:rsidRDefault="00434FD5" w:rsidP="004A1F59">
      <w:r>
        <w:t>Total sales for the period between 29</w:t>
      </w:r>
      <w:r w:rsidRPr="00434FD5">
        <w:rPr>
          <w:vertAlign w:val="superscript"/>
        </w:rPr>
        <w:t>th</w:t>
      </w:r>
      <w:r>
        <w:t xml:space="preserve"> Nov- 5</w:t>
      </w:r>
      <w:r w:rsidRPr="00434FD5">
        <w:rPr>
          <w:vertAlign w:val="superscript"/>
        </w:rPr>
        <w:t>th</w:t>
      </w:r>
      <w:r>
        <w:t xml:space="preserve"> Dec is </w:t>
      </w:r>
      <w:proofErr w:type="spellStart"/>
      <w:r w:rsidRPr="002F11E7">
        <w:rPr>
          <w:b/>
        </w:rPr>
        <w:t>ghc</w:t>
      </w:r>
      <w:proofErr w:type="spellEnd"/>
      <w:r w:rsidRPr="002F11E7">
        <w:rPr>
          <w:b/>
        </w:rPr>
        <w:t xml:space="preserve"> 3213.2</w:t>
      </w:r>
      <w:r w:rsidR="008A4CE6">
        <w:t>. Below are the happenings;</w:t>
      </w:r>
    </w:p>
    <w:p w:rsidR="008A4CE6" w:rsidRDefault="002F11E7" w:rsidP="004A1F59">
      <w:r>
        <w:t>Customers demanded for chicken pie and plantain chips which was not available on 1</w:t>
      </w:r>
      <w:r w:rsidRPr="002F11E7">
        <w:rPr>
          <w:vertAlign w:val="superscript"/>
        </w:rPr>
        <w:t>st</w:t>
      </w:r>
      <w:r>
        <w:t xml:space="preserve"> and 2</w:t>
      </w:r>
      <w:r w:rsidRPr="002F11E7">
        <w:rPr>
          <w:vertAlign w:val="superscript"/>
        </w:rPr>
        <w:t>nd</w:t>
      </w:r>
      <w:r>
        <w:t xml:space="preserve"> Dec 2021. On customer complained about Chelsea buns being hard on 3</w:t>
      </w:r>
      <w:r w:rsidRPr="002F11E7">
        <w:rPr>
          <w:vertAlign w:val="superscript"/>
        </w:rPr>
        <w:t>rd</w:t>
      </w:r>
      <w:r>
        <w:t xml:space="preserve"> Dec 2021.</w:t>
      </w:r>
    </w:p>
    <w:p w:rsidR="004B59D7" w:rsidRDefault="004B59D7" w:rsidP="004A1F59"/>
    <w:p w:rsidR="004B59D7" w:rsidRDefault="004B59D7" w:rsidP="004A1F59">
      <w:pPr>
        <w:rPr>
          <w:b/>
        </w:rPr>
      </w:pPr>
      <w:r w:rsidRPr="004B59D7">
        <w:rPr>
          <w:b/>
        </w:rPr>
        <w:t>PARTY TREE</w:t>
      </w:r>
    </w:p>
    <w:p w:rsidR="004B59D7" w:rsidRDefault="004B59D7" w:rsidP="004A1F59">
      <w:r>
        <w:t xml:space="preserve">Total sales for the period </w:t>
      </w:r>
      <w:r>
        <w:t>between 29</w:t>
      </w:r>
      <w:r w:rsidRPr="00434FD5">
        <w:rPr>
          <w:vertAlign w:val="superscript"/>
        </w:rPr>
        <w:t>th</w:t>
      </w:r>
      <w:r>
        <w:t xml:space="preserve"> Nov- 5</w:t>
      </w:r>
      <w:r w:rsidRPr="00434FD5">
        <w:rPr>
          <w:vertAlign w:val="superscript"/>
        </w:rPr>
        <w:t>th</w:t>
      </w:r>
      <w:r>
        <w:t xml:space="preserve"> Dec is </w:t>
      </w:r>
      <w:proofErr w:type="spellStart"/>
      <w:r>
        <w:rPr>
          <w:b/>
        </w:rPr>
        <w:t>ghc</w:t>
      </w:r>
      <w:proofErr w:type="spellEnd"/>
      <w:r>
        <w:rPr>
          <w:b/>
        </w:rPr>
        <w:t xml:space="preserve"> 2814</w:t>
      </w:r>
      <w:r>
        <w:t>. Below are the happenings;</w:t>
      </w:r>
    </w:p>
    <w:p w:rsidR="004B59D7" w:rsidRDefault="004B59D7" w:rsidP="004A1F59">
      <w:r>
        <w:t>Monday 29</w:t>
      </w:r>
      <w:r w:rsidRPr="004B59D7">
        <w:rPr>
          <w:vertAlign w:val="superscript"/>
        </w:rPr>
        <w:t>th</w:t>
      </w:r>
      <w:r>
        <w:t xml:space="preserve"> saw low sales because we didn’t have party items such as balloons, party popper etc.</w:t>
      </w:r>
    </w:p>
    <w:p w:rsidR="004B59D7" w:rsidRDefault="004B59D7" w:rsidP="004A1F59">
      <w:r>
        <w:lastRenderedPageBreak/>
        <w:t>More giveaways items were demanded by customers on the Tuesday, while other customers also demanded Christmas paper and gift bags</w:t>
      </w:r>
      <w:r w:rsidR="00F01C27">
        <w:t xml:space="preserve"> on Wednesday 1</w:t>
      </w:r>
      <w:r w:rsidR="00F01C27" w:rsidRPr="00F01C27">
        <w:rPr>
          <w:vertAlign w:val="superscript"/>
        </w:rPr>
        <w:t>st</w:t>
      </w:r>
      <w:r w:rsidR="00F01C27">
        <w:t xml:space="preserve"> December 2021. Christmas wrappers should also be stocked.</w:t>
      </w:r>
    </w:p>
    <w:p w:rsidR="009E3A91" w:rsidRDefault="009E3A91" w:rsidP="004A1F59"/>
    <w:p w:rsidR="009E3A91" w:rsidRDefault="009E3A91" w:rsidP="004A1F59">
      <w:pPr>
        <w:rPr>
          <w:b/>
        </w:rPr>
      </w:pPr>
      <w:r w:rsidRPr="009E3A91">
        <w:rPr>
          <w:b/>
        </w:rPr>
        <w:t>ADMINISTRATION</w:t>
      </w:r>
    </w:p>
    <w:p w:rsidR="009E3A91" w:rsidRDefault="009E3A91" w:rsidP="004A1F59">
      <w:r>
        <w:t>Monday 29</w:t>
      </w:r>
      <w:r w:rsidRPr="009E3A91">
        <w:rPr>
          <w:vertAlign w:val="superscript"/>
        </w:rPr>
        <w:t>th</w:t>
      </w:r>
      <w:r>
        <w:t xml:space="preserve"> Nov 2021, 64 students reported to school with 12 absentees with reasons of 2 school fees issues, 5 decided not to come and 3 ill health conditions. </w:t>
      </w:r>
      <w:r w:rsidR="001134CA">
        <w:t xml:space="preserve">Two staff resigned unprofessionally. Breakfast was late (8:20) but lunch was on time. The crèche classroom door got locked from inside by a student and was broken for teachers to get access. </w:t>
      </w:r>
    </w:p>
    <w:p w:rsidR="001134CA" w:rsidRDefault="001134CA" w:rsidP="004A1F59">
      <w:r>
        <w:t>Tuesday 30</w:t>
      </w:r>
      <w:r w:rsidRPr="001134CA">
        <w:rPr>
          <w:vertAlign w:val="superscript"/>
        </w:rPr>
        <w:t>th</w:t>
      </w:r>
      <w:r>
        <w:t xml:space="preserve"> Nov 2021, 68 students were present</w:t>
      </w:r>
      <w:r w:rsidR="00A13AF5">
        <w:t xml:space="preserve"> </w:t>
      </w:r>
      <w:r w:rsidR="00D460D6">
        <w:t>and 8 absentees with school fess, ill health and refusal to attend school being their reason represented by 2, 3 and 3 respectively. Food was on time.</w:t>
      </w:r>
    </w:p>
    <w:p w:rsidR="00D460D6" w:rsidRDefault="00D460D6" w:rsidP="004A1F59">
      <w:r>
        <w:t>Wednesday recorded the highest student present at 70 with 6 absents which was also the lowest for the week, 2 had school fees issues, 3 were sick while the other didn’t want to attend for the day.</w:t>
      </w:r>
    </w:p>
    <w:p w:rsidR="007B5F93" w:rsidRDefault="00D460D6" w:rsidP="004A1F59">
      <w:r>
        <w:t>Thursday saw the lowest student present with 60 pupil</w:t>
      </w:r>
      <w:r w:rsidR="007B5F93">
        <w:t>s</w:t>
      </w:r>
      <w:r>
        <w:t xml:space="preserve"> and the highest abs</w:t>
      </w:r>
      <w:r w:rsidR="007B5F93">
        <w:t>entees which was recorded at 16, where 6 had ill health, 3 had visitors, 3 also decided to stay at home, 2 had appointment while 1 got injured. Crèche had water play which they enjoyed.</w:t>
      </w:r>
    </w:p>
    <w:p w:rsidR="007B5F93" w:rsidRDefault="007B5F93" w:rsidP="004A1F59">
      <w:r>
        <w:t>Parents were demanding for their wards ID cards.</w:t>
      </w:r>
    </w:p>
    <w:p w:rsidR="006B6EA1" w:rsidRDefault="006B6EA1" w:rsidP="004A1F59"/>
    <w:p w:rsidR="006B6EA1" w:rsidRPr="006B6EA1" w:rsidRDefault="006B6EA1" w:rsidP="004A1F59">
      <w:pPr>
        <w:rPr>
          <w:b/>
        </w:rPr>
      </w:pPr>
      <w:r w:rsidRPr="006B6EA1">
        <w:rPr>
          <w:b/>
        </w:rPr>
        <w:t>Repairs and Maintenance</w:t>
      </w:r>
    </w:p>
    <w:p w:rsidR="001134CA" w:rsidRDefault="006B6EA1" w:rsidP="004A1F59">
      <w:r>
        <w:t xml:space="preserve">The opened gutter slaps at the school’s car parking lot need immediate repairs as it poses danger to drivers, visiting parents etc. The estimated cost of repair </w:t>
      </w:r>
      <w:r w:rsidR="00A80AA4">
        <w:t xml:space="preserve">is </w:t>
      </w:r>
      <w:proofErr w:type="spellStart"/>
      <w:r w:rsidR="00A80AA4">
        <w:t>ghc</w:t>
      </w:r>
      <w:proofErr w:type="spellEnd"/>
      <w:r w:rsidR="00A80AA4">
        <w:t xml:space="preserve"> 706 which I contracted a professional to cost.</w:t>
      </w:r>
    </w:p>
    <w:p w:rsidR="00A80AA4" w:rsidRDefault="00A80AA4" w:rsidP="004A1F59">
      <w:r>
        <w:t xml:space="preserve">Bakes kitchen net needs to be replace hence the carpenter estimated its cost to be </w:t>
      </w:r>
      <w:proofErr w:type="spellStart"/>
      <w:r>
        <w:t>ghc</w:t>
      </w:r>
      <w:proofErr w:type="spellEnd"/>
      <w:r>
        <w:t xml:space="preserve"> 490 because the net will be replaced by a wire mesh which accounts for value for money since its fixing will be permanent.</w:t>
      </w:r>
    </w:p>
    <w:p w:rsidR="00A80AA4" w:rsidRDefault="00C52B58" w:rsidP="004A1F59">
      <w:r>
        <w:t>Thank you.</w:t>
      </w:r>
    </w:p>
    <w:p w:rsidR="00C52B58" w:rsidRDefault="00C52B58" w:rsidP="004A1F59">
      <w:r>
        <w:t xml:space="preserve">Prepared </w:t>
      </w:r>
      <w:proofErr w:type="gramStart"/>
      <w:r>
        <w:t>By</w:t>
      </w:r>
      <w:proofErr w:type="gramEnd"/>
      <w:r>
        <w:t>: Raphael Mensah</w:t>
      </w:r>
    </w:p>
    <w:p w:rsidR="004F3F78" w:rsidRPr="009E3A91" w:rsidRDefault="004F3F78" w:rsidP="004A1F59">
      <w:r>
        <w:t>Signed: ………………………………….</w:t>
      </w:r>
      <w:bookmarkStart w:id="0" w:name="_GoBack"/>
      <w:bookmarkEnd w:id="0"/>
    </w:p>
    <w:p w:rsidR="004B59D7" w:rsidRPr="004B59D7" w:rsidRDefault="004B59D7" w:rsidP="004A1F59"/>
    <w:p w:rsidR="002F11E7" w:rsidRDefault="002F11E7" w:rsidP="004A1F59"/>
    <w:p w:rsidR="002F11E7" w:rsidRDefault="002F11E7" w:rsidP="004A1F59"/>
    <w:sectPr w:rsidR="002F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59"/>
    <w:rsid w:val="0007464E"/>
    <w:rsid w:val="00106C91"/>
    <w:rsid w:val="001134CA"/>
    <w:rsid w:val="002F11E7"/>
    <w:rsid w:val="00434FD5"/>
    <w:rsid w:val="00497A12"/>
    <w:rsid w:val="004A1F59"/>
    <w:rsid w:val="004B59D7"/>
    <w:rsid w:val="004F3F78"/>
    <w:rsid w:val="005A23D7"/>
    <w:rsid w:val="00665D4B"/>
    <w:rsid w:val="006B6EA1"/>
    <w:rsid w:val="007B5F93"/>
    <w:rsid w:val="008A4CE6"/>
    <w:rsid w:val="009E3A91"/>
    <w:rsid w:val="00A13AF5"/>
    <w:rsid w:val="00A80AA4"/>
    <w:rsid w:val="00AC02E4"/>
    <w:rsid w:val="00B9294F"/>
    <w:rsid w:val="00C20444"/>
    <w:rsid w:val="00C52B58"/>
    <w:rsid w:val="00CF5A67"/>
    <w:rsid w:val="00D3011A"/>
    <w:rsid w:val="00D460D6"/>
    <w:rsid w:val="00E96580"/>
    <w:rsid w:val="00EE2D8F"/>
    <w:rsid w:val="00F01C27"/>
    <w:rsid w:val="00F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D464"/>
  <w15:chartTrackingRefBased/>
  <w15:docId w15:val="{41834B76-F35E-415F-B640-0BA398B8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15</cp:revision>
  <dcterms:created xsi:type="dcterms:W3CDTF">2021-12-07T11:07:00Z</dcterms:created>
  <dcterms:modified xsi:type="dcterms:W3CDTF">2021-12-08T10:44:00Z</dcterms:modified>
</cp:coreProperties>
</file>