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14" w:rsidRDefault="007E7914">
      <w:pPr>
        <w:pStyle w:val="a3"/>
        <w:rPr>
          <w:rFonts w:ascii="Times New Roman"/>
        </w:rPr>
      </w:pPr>
    </w:p>
    <w:p w:rsidR="007E7914" w:rsidRDefault="002300E5">
      <w:pPr>
        <w:spacing w:before="154"/>
        <w:ind w:left="312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DUDITERM PU 127/5</w:t>
      </w:r>
    </w:p>
    <w:p w:rsidR="007E7914" w:rsidRPr="00185FED" w:rsidRDefault="00185FED">
      <w:pPr>
        <w:spacing w:before="100"/>
        <w:ind w:left="312"/>
        <w:rPr>
          <w:rFonts w:ascii="Trebuchet MS"/>
          <w:b/>
          <w:sz w:val="32"/>
          <w:lang w:val="ru-RU"/>
        </w:rPr>
      </w:pPr>
      <w:r>
        <w:rPr>
          <w:rFonts w:ascii="Trebuchet MS"/>
          <w:b/>
          <w:sz w:val="32"/>
          <w:lang w:val="ru-RU"/>
        </w:rPr>
        <w:t>ПУР</w:t>
      </w:r>
      <w:r>
        <w:rPr>
          <w:rFonts w:ascii="Trebuchet MS"/>
          <w:b/>
          <w:sz w:val="32"/>
          <w:lang w:val="ru-RU"/>
        </w:rPr>
        <w:t xml:space="preserve"> </w:t>
      </w:r>
      <w:r>
        <w:rPr>
          <w:rFonts w:ascii="Trebuchet MS"/>
          <w:b/>
          <w:sz w:val="32"/>
          <w:lang w:val="ru-RU"/>
        </w:rPr>
        <w:t>клей</w:t>
      </w:r>
      <w:r>
        <w:rPr>
          <w:rFonts w:ascii="Trebuchet MS"/>
          <w:b/>
          <w:sz w:val="32"/>
          <w:lang w:val="ru-RU"/>
        </w:rPr>
        <w:t>-</w:t>
      </w:r>
      <w:r>
        <w:rPr>
          <w:rFonts w:ascii="Trebuchet MS"/>
          <w:b/>
          <w:sz w:val="32"/>
          <w:lang w:val="ru-RU"/>
        </w:rPr>
        <w:t>расплав</w:t>
      </w:r>
      <w:r>
        <w:rPr>
          <w:rFonts w:ascii="Trebuchet MS"/>
          <w:b/>
          <w:sz w:val="32"/>
          <w:lang w:val="ru-RU"/>
        </w:rPr>
        <w:t xml:space="preserve"> </w:t>
      </w:r>
      <w:r>
        <w:rPr>
          <w:rFonts w:ascii="Trebuchet MS"/>
          <w:b/>
          <w:sz w:val="32"/>
          <w:lang w:val="ru-RU"/>
        </w:rPr>
        <w:t>для</w:t>
      </w:r>
      <w:r>
        <w:rPr>
          <w:rFonts w:ascii="Trebuchet MS"/>
          <w:b/>
          <w:sz w:val="32"/>
          <w:lang w:val="ru-RU"/>
        </w:rPr>
        <w:t xml:space="preserve"> </w:t>
      </w:r>
      <w:proofErr w:type="spellStart"/>
      <w:r>
        <w:rPr>
          <w:rFonts w:ascii="Trebuchet MS"/>
          <w:b/>
          <w:sz w:val="32"/>
          <w:lang w:val="ru-RU"/>
        </w:rPr>
        <w:t>кромкооблицовки</w:t>
      </w:r>
      <w:proofErr w:type="spellEnd"/>
    </w:p>
    <w:p w:rsidR="007E7914" w:rsidRPr="00185FED" w:rsidRDefault="007E7914">
      <w:pPr>
        <w:pStyle w:val="a3"/>
        <w:spacing w:before="2"/>
        <w:rPr>
          <w:rFonts w:ascii="Trebuchet MS"/>
          <w:b/>
          <w:sz w:val="27"/>
          <w:lang w:val="ru-RU"/>
        </w:rPr>
      </w:pPr>
    </w:p>
    <w:p w:rsidR="007E7914" w:rsidRPr="00185FED" w:rsidRDefault="00185FED">
      <w:pPr>
        <w:pStyle w:val="1"/>
        <w:rPr>
          <w:rFonts w:ascii="Arial" w:hAnsi="Arial" w:cs="Arial"/>
        </w:rPr>
      </w:pPr>
      <w:bookmarkStart w:id="0" w:name="CHARACTERISTICS"/>
      <w:bookmarkEnd w:id="0"/>
      <w:r w:rsidRPr="00185FED">
        <w:rPr>
          <w:rFonts w:ascii="Arial" w:hAnsi="Arial" w:cs="Arial"/>
          <w:lang w:val="ru-RU"/>
        </w:rPr>
        <w:t>ХАРАКТЕРИСТИКИ</w:t>
      </w:r>
    </w:p>
    <w:p w:rsidR="007E7914" w:rsidRPr="00185FED" w:rsidRDefault="00185FED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18"/>
        <w:rPr>
          <w:sz w:val="24"/>
        </w:rPr>
      </w:pPr>
      <w:r w:rsidRPr="00185FED">
        <w:rPr>
          <w:sz w:val="24"/>
          <w:lang w:val="ru-RU"/>
        </w:rPr>
        <w:t>Очень высокая когезионная прочность</w:t>
      </w:r>
    </w:p>
    <w:p w:rsidR="007E7914" w:rsidRPr="00185FED" w:rsidRDefault="00185FED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spacing w:before="17"/>
        <w:rPr>
          <w:sz w:val="24"/>
        </w:rPr>
      </w:pPr>
      <w:r w:rsidRPr="00185FED">
        <w:rPr>
          <w:sz w:val="24"/>
          <w:lang w:val="ru-RU"/>
        </w:rPr>
        <w:t>Широкий диапазон адгезии</w:t>
      </w:r>
    </w:p>
    <w:p w:rsidR="007E7914" w:rsidRPr="00185FED" w:rsidRDefault="00185FED">
      <w:pPr>
        <w:pStyle w:val="a4"/>
        <w:numPr>
          <w:ilvl w:val="0"/>
          <w:numId w:val="1"/>
        </w:numPr>
        <w:tabs>
          <w:tab w:val="left" w:pos="1020"/>
          <w:tab w:val="left" w:pos="1021"/>
        </w:tabs>
        <w:rPr>
          <w:sz w:val="24"/>
          <w:lang w:val="ru-RU"/>
        </w:rPr>
      </w:pPr>
      <w:r w:rsidRPr="00185FED">
        <w:rPr>
          <w:sz w:val="24"/>
          <w:lang w:val="ru-RU"/>
        </w:rPr>
        <w:t>Отличная конечная прочность и гибкость при минусовых температурах после полимеризации</w:t>
      </w:r>
    </w:p>
    <w:p w:rsidR="007E7914" w:rsidRPr="00185FED" w:rsidRDefault="007E7914">
      <w:pPr>
        <w:pStyle w:val="a3"/>
        <w:spacing w:before="11"/>
        <w:rPr>
          <w:sz w:val="26"/>
          <w:lang w:val="ru-RU"/>
        </w:rPr>
      </w:pPr>
    </w:p>
    <w:p w:rsidR="007E7914" w:rsidRPr="00185FED" w:rsidRDefault="00185FED">
      <w:pPr>
        <w:ind w:left="312"/>
        <w:rPr>
          <w:b/>
          <w:sz w:val="24"/>
        </w:rPr>
      </w:pPr>
      <w:r w:rsidRPr="00185FED">
        <w:rPr>
          <w:b/>
          <w:sz w:val="24"/>
          <w:lang w:val="ru-RU"/>
        </w:rPr>
        <w:t>ОБЛАСТЬ</w:t>
      </w:r>
      <w:r w:rsidRPr="00185FED">
        <w:rPr>
          <w:b/>
          <w:sz w:val="24"/>
        </w:rPr>
        <w:t xml:space="preserve"> </w:t>
      </w:r>
      <w:r w:rsidRPr="00185FED">
        <w:rPr>
          <w:b/>
          <w:sz w:val="24"/>
          <w:lang w:val="ru-RU"/>
        </w:rPr>
        <w:t>ПРИМЕНЕНИЯ</w:t>
      </w:r>
    </w:p>
    <w:p w:rsidR="007E7914" w:rsidRPr="00185FED" w:rsidRDefault="00185FED">
      <w:pPr>
        <w:pStyle w:val="a3"/>
        <w:spacing w:before="16"/>
        <w:ind w:left="312"/>
        <w:rPr>
          <w:lang w:val="ru-RU"/>
        </w:rPr>
      </w:pPr>
      <w:r w:rsidRPr="00185FED">
        <w:rPr>
          <w:lang w:val="ru-RU"/>
        </w:rPr>
        <w:t xml:space="preserve">ПУР клей-расплав для </w:t>
      </w:r>
      <w:proofErr w:type="spellStart"/>
      <w:r w:rsidRPr="00185FED">
        <w:rPr>
          <w:lang w:val="ru-RU"/>
        </w:rPr>
        <w:t>кромкооблицовки</w:t>
      </w:r>
      <w:proofErr w:type="spellEnd"/>
      <w:r w:rsidRPr="00185FED">
        <w:rPr>
          <w:lang w:val="ru-RU"/>
        </w:rPr>
        <w:t>, обладает высокой термостойкостью, влагостойкостью и устойчивостью к воздействию растворителей.</w:t>
      </w:r>
    </w:p>
    <w:p w:rsidR="007E7914" w:rsidRPr="00185FED" w:rsidRDefault="007E7914">
      <w:pPr>
        <w:pStyle w:val="a3"/>
        <w:rPr>
          <w:sz w:val="22"/>
          <w:lang w:val="ru-RU"/>
        </w:rPr>
      </w:pPr>
    </w:p>
    <w:p w:rsidR="007E7914" w:rsidRPr="00185FED" w:rsidRDefault="00185FED">
      <w:pPr>
        <w:pStyle w:val="1"/>
        <w:rPr>
          <w:rFonts w:ascii="Arial" w:hAnsi="Arial" w:cs="Arial"/>
        </w:rPr>
      </w:pPr>
      <w:bookmarkStart w:id="1" w:name="TECHNICAL_DATA"/>
      <w:bookmarkEnd w:id="1"/>
      <w:r w:rsidRPr="00185FED">
        <w:rPr>
          <w:rFonts w:ascii="Arial" w:hAnsi="Arial" w:cs="Arial"/>
          <w:lang w:val="ru-RU"/>
        </w:rPr>
        <w:t>ТЕХНИЧЕСКИЕ ХАРАКТЕРИСТИКИ</w:t>
      </w:r>
    </w:p>
    <w:p w:rsidR="007E7914" w:rsidRPr="00185FED" w:rsidRDefault="007E7914">
      <w:pPr>
        <w:pStyle w:val="a3"/>
        <w:spacing w:before="8" w:after="1"/>
        <w:rPr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999"/>
        <w:gridCol w:w="2164"/>
        <w:gridCol w:w="2560"/>
      </w:tblGrid>
      <w:tr w:rsidR="007E7914" w:rsidRPr="00185FED" w:rsidTr="00A131D5">
        <w:trPr>
          <w:trHeight w:val="215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line="192" w:lineRule="exact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>Основа</w:t>
            </w:r>
          </w:p>
        </w:tc>
        <w:tc>
          <w:tcPr>
            <w:tcW w:w="2164" w:type="dxa"/>
          </w:tcPr>
          <w:p w:rsidR="007E7914" w:rsidRPr="00185FED" w:rsidRDefault="002300E5">
            <w:pPr>
              <w:pStyle w:val="TableParagraph"/>
              <w:spacing w:line="192" w:lineRule="exact"/>
              <w:ind w:left="663"/>
              <w:rPr>
                <w:sz w:val="20"/>
              </w:rPr>
            </w:pPr>
            <w:r w:rsidRPr="00185FED">
              <w:rPr>
                <w:w w:val="90"/>
                <w:sz w:val="20"/>
              </w:rPr>
              <w:t>PUR</w:t>
            </w:r>
          </w:p>
        </w:tc>
        <w:tc>
          <w:tcPr>
            <w:tcW w:w="2560" w:type="dxa"/>
          </w:tcPr>
          <w:p w:rsidR="007E7914" w:rsidRPr="00185FED" w:rsidRDefault="007E7914">
            <w:pPr>
              <w:pStyle w:val="TableParagraph"/>
              <w:ind w:left="0"/>
              <w:rPr>
                <w:sz w:val="14"/>
              </w:rPr>
            </w:pPr>
          </w:p>
        </w:tc>
      </w:tr>
      <w:tr w:rsidR="007E7914" w:rsidRPr="00185FED" w:rsidTr="00A131D5">
        <w:trPr>
          <w:trHeight w:val="306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  <w:lang w:val="ru-RU"/>
              </w:rPr>
              <w:t>Плотность</w:t>
            </w:r>
          </w:p>
        </w:tc>
        <w:tc>
          <w:tcPr>
            <w:tcW w:w="2164" w:type="dxa"/>
          </w:tcPr>
          <w:p w:rsidR="007E7914" w:rsidRPr="00185FED" w:rsidRDefault="00A131D5" w:rsidP="00A131D5">
            <w:pPr>
              <w:pStyle w:val="TableParagraph"/>
              <w:spacing w:before="27"/>
              <w:ind w:left="663"/>
              <w:rPr>
                <w:sz w:val="20"/>
              </w:rPr>
            </w:pPr>
            <w:r>
              <w:rPr>
                <w:sz w:val="20"/>
                <w:lang w:val="ru-RU"/>
              </w:rPr>
              <w:t>Прим.</w:t>
            </w:r>
            <w:r w:rsidR="002300E5" w:rsidRPr="00185FED">
              <w:rPr>
                <w:sz w:val="20"/>
              </w:rPr>
              <w:t xml:space="preserve"> 1,3</w:t>
            </w:r>
          </w:p>
        </w:tc>
        <w:tc>
          <w:tcPr>
            <w:tcW w:w="2560" w:type="dxa"/>
          </w:tcPr>
          <w:p w:rsidR="007E7914" w:rsidRPr="00185FED" w:rsidRDefault="00A131D5" w:rsidP="00A131D5">
            <w:pPr>
              <w:pStyle w:val="TableParagraph"/>
              <w:spacing w:before="27"/>
              <w:ind w:left="198"/>
              <w:rPr>
                <w:sz w:val="20"/>
              </w:rPr>
            </w:pPr>
            <w:r>
              <w:rPr>
                <w:sz w:val="20"/>
                <w:lang w:val="ru-RU"/>
              </w:rPr>
              <w:t>г</w:t>
            </w:r>
            <w:r w:rsidR="002300E5" w:rsidRPr="00185FED">
              <w:rPr>
                <w:sz w:val="20"/>
              </w:rPr>
              <w:t>/</w:t>
            </w:r>
            <w:r>
              <w:rPr>
                <w:sz w:val="20"/>
                <w:lang w:val="ru-RU"/>
              </w:rPr>
              <w:t>см</w:t>
            </w:r>
            <w:r w:rsidR="002300E5" w:rsidRPr="00185FED">
              <w:rPr>
                <w:sz w:val="20"/>
                <w:vertAlign w:val="superscript"/>
              </w:rPr>
              <w:t>3</w:t>
            </w:r>
          </w:p>
        </w:tc>
      </w:tr>
      <w:tr w:rsidR="007E7914" w:rsidRPr="00185FED" w:rsidTr="00A131D5">
        <w:trPr>
          <w:trHeight w:val="281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ru-RU"/>
              </w:rPr>
              <w:t>Точка размягчения</w:t>
            </w:r>
            <w:r w:rsidR="002300E5" w:rsidRPr="00185FED">
              <w:rPr>
                <w:sz w:val="20"/>
              </w:rPr>
              <w:t xml:space="preserve"> (</w:t>
            </w:r>
            <w:proofErr w:type="spellStart"/>
            <w:r w:rsidR="002300E5" w:rsidRPr="00185FED">
              <w:rPr>
                <w:sz w:val="20"/>
              </w:rPr>
              <w:t>Kofler</w:t>
            </w:r>
            <w:proofErr w:type="spellEnd"/>
            <w:r w:rsidR="002300E5" w:rsidRPr="00185FED">
              <w:rPr>
                <w:sz w:val="20"/>
              </w:rPr>
              <w:t xml:space="preserve"> bench)</w:t>
            </w:r>
          </w:p>
        </w:tc>
        <w:tc>
          <w:tcPr>
            <w:tcW w:w="2164" w:type="dxa"/>
          </w:tcPr>
          <w:p w:rsidR="007E7914" w:rsidRPr="00185FED" w:rsidRDefault="002300E5">
            <w:pPr>
              <w:pStyle w:val="TableParagraph"/>
              <w:spacing w:before="3"/>
              <w:ind w:left="663"/>
              <w:rPr>
                <w:sz w:val="20"/>
              </w:rPr>
            </w:pPr>
            <w:r w:rsidRPr="00185FED">
              <w:rPr>
                <w:sz w:val="20"/>
              </w:rPr>
              <w:t>75-80 (167-176)</w:t>
            </w:r>
          </w:p>
        </w:tc>
        <w:tc>
          <w:tcPr>
            <w:tcW w:w="2560" w:type="dxa"/>
          </w:tcPr>
          <w:p w:rsidR="007E7914" w:rsidRPr="00185FED" w:rsidRDefault="002300E5">
            <w:pPr>
              <w:pStyle w:val="TableParagraph"/>
              <w:spacing w:before="3"/>
              <w:ind w:left="198"/>
              <w:rPr>
                <w:sz w:val="20"/>
              </w:rPr>
            </w:pPr>
            <w:r w:rsidRPr="00185FED">
              <w:rPr>
                <w:w w:val="90"/>
                <w:sz w:val="20"/>
              </w:rPr>
              <w:t>°C (°F)</w:t>
            </w:r>
          </w:p>
        </w:tc>
      </w:tr>
      <w:tr w:rsidR="007E7914" w:rsidRPr="00185FED" w:rsidTr="00A131D5">
        <w:trPr>
          <w:trHeight w:val="240"/>
        </w:trPr>
        <w:tc>
          <w:tcPr>
            <w:tcW w:w="3999" w:type="dxa"/>
          </w:tcPr>
          <w:p w:rsidR="007E7914" w:rsidRPr="00A131D5" w:rsidRDefault="00A131D5" w:rsidP="00A131D5">
            <w:pPr>
              <w:pStyle w:val="TableParagraph"/>
              <w:spacing w:before="2" w:line="217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Вязкость по </w:t>
            </w:r>
            <w:proofErr w:type="spellStart"/>
            <w:r>
              <w:rPr>
                <w:sz w:val="20"/>
                <w:lang w:val="ru-RU"/>
              </w:rPr>
              <w:t>Брукфильду</w:t>
            </w:r>
            <w:proofErr w:type="spellEnd"/>
            <w:r w:rsidR="002300E5" w:rsidRPr="00A131D5">
              <w:rPr>
                <w:sz w:val="20"/>
                <w:lang w:val="ru-RU"/>
              </w:rPr>
              <w:t xml:space="preserve"> (</w:t>
            </w:r>
            <w:r w:rsidR="002300E5" w:rsidRPr="00185FED">
              <w:rPr>
                <w:sz w:val="20"/>
              </w:rPr>
              <w:t>ASTM</w:t>
            </w:r>
            <w:r w:rsidR="002300E5" w:rsidRPr="00A131D5">
              <w:rPr>
                <w:sz w:val="20"/>
                <w:lang w:val="ru-RU"/>
              </w:rPr>
              <w:t xml:space="preserve"> </w:t>
            </w:r>
            <w:r w:rsidR="002300E5" w:rsidRPr="00185FED">
              <w:rPr>
                <w:sz w:val="20"/>
              </w:rPr>
              <w:t>D</w:t>
            </w:r>
            <w:r w:rsidR="002300E5" w:rsidRPr="00A131D5">
              <w:rPr>
                <w:sz w:val="20"/>
                <w:lang w:val="ru-RU"/>
              </w:rPr>
              <w:t>3236)</w:t>
            </w:r>
          </w:p>
        </w:tc>
        <w:tc>
          <w:tcPr>
            <w:tcW w:w="2164" w:type="dxa"/>
          </w:tcPr>
          <w:p w:rsidR="007E7914" w:rsidRPr="00185FED" w:rsidRDefault="002300E5">
            <w:pPr>
              <w:pStyle w:val="TableParagraph"/>
              <w:spacing w:before="2" w:line="217" w:lineRule="exact"/>
              <w:ind w:left="663"/>
              <w:rPr>
                <w:sz w:val="20"/>
              </w:rPr>
            </w:pPr>
            <w:r w:rsidRPr="00185FED">
              <w:rPr>
                <w:sz w:val="20"/>
              </w:rPr>
              <w:t>46000-82000</w:t>
            </w:r>
          </w:p>
        </w:tc>
        <w:tc>
          <w:tcPr>
            <w:tcW w:w="2560" w:type="dxa"/>
          </w:tcPr>
          <w:p w:rsidR="007E7914" w:rsidRPr="00185FED" w:rsidRDefault="00A131D5" w:rsidP="00A131D5">
            <w:pPr>
              <w:pStyle w:val="TableParagraph"/>
              <w:spacing w:before="2" w:line="217" w:lineRule="exact"/>
              <w:ind w:left="198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мПа</w:t>
            </w:r>
            <w:proofErr w:type="spellEnd"/>
            <w:r>
              <w:rPr>
                <w:w w:val="95"/>
                <w:sz w:val="20"/>
              </w:rPr>
              <w:t>.</w:t>
            </w:r>
            <w:r>
              <w:rPr>
                <w:w w:val="95"/>
                <w:sz w:val="20"/>
                <w:lang w:val="ru-RU"/>
              </w:rPr>
              <w:t>с</w:t>
            </w:r>
            <w:r w:rsidR="002300E5" w:rsidRPr="00185FED">
              <w:rPr>
                <w:w w:val="95"/>
                <w:sz w:val="20"/>
              </w:rPr>
              <w:t xml:space="preserve"> @ 140 (284) °C (°F)</w:t>
            </w:r>
          </w:p>
        </w:tc>
      </w:tr>
    </w:tbl>
    <w:p w:rsidR="007E7914" w:rsidRDefault="007E7914">
      <w:pPr>
        <w:pStyle w:val="a3"/>
        <w:spacing w:before="5"/>
        <w:rPr>
          <w:b/>
          <w:sz w:val="24"/>
        </w:rPr>
      </w:pPr>
    </w:p>
    <w:p w:rsidR="00A131D5" w:rsidRPr="00185FED" w:rsidRDefault="00A131D5">
      <w:pPr>
        <w:pStyle w:val="a3"/>
        <w:spacing w:before="5"/>
        <w:rPr>
          <w:b/>
          <w:sz w:val="24"/>
        </w:rPr>
      </w:pPr>
    </w:p>
    <w:p w:rsidR="007E7914" w:rsidRPr="00185FED" w:rsidRDefault="00A131D5">
      <w:pPr>
        <w:ind w:left="312"/>
        <w:rPr>
          <w:b/>
          <w:sz w:val="24"/>
        </w:rPr>
      </w:pPr>
      <w:bookmarkStart w:id="2" w:name="APPLICATION_DATA"/>
      <w:bookmarkEnd w:id="2"/>
      <w:r>
        <w:rPr>
          <w:b/>
          <w:sz w:val="24"/>
          <w:lang w:val="ru-RU"/>
        </w:rPr>
        <w:t>УСЛОВИЯ ИСПОЛЬЗОВАНИЯ</w:t>
      </w:r>
    </w:p>
    <w:p w:rsidR="007E7914" w:rsidRPr="00185FED" w:rsidRDefault="007E7914">
      <w:pPr>
        <w:pStyle w:val="a3"/>
        <w:spacing w:before="6"/>
        <w:rPr>
          <w:b/>
          <w:sz w:val="13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999"/>
        <w:gridCol w:w="2334"/>
        <w:gridCol w:w="1527"/>
      </w:tblGrid>
      <w:tr w:rsidR="007E7914" w:rsidRPr="00185FED" w:rsidTr="00A131D5">
        <w:trPr>
          <w:trHeight w:val="242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line="194" w:lineRule="exact"/>
              <w:ind w:right="-350"/>
              <w:rPr>
                <w:sz w:val="20"/>
              </w:rPr>
            </w:pPr>
            <w:r>
              <w:rPr>
                <w:sz w:val="20"/>
                <w:lang w:val="ru-RU"/>
              </w:rPr>
              <w:t>Температура помещения и материала</w:t>
            </w:r>
          </w:p>
        </w:tc>
        <w:tc>
          <w:tcPr>
            <w:tcW w:w="2334" w:type="dxa"/>
          </w:tcPr>
          <w:p w:rsidR="007E7914" w:rsidRPr="00185FED" w:rsidRDefault="002300E5">
            <w:pPr>
              <w:pStyle w:val="TableParagraph"/>
              <w:spacing w:line="192" w:lineRule="exact"/>
              <w:ind w:left="733"/>
              <w:rPr>
                <w:sz w:val="20"/>
              </w:rPr>
            </w:pPr>
            <w:r w:rsidRPr="00185FED">
              <w:rPr>
                <w:sz w:val="20"/>
              </w:rPr>
              <w:t>&gt;15 (59)</w:t>
            </w:r>
          </w:p>
        </w:tc>
        <w:tc>
          <w:tcPr>
            <w:tcW w:w="1527" w:type="dxa"/>
          </w:tcPr>
          <w:p w:rsidR="007E7914" w:rsidRPr="00185FED" w:rsidRDefault="002300E5">
            <w:pPr>
              <w:pStyle w:val="TableParagraph"/>
              <w:spacing w:line="194" w:lineRule="exact"/>
              <w:ind w:left="98"/>
              <w:rPr>
                <w:sz w:val="20"/>
              </w:rPr>
            </w:pPr>
            <w:r w:rsidRPr="00185FED">
              <w:rPr>
                <w:w w:val="90"/>
                <w:sz w:val="20"/>
              </w:rPr>
              <w:t>°C (°F)</w:t>
            </w:r>
          </w:p>
        </w:tc>
      </w:tr>
      <w:tr w:rsidR="007E7914" w:rsidRPr="00185FED" w:rsidTr="00A131D5">
        <w:trPr>
          <w:trHeight w:val="283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  <w:lang w:val="ru-RU"/>
              </w:rPr>
              <w:t>Температура нанесения</w:t>
            </w:r>
          </w:p>
        </w:tc>
        <w:tc>
          <w:tcPr>
            <w:tcW w:w="2334" w:type="dxa"/>
          </w:tcPr>
          <w:p w:rsidR="007E7914" w:rsidRPr="00185FED" w:rsidRDefault="002300E5">
            <w:pPr>
              <w:pStyle w:val="TableParagraph"/>
              <w:spacing w:before="2"/>
              <w:ind w:left="733"/>
              <w:rPr>
                <w:sz w:val="20"/>
              </w:rPr>
            </w:pPr>
            <w:r w:rsidRPr="00185FED">
              <w:rPr>
                <w:w w:val="95"/>
                <w:sz w:val="20"/>
              </w:rPr>
              <w:t>140-170 (284-338)</w:t>
            </w:r>
          </w:p>
        </w:tc>
        <w:tc>
          <w:tcPr>
            <w:tcW w:w="1527" w:type="dxa"/>
          </w:tcPr>
          <w:p w:rsidR="007E7914" w:rsidRPr="00185FED" w:rsidRDefault="002300E5">
            <w:pPr>
              <w:pStyle w:val="TableParagraph"/>
              <w:spacing w:before="5"/>
              <w:ind w:left="98"/>
              <w:rPr>
                <w:sz w:val="20"/>
              </w:rPr>
            </w:pPr>
            <w:r w:rsidRPr="00185FED">
              <w:rPr>
                <w:w w:val="90"/>
                <w:sz w:val="20"/>
              </w:rPr>
              <w:t>°C (°F)</w:t>
            </w:r>
          </w:p>
        </w:tc>
      </w:tr>
      <w:tr w:rsidR="007E7914" w:rsidRPr="00185FED" w:rsidTr="00A131D5">
        <w:trPr>
          <w:trHeight w:val="284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  <w:lang w:val="ru-RU"/>
              </w:rPr>
              <w:t>Скорость линии</w:t>
            </w:r>
          </w:p>
        </w:tc>
        <w:tc>
          <w:tcPr>
            <w:tcW w:w="2334" w:type="dxa"/>
          </w:tcPr>
          <w:p w:rsidR="007E7914" w:rsidRPr="00185FED" w:rsidRDefault="002300E5">
            <w:pPr>
              <w:pStyle w:val="TableParagraph"/>
              <w:spacing w:before="2"/>
              <w:ind w:left="733"/>
              <w:rPr>
                <w:sz w:val="20"/>
              </w:rPr>
            </w:pPr>
            <w:r w:rsidRPr="00185FED">
              <w:rPr>
                <w:sz w:val="20"/>
              </w:rPr>
              <w:t>10-60 (59-197)</w:t>
            </w:r>
          </w:p>
        </w:tc>
        <w:tc>
          <w:tcPr>
            <w:tcW w:w="1527" w:type="dxa"/>
          </w:tcPr>
          <w:p w:rsidR="007E7914" w:rsidRPr="00185FED" w:rsidRDefault="00A131D5" w:rsidP="00A131D5"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w w:val="105"/>
                <w:sz w:val="20"/>
                <w:lang w:val="ru-RU"/>
              </w:rPr>
              <w:t>м</w:t>
            </w:r>
            <w:r w:rsidR="002300E5" w:rsidRPr="00185FED">
              <w:rPr>
                <w:w w:val="105"/>
                <w:sz w:val="20"/>
              </w:rPr>
              <w:t>/</w:t>
            </w:r>
            <w:r>
              <w:rPr>
                <w:w w:val="105"/>
                <w:sz w:val="20"/>
                <w:lang w:val="ru-RU"/>
              </w:rPr>
              <w:t>мин</w:t>
            </w:r>
            <w:r w:rsidR="002300E5" w:rsidRPr="00185FED">
              <w:rPr>
                <w:w w:val="105"/>
                <w:sz w:val="20"/>
              </w:rPr>
              <w:t xml:space="preserve"> (</w:t>
            </w:r>
            <w:proofErr w:type="spellStart"/>
            <w:r w:rsidR="002300E5" w:rsidRPr="00185FED">
              <w:rPr>
                <w:w w:val="105"/>
                <w:sz w:val="20"/>
              </w:rPr>
              <w:t>f</w:t>
            </w:r>
            <w:r w:rsidR="002300E5" w:rsidRPr="00185FED">
              <w:rPr>
                <w:w w:val="105"/>
                <w:sz w:val="20"/>
              </w:rPr>
              <w:t>t</w:t>
            </w:r>
            <w:proofErr w:type="spellEnd"/>
            <w:r w:rsidR="002300E5" w:rsidRPr="00185FED">
              <w:rPr>
                <w:w w:val="105"/>
                <w:sz w:val="20"/>
              </w:rPr>
              <w:t>/min)</w:t>
            </w:r>
          </w:p>
        </w:tc>
      </w:tr>
      <w:tr w:rsidR="007E7914" w:rsidRPr="00185FED" w:rsidTr="00A131D5">
        <w:trPr>
          <w:trHeight w:val="283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z w:val="20"/>
              </w:rPr>
              <w:t>Открытое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время</w:t>
            </w:r>
            <w:proofErr w:type="spellEnd"/>
            <w:r w:rsidRPr="00185FED">
              <w:rPr>
                <w:sz w:val="20"/>
              </w:rPr>
              <w:t xml:space="preserve"> </w:t>
            </w:r>
            <w:r w:rsidR="002300E5" w:rsidRPr="00185FED">
              <w:rPr>
                <w:sz w:val="20"/>
              </w:rPr>
              <w:t>*</w:t>
            </w:r>
          </w:p>
        </w:tc>
        <w:tc>
          <w:tcPr>
            <w:tcW w:w="2334" w:type="dxa"/>
          </w:tcPr>
          <w:p w:rsidR="007E7914" w:rsidRPr="00185FED" w:rsidRDefault="002300E5">
            <w:pPr>
              <w:pStyle w:val="TableParagraph"/>
              <w:spacing w:before="4"/>
              <w:ind w:left="733"/>
              <w:rPr>
                <w:sz w:val="20"/>
              </w:rPr>
            </w:pPr>
            <w:r w:rsidRPr="00185FED">
              <w:rPr>
                <w:sz w:val="20"/>
              </w:rPr>
              <w:t>4-6</w:t>
            </w:r>
          </w:p>
        </w:tc>
        <w:tc>
          <w:tcPr>
            <w:tcW w:w="1527" w:type="dxa"/>
          </w:tcPr>
          <w:p w:rsidR="007E7914" w:rsidRPr="00185FED" w:rsidRDefault="00A131D5" w:rsidP="00A131D5">
            <w:pPr>
              <w:pStyle w:val="TableParagraph"/>
              <w:spacing w:before="4"/>
              <w:ind w:left="98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>секунд</w:t>
            </w:r>
          </w:p>
        </w:tc>
      </w:tr>
      <w:tr w:rsidR="007E7914" w:rsidRPr="00185FED" w:rsidTr="00A131D5">
        <w:trPr>
          <w:trHeight w:val="243"/>
        </w:trPr>
        <w:tc>
          <w:tcPr>
            <w:tcW w:w="3999" w:type="dxa"/>
          </w:tcPr>
          <w:p w:rsidR="007E7914" w:rsidRPr="00185FED" w:rsidRDefault="00A131D5" w:rsidP="00A131D5">
            <w:pPr>
              <w:pStyle w:val="TableParagraph"/>
              <w:spacing w:before="4" w:line="220" w:lineRule="exact"/>
              <w:rPr>
                <w:sz w:val="20"/>
              </w:rPr>
            </w:pPr>
            <w:r>
              <w:rPr>
                <w:sz w:val="20"/>
                <w:lang w:val="ru-RU"/>
              </w:rPr>
              <w:t>Время отверждения</w:t>
            </w:r>
            <w:r w:rsidRPr="00185FED">
              <w:rPr>
                <w:sz w:val="20"/>
              </w:rPr>
              <w:t xml:space="preserve"> </w:t>
            </w:r>
            <w:r w:rsidR="002300E5" w:rsidRPr="00185FED">
              <w:rPr>
                <w:sz w:val="20"/>
              </w:rPr>
              <w:t>**</w:t>
            </w:r>
          </w:p>
        </w:tc>
        <w:tc>
          <w:tcPr>
            <w:tcW w:w="2334" w:type="dxa"/>
          </w:tcPr>
          <w:p w:rsidR="007E7914" w:rsidRPr="00185FED" w:rsidRDefault="00A131D5" w:rsidP="00A131D5">
            <w:pPr>
              <w:pStyle w:val="TableParagraph"/>
              <w:spacing w:before="6" w:line="217" w:lineRule="exact"/>
              <w:ind w:left="733"/>
              <w:rPr>
                <w:sz w:val="20"/>
              </w:rPr>
            </w:pPr>
            <w:r>
              <w:rPr>
                <w:sz w:val="20"/>
                <w:lang w:val="ru-RU"/>
              </w:rPr>
              <w:t>Прим.</w:t>
            </w:r>
            <w:r w:rsidR="002300E5" w:rsidRPr="00185FED">
              <w:rPr>
                <w:sz w:val="20"/>
              </w:rPr>
              <w:t xml:space="preserve"> 3</w:t>
            </w:r>
          </w:p>
        </w:tc>
        <w:tc>
          <w:tcPr>
            <w:tcW w:w="1527" w:type="dxa"/>
          </w:tcPr>
          <w:p w:rsidR="007E7914" w:rsidRPr="00185FED" w:rsidRDefault="00A131D5" w:rsidP="00A131D5">
            <w:pPr>
              <w:pStyle w:val="TableParagraph"/>
              <w:spacing w:before="6" w:line="217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>дней</w:t>
            </w:r>
          </w:p>
        </w:tc>
      </w:tr>
    </w:tbl>
    <w:p w:rsidR="007E7914" w:rsidRPr="00185FED" w:rsidRDefault="00A131D5">
      <w:pPr>
        <w:pStyle w:val="a3"/>
        <w:spacing w:before="43"/>
        <w:ind w:left="312"/>
      </w:pPr>
      <w:r>
        <w:t>*</w:t>
      </w:r>
      <w:proofErr w:type="spellStart"/>
      <w:r>
        <w:t>внутренний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 w:rsidR="002300E5" w:rsidRPr="00185FED">
        <w:t>D&amp;V</w:t>
      </w:r>
    </w:p>
    <w:p w:rsidR="007E7914" w:rsidRPr="00A131D5" w:rsidRDefault="002300E5">
      <w:pPr>
        <w:pStyle w:val="a3"/>
        <w:spacing w:before="15"/>
        <w:ind w:left="312"/>
        <w:rPr>
          <w:lang w:val="ru-RU"/>
        </w:rPr>
      </w:pPr>
      <w:bookmarkStart w:id="3" w:name="Duditerm_PU127/5_is_a_moisture_curing_ho"/>
      <w:bookmarkEnd w:id="3"/>
      <w:r w:rsidRPr="00A131D5">
        <w:rPr>
          <w:lang w:val="ru-RU"/>
        </w:rPr>
        <w:t>**</w:t>
      </w:r>
      <w:r w:rsidR="00A131D5">
        <w:rPr>
          <w:lang w:val="ru-RU"/>
        </w:rPr>
        <w:t>значение зависит от температуры и влажности</w:t>
      </w:r>
    </w:p>
    <w:p w:rsidR="007E7914" w:rsidRPr="00A131D5" w:rsidRDefault="007E7914">
      <w:pPr>
        <w:pStyle w:val="a3"/>
        <w:spacing w:before="2"/>
        <w:rPr>
          <w:sz w:val="22"/>
          <w:lang w:val="ru-RU"/>
        </w:rPr>
      </w:pPr>
    </w:p>
    <w:p w:rsidR="007E7914" w:rsidRPr="00E724F7" w:rsidRDefault="002300E5">
      <w:pPr>
        <w:pStyle w:val="a3"/>
        <w:spacing w:line="292" w:lineRule="auto"/>
        <w:ind w:left="312"/>
        <w:rPr>
          <w:lang w:val="ru-RU"/>
        </w:rPr>
      </w:pPr>
      <w:proofErr w:type="spellStart"/>
      <w:r w:rsidRPr="00185FED">
        <w:t>Duditerm</w:t>
      </w:r>
      <w:proofErr w:type="spellEnd"/>
      <w:r w:rsidRPr="00A131D5">
        <w:rPr>
          <w:spacing w:val="-21"/>
          <w:lang w:val="ru-RU"/>
        </w:rPr>
        <w:t xml:space="preserve"> </w:t>
      </w:r>
      <w:r w:rsidRPr="00185FED">
        <w:t>PU</w:t>
      </w:r>
      <w:r w:rsidRPr="00A131D5">
        <w:rPr>
          <w:lang w:val="ru-RU"/>
        </w:rPr>
        <w:t>127/5</w:t>
      </w:r>
      <w:r w:rsidRPr="00A131D5">
        <w:rPr>
          <w:spacing w:val="-20"/>
          <w:lang w:val="ru-RU"/>
        </w:rPr>
        <w:t xml:space="preserve"> </w:t>
      </w:r>
      <w:proofErr w:type="spellStart"/>
      <w:r w:rsidR="00A131D5">
        <w:rPr>
          <w:lang w:val="ru-RU"/>
        </w:rPr>
        <w:t>отверждается</w:t>
      </w:r>
      <w:proofErr w:type="spellEnd"/>
      <w:r w:rsidR="00A131D5" w:rsidRPr="00A131D5">
        <w:rPr>
          <w:lang w:val="ru-RU"/>
        </w:rPr>
        <w:t xml:space="preserve"> </w:t>
      </w:r>
      <w:r w:rsidR="00A131D5">
        <w:rPr>
          <w:lang w:val="ru-RU"/>
        </w:rPr>
        <w:t>во</w:t>
      </w:r>
      <w:r w:rsidR="00A131D5" w:rsidRPr="00A131D5">
        <w:rPr>
          <w:lang w:val="ru-RU"/>
        </w:rPr>
        <w:t xml:space="preserve"> </w:t>
      </w:r>
      <w:r w:rsidR="00A131D5">
        <w:rPr>
          <w:lang w:val="ru-RU"/>
        </w:rPr>
        <w:t>влажной</w:t>
      </w:r>
      <w:r w:rsidR="00A131D5" w:rsidRPr="00A131D5">
        <w:rPr>
          <w:lang w:val="ru-RU"/>
        </w:rPr>
        <w:t xml:space="preserve"> </w:t>
      </w:r>
      <w:r w:rsidR="00A131D5">
        <w:rPr>
          <w:lang w:val="ru-RU"/>
        </w:rPr>
        <w:t>среде</w:t>
      </w:r>
      <w:r w:rsidR="00A131D5" w:rsidRPr="00A131D5">
        <w:rPr>
          <w:lang w:val="ru-RU"/>
        </w:rPr>
        <w:t>.</w:t>
      </w:r>
      <w:r w:rsidRPr="00A131D5">
        <w:rPr>
          <w:spacing w:val="-20"/>
          <w:lang w:val="ru-RU"/>
        </w:rPr>
        <w:t xml:space="preserve"> </w:t>
      </w:r>
      <w:r w:rsidR="00E724F7">
        <w:rPr>
          <w:lang w:val="ru-RU"/>
        </w:rPr>
        <w:t>Несмотря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на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то</w:t>
      </w:r>
      <w:r w:rsidR="00E724F7" w:rsidRPr="00E724F7">
        <w:rPr>
          <w:lang w:val="ru-RU"/>
        </w:rPr>
        <w:t xml:space="preserve">, </w:t>
      </w:r>
      <w:r w:rsidR="00E724F7">
        <w:rPr>
          <w:lang w:val="ru-RU"/>
        </w:rPr>
        <w:t>что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клей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поставляется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во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влагонепроницаемых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контейнерах</w:t>
      </w:r>
      <w:r w:rsidR="00E724F7" w:rsidRPr="00E724F7">
        <w:rPr>
          <w:lang w:val="ru-RU"/>
        </w:rPr>
        <w:t xml:space="preserve">, </w:t>
      </w:r>
      <w:r w:rsidR="00E724F7">
        <w:rPr>
          <w:lang w:val="ru-RU"/>
        </w:rPr>
        <w:t>хранение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и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нанесение должны производиться в сухих условиях.</w:t>
      </w:r>
    </w:p>
    <w:p w:rsidR="007E7914" w:rsidRPr="00E724F7" w:rsidRDefault="007E7914">
      <w:pPr>
        <w:pStyle w:val="a3"/>
        <w:spacing w:before="11"/>
        <w:rPr>
          <w:lang w:val="ru-RU"/>
        </w:rPr>
      </w:pPr>
    </w:p>
    <w:p w:rsidR="007E7914" w:rsidRPr="00185FED" w:rsidRDefault="00E724F7">
      <w:pPr>
        <w:pStyle w:val="1"/>
        <w:rPr>
          <w:rFonts w:ascii="Arial" w:hAnsi="Arial" w:cs="Arial"/>
        </w:rPr>
      </w:pPr>
      <w:bookmarkStart w:id="4" w:name="COLORS_AVAILABLE"/>
      <w:bookmarkEnd w:id="4"/>
      <w:r>
        <w:rPr>
          <w:rFonts w:ascii="Arial" w:hAnsi="Arial" w:cs="Arial"/>
          <w:lang w:val="ru-RU"/>
        </w:rPr>
        <w:t>ДОСТУПНЫЕ</w:t>
      </w:r>
      <w:r w:rsidRPr="00E724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ЦВЕТА</w:t>
      </w:r>
    </w:p>
    <w:p w:rsidR="007E7914" w:rsidRPr="00185FED" w:rsidRDefault="00E724F7">
      <w:pPr>
        <w:pStyle w:val="a3"/>
        <w:spacing w:before="116"/>
        <w:ind w:left="312"/>
      </w:pPr>
      <w:bookmarkStart w:id="5" w:name="Natural_–_white_(/05)."/>
      <w:bookmarkEnd w:id="5"/>
      <w:r>
        <w:rPr>
          <w:lang w:val="ru-RU"/>
        </w:rPr>
        <w:t>Натуральный</w:t>
      </w:r>
      <w:r w:rsidRPr="00E724F7">
        <w:t xml:space="preserve"> - </w:t>
      </w:r>
      <w:r>
        <w:rPr>
          <w:lang w:val="ru-RU"/>
        </w:rPr>
        <w:t>белый</w:t>
      </w:r>
      <w:r w:rsidR="002300E5" w:rsidRPr="00185FED">
        <w:t xml:space="preserve"> (/05).</w:t>
      </w:r>
    </w:p>
    <w:p w:rsidR="007E7914" w:rsidRPr="00185FED" w:rsidRDefault="007E7914">
      <w:pPr>
        <w:pStyle w:val="a3"/>
        <w:spacing w:before="4"/>
        <w:rPr>
          <w:sz w:val="25"/>
        </w:rPr>
      </w:pPr>
    </w:p>
    <w:p w:rsidR="007E7914" w:rsidRPr="00185FED" w:rsidRDefault="00E724F7">
      <w:pPr>
        <w:pStyle w:val="1"/>
        <w:rPr>
          <w:rFonts w:ascii="Arial" w:hAnsi="Arial" w:cs="Arial"/>
        </w:rPr>
      </w:pPr>
      <w:bookmarkStart w:id="6" w:name="CLEANING"/>
      <w:bookmarkEnd w:id="6"/>
      <w:r>
        <w:rPr>
          <w:rFonts w:ascii="Arial" w:hAnsi="Arial" w:cs="Arial"/>
          <w:lang w:val="ru-RU"/>
        </w:rPr>
        <w:t>ОЧИСТК</w:t>
      </w:r>
      <w:bookmarkStart w:id="7" w:name="_GoBack"/>
      <w:bookmarkEnd w:id="7"/>
      <w:r>
        <w:rPr>
          <w:rFonts w:ascii="Arial" w:hAnsi="Arial" w:cs="Arial"/>
          <w:lang w:val="ru-RU"/>
        </w:rPr>
        <w:t>А</w:t>
      </w:r>
    </w:p>
    <w:p w:rsidR="007E7914" w:rsidRPr="00E724F7" w:rsidRDefault="00E724F7">
      <w:pPr>
        <w:pStyle w:val="a3"/>
        <w:spacing w:before="119" w:line="290" w:lineRule="auto"/>
        <w:ind w:left="312"/>
        <w:rPr>
          <w:lang w:val="ru-RU"/>
        </w:rPr>
      </w:pPr>
      <w:bookmarkStart w:id="8" w:name="In_case_of_long_term_stops_we_recommend_"/>
      <w:bookmarkEnd w:id="8"/>
      <w:r>
        <w:rPr>
          <w:lang w:val="ru-RU"/>
        </w:rPr>
        <w:t>В</w:t>
      </w:r>
      <w:r w:rsidRPr="00E724F7">
        <w:rPr>
          <w:lang w:val="ru-RU"/>
        </w:rPr>
        <w:t xml:space="preserve"> </w:t>
      </w:r>
      <w:r>
        <w:rPr>
          <w:lang w:val="ru-RU"/>
        </w:rPr>
        <w:t>случае</w:t>
      </w:r>
      <w:r w:rsidRPr="00E724F7">
        <w:rPr>
          <w:lang w:val="ru-RU"/>
        </w:rPr>
        <w:t xml:space="preserve"> </w:t>
      </w:r>
      <w:r>
        <w:rPr>
          <w:lang w:val="ru-RU"/>
        </w:rPr>
        <w:t>длительных</w:t>
      </w:r>
      <w:r w:rsidRPr="00E724F7">
        <w:rPr>
          <w:lang w:val="ru-RU"/>
        </w:rPr>
        <w:t xml:space="preserve"> </w:t>
      </w:r>
      <w:r>
        <w:rPr>
          <w:lang w:val="ru-RU"/>
        </w:rPr>
        <w:t>остановок</w:t>
      </w:r>
      <w:r w:rsidRPr="00E724F7">
        <w:rPr>
          <w:lang w:val="ru-RU"/>
        </w:rPr>
        <w:t xml:space="preserve"> </w:t>
      </w:r>
      <w:r>
        <w:rPr>
          <w:lang w:val="ru-RU"/>
        </w:rPr>
        <w:t>мы</w:t>
      </w:r>
      <w:r w:rsidRPr="00E724F7">
        <w:rPr>
          <w:lang w:val="ru-RU"/>
        </w:rPr>
        <w:t xml:space="preserve"> </w:t>
      </w:r>
      <w:r>
        <w:rPr>
          <w:lang w:val="ru-RU"/>
        </w:rPr>
        <w:t>рекомендуем</w:t>
      </w:r>
      <w:r w:rsidRPr="00E724F7">
        <w:rPr>
          <w:lang w:val="ru-RU"/>
        </w:rPr>
        <w:t xml:space="preserve"> </w:t>
      </w:r>
      <w:r>
        <w:rPr>
          <w:lang w:val="ru-RU"/>
        </w:rPr>
        <w:t>очищать</w:t>
      </w:r>
      <w:r w:rsidRPr="00E724F7">
        <w:rPr>
          <w:lang w:val="ru-RU"/>
        </w:rPr>
        <w:t xml:space="preserve"> </w:t>
      </w:r>
      <w:r>
        <w:rPr>
          <w:lang w:val="ru-RU"/>
        </w:rPr>
        <w:t>детали</w:t>
      </w:r>
      <w:r w:rsidRPr="00E724F7">
        <w:rPr>
          <w:lang w:val="ru-RU"/>
        </w:rPr>
        <w:t xml:space="preserve"> </w:t>
      </w:r>
      <w:r>
        <w:rPr>
          <w:lang w:val="ru-RU"/>
        </w:rPr>
        <w:t>наносящего</w:t>
      </w:r>
      <w:r w:rsidRPr="00E724F7">
        <w:rPr>
          <w:lang w:val="ru-RU"/>
        </w:rPr>
        <w:t xml:space="preserve"> </w:t>
      </w:r>
      <w:r>
        <w:rPr>
          <w:lang w:val="ru-RU"/>
        </w:rPr>
        <w:t>оборудования</w:t>
      </w:r>
      <w:r w:rsidRPr="00E724F7">
        <w:rPr>
          <w:lang w:val="ru-RU"/>
        </w:rPr>
        <w:t xml:space="preserve">, </w:t>
      </w:r>
      <w:r>
        <w:rPr>
          <w:lang w:val="ru-RU"/>
        </w:rPr>
        <w:t>которые находятся в контакте с клеем, нашим специальным очистителем</w:t>
      </w:r>
      <w:r w:rsidR="002300E5" w:rsidRPr="00E724F7">
        <w:rPr>
          <w:spacing w:val="-15"/>
          <w:lang w:val="ru-RU"/>
        </w:rPr>
        <w:t xml:space="preserve"> </w:t>
      </w:r>
      <w:r w:rsidR="002300E5" w:rsidRPr="00185FED">
        <w:t>DUDICLEAN</w:t>
      </w:r>
      <w:r w:rsidR="002300E5" w:rsidRPr="00E724F7">
        <w:rPr>
          <w:spacing w:val="-11"/>
          <w:lang w:val="ru-RU"/>
        </w:rPr>
        <w:t xml:space="preserve"> </w:t>
      </w:r>
      <w:r w:rsidR="002300E5" w:rsidRPr="00185FED">
        <w:t>G</w:t>
      </w:r>
      <w:r w:rsidR="002300E5" w:rsidRPr="00E724F7">
        <w:rPr>
          <w:spacing w:val="-16"/>
          <w:lang w:val="ru-RU"/>
        </w:rPr>
        <w:t xml:space="preserve"> </w:t>
      </w:r>
      <w:r w:rsidR="002300E5" w:rsidRPr="00185FED">
        <w:t>AV</w:t>
      </w:r>
      <w:r w:rsidR="002300E5" w:rsidRPr="00E724F7">
        <w:rPr>
          <w:lang w:val="ru-RU"/>
        </w:rPr>
        <w:t>.</w:t>
      </w:r>
    </w:p>
    <w:p w:rsidR="007E7914" w:rsidRPr="00E724F7" w:rsidRDefault="007E7914">
      <w:pPr>
        <w:pStyle w:val="a3"/>
        <w:spacing w:before="2"/>
        <w:rPr>
          <w:sz w:val="21"/>
          <w:lang w:val="ru-RU"/>
        </w:rPr>
      </w:pPr>
    </w:p>
    <w:p w:rsidR="007E7914" w:rsidRPr="00E724F7" w:rsidRDefault="00E724F7">
      <w:pPr>
        <w:pStyle w:val="1"/>
        <w:rPr>
          <w:rFonts w:ascii="Arial" w:hAnsi="Arial" w:cs="Arial"/>
          <w:lang w:val="ru-RU"/>
        </w:rPr>
      </w:pPr>
      <w:bookmarkStart w:id="9" w:name="STORAGE"/>
      <w:bookmarkEnd w:id="9"/>
      <w:r>
        <w:rPr>
          <w:rFonts w:ascii="Arial" w:hAnsi="Arial" w:cs="Arial"/>
          <w:lang w:val="ru-RU"/>
        </w:rPr>
        <w:t>ХРАНЕНИЕ</w:t>
      </w:r>
    </w:p>
    <w:p w:rsidR="007E7914" w:rsidRPr="00E724F7" w:rsidRDefault="002300E5">
      <w:pPr>
        <w:pStyle w:val="a3"/>
        <w:spacing w:before="122"/>
        <w:ind w:left="312"/>
        <w:rPr>
          <w:lang w:val="ru-RU"/>
        </w:rPr>
      </w:pPr>
      <w:r w:rsidRPr="00E724F7">
        <w:rPr>
          <w:lang w:val="ru-RU"/>
        </w:rPr>
        <w:t xml:space="preserve">12 </w:t>
      </w:r>
      <w:r w:rsidR="00E724F7">
        <w:rPr>
          <w:lang w:val="ru-RU"/>
        </w:rPr>
        <w:t>месяцев в оригинальных закрытых упаковках в сухом прохладном помещении.</w:t>
      </w:r>
    </w:p>
    <w:p w:rsidR="007E7914" w:rsidRPr="00E724F7" w:rsidRDefault="007E7914">
      <w:pPr>
        <w:pStyle w:val="a3"/>
        <w:spacing w:before="1"/>
        <w:rPr>
          <w:sz w:val="25"/>
          <w:lang w:val="ru-RU"/>
        </w:rPr>
      </w:pPr>
    </w:p>
    <w:p w:rsidR="00E724F7" w:rsidRDefault="00E724F7">
      <w:pPr>
        <w:pStyle w:val="1"/>
        <w:rPr>
          <w:rFonts w:ascii="Arial" w:hAnsi="Arial" w:cs="Arial"/>
        </w:rPr>
      </w:pPr>
      <w:bookmarkStart w:id="10" w:name="PACKAGING"/>
      <w:bookmarkEnd w:id="10"/>
    </w:p>
    <w:p w:rsidR="007E7914" w:rsidRPr="00E724F7" w:rsidRDefault="00E724F7">
      <w:pPr>
        <w:pStyle w:val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>УПАКОВКА</w:t>
      </w:r>
    </w:p>
    <w:p w:rsidR="007E7914" w:rsidRPr="00E724F7" w:rsidRDefault="002300E5">
      <w:pPr>
        <w:pStyle w:val="a3"/>
        <w:spacing w:before="119"/>
        <w:ind w:left="312"/>
        <w:rPr>
          <w:lang w:val="ru-RU"/>
        </w:rPr>
      </w:pPr>
      <w:r w:rsidRPr="00E724F7">
        <w:rPr>
          <w:lang w:val="ru-RU"/>
        </w:rPr>
        <w:t xml:space="preserve">2 </w:t>
      </w:r>
      <w:r w:rsidR="00E724F7">
        <w:rPr>
          <w:lang w:val="ru-RU"/>
        </w:rPr>
        <w:t>кг</w:t>
      </w:r>
      <w:r w:rsidR="00E724F7" w:rsidRPr="00E724F7">
        <w:rPr>
          <w:lang w:val="ru-RU"/>
        </w:rPr>
        <w:t xml:space="preserve"> </w:t>
      </w:r>
      <w:r w:rsidR="00E724F7">
        <w:rPr>
          <w:lang w:val="ru-RU"/>
        </w:rPr>
        <w:t>брусок</w:t>
      </w:r>
      <w:r w:rsidRPr="00E724F7">
        <w:rPr>
          <w:lang w:val="ru-RU"/>
        </w:rPr>
        <w:t xml:space="preserve"> – 20 </w:t>
      </w:r>
      <w:r w:rsidR="00E724F7">
        <w:rPr>
          <w:lang w:val="ru-RU"/>
        </w:rPr>
        <w:t>кг ведро</w:t>
      </w:r>
      <w:r w:rsidRPr="00E724F7">
        <w:rPr>
          <w:lang w:val="ru-RU"/>
        </w:rPr>
        <w:t>.</w:t>
      </w:r>
    </w:p>
    <w:p w:rsidR="007E7914" w:rsidRDefault="007E7914">
      <w:pPr>
        <w:rPr>
          <w:lang w:val="ru-RU"/>
        </w:rPr>
      </w:pPr>
    </w:p>
    <w:p w:rsidR="00E724F7" w:rsidRDefault="00E724F7">
      <w:pPr>
        <w:pStyle w:val="1"/>
        <w:spacing w:before="55"/>
        <w:jc w:val="both"/>
        <w:rPr>
          <w:rFonts w:ascii="Arial" w:hAnsi="Arial" w:cs="Arial"/>
          <w:w w:val="95"/>
        </w:rPr>
      </w:pPr>
      <w:bookmarkStart w:id="11" w:name="SAFETY"/>
      <w:bookmarkEnd w:id="11"/>
    </w:p>
    <w:p w:rsidR="007E7914" w:rsidRPr="00E724F7" w:rsidRDefault="00E724F7">
      <w:pPr>
        <w:pStyle w:val="1"/>
        <w:spacing w:before="55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lang w:val="ru-RU"/>
        </w:rPr>
        <w:t>БЕЗОПАСНОСТЬ</w:t>
      </w:r>
    </w:p>
    <w:p w:rsidR="007E7914" w:rsidRPr="00185FED" w:rsidRDefault="00E724F7" w:rsidP="00E724F7">
      <w:pPr>
        <w:pStyle w:val="a3"/>
        <w:spacing w:before="117"/>
        <w:ind w:left="312"/>
        <w:jc w:val="both"/>
      </w:pPr>
      <w:r>
        <w:rPr>
          <w:lang w:val="ru-RU"/>
        </w:rPr>
        <w:t>Содержит</w:t>
      </w:r>
      <w:r w:rsidRPr="00E724F7">
        <w:t xml:space="preserve"> </w:t>
      </w:r>
      <w:proofErr w:type="spellStart"/>
      <w:r>
        <w:rPr>
          <w:lang w:val="ru-RU"/>
        </w:rPr>
        <w:t>изоцианат</w:t>
      </w:r>
      <w:proofErr w:type="spellEnd"/>
      <w:r w:rsidRPr="00E724F7">
        <w:t xml:space="preserve">. </w:t>
      </w:r>
      <w:r w:rsidRPr="00E724F7">
        <w:rPr>
          <w:rFonts w:cstheme="minorHAnsi"/>
          <w:lang w:val="ru-RU"/>
        </w:rPr>
        <w:t>Необходимо обеспечить достаточную вентиляцию помещения. Для получения дополнительной информации по транспортировке и утилизации см. Паспорт безопасности материала.</w:t>
      </w:r>
    </w:p>
    <w:p w:rsidR="007E7914" w:rsidRPr="00185FED" w:rsidRDefault="007E7914">
      <w:pPr>
        <w:pStyle w:val="a3"/>
        <w:spacing w:before="3"/>
        <w:rPr>
          <w:sz w:val="25"/>
        </w:rPr>
      </w:pPr>
    </w:p>
    <w:p w:rsidR="00E724F7" w:rsidRPr="00E724F7" w:rsidRDefault="00E724F7" w:rsidP="00E724F7">
      <w:pPr>
        <w:ind w:right="-20" w:firstLine="312"/>
        <w:rPr>
          <w:rFonts w:eastAsia="Calibri"/>
          <w:b/>
          <w:bCs/>
          <w:color w:val="000000"/>
          <w:sz w:val="24"/>
          <w:szCs w:val="24"/>
          <w:lang w:val="ru-RU"/>
        </w:rPr>
      </w:pPr>
      <w:bookmarkStart w:id="12" w:name="NOTE"/>
      <w:bookmarkEnd w:id="12"/>
      <w:r>
        <w:rPr>
          <w:rFonts w:eastAsia="Calibri"/>
          <w:b/>
          <w:bCs/>
          <w:color w:val="000000"/>
          <w:sz w:val="24"/>
          <w:szCs w:val="24"/>
          <w:lang w:val="ru-RU"/>
        </w:rPr>
        <w:t>ПРИМЕЧАНИЕ</w:t>
      </w:r>
    </w:p>
    <w:p w:rsidR="007E7914" w:rsidRPr="00E724F7" w:rsidRDefault="00E724F7" w:rsidP="00E724F7">
      <w:pPr>
        <w:pStyle w:val="a3"/>
        <w:spacing w:before="109" w:line="292" w:lineRule="auto"/>
        <w:ind w:left="312" w:right="113"/>
        <w:jc w:val="both"/>
        <w:rPr>
          <w:lang w:val="ru-RU"/>
        </w:rPr>
      </w:pPr>
      <w:r w:rsidRPr="00E724F7">
        <w:rPr>
          <w:rFonts w:cstheme="minorHAnsi"/>
          <w:lang w:val="ru-RU"/>
        </w:rPr>
        <w:t xml:space="preserve">Рекомендации по применению и информация, представленная здесь, основана на наших знаниях и опыте. Тем не менее, они не обеспечивают </w:t>
      </w:r>
      <w:r w:rsidR="00AE67D6">
        <w:rPr>
          <w:rFonts w:cstheme="minorHAnsi"/>
          <w:lang w:val="ru-RU"/>
        </w:rPr>
        <w:t xml:space="preserve">гарантии производительности, не несём ответственность </w:t>
      </w:r>
      <w:r w:rsidRPr="00E724F7">
        <w:rPr>
          <w:rFonts w:cstheme="minorHAnsi"/>
          <w:lang w:val="ru-RU"/>
        </w:rPr>
        <w:t>из-за различных материалов и параметров применения, которые находятся вне нашего контроля. Мы рекомендуем провести предварительные испытания для проверки пригодности наших клеев на наличие реальных условий и материалов.</w:t>
      </w: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rPr>
          <w:lang w:val="ru-RU"/>
        </w:rPr>
      </w:pPr>
    </w:p>
    <w:p w:rsidR="007E7914" w:rsidRPr="00E724F7" w:rsidRDefault="007E7914">
      <w:pPr>
        <w:pStyle w:val="a3"/>
        <w:spacing w:before="3"/>
        <w:rPr>
          <w:sz w:val="19"/>
          <w:lang w:val="ru-RU"/>
        </w:rPr>
      </w:pPr>
    </w:p>
    <w:p w:rsidR="007E7914" w:rsidRDefault="002300E5">
      <w:pPr>
        <w:pStyle w:val="a3"/>
        <w:tabs>
          <w:tab w:val="left" w:pos="7003"/>
        </w:tabs>
        <w:ind w:left="312"/>
        <w:jc w:val="both"/>
      </w:pPr>
      <w:r>
        <w:t>Rev.</w:t>
      </w:r>
      <w:r>
        <w:rPr>
          <w:spacing w:val="-34"/>
        </w:rPr>
        <w:t xml:space="preserve"> </w:t>
      </w:r>
      <w:r>
        <w:t>n°</w:t>
      </w:r>
      <w:r>
        <w:rPr>
          <w:spacing w:val="-34"/>
        </w:rPr>
        <w:t xml:space="preserve"> </w:t>
      </w:r>
      <w:r>
        <w:t>11</w:t>
      </w:r>
      <w:r>
        <w:tab/>
        <w:t>Date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emission:</w:t>
      </w:r>
      <w:r>
        <w:rPr>
          <w:spacing w:val="-26"/>
        </w:rPr>
        <w:t xml:space="preserve"> </w:t>
      </w:r>
      <w:r>
        <w:t>January</w:t>
      </w:r>
      <w:r>
        <w:rPr>
          <w:spacing w:val="-26"/>
        </w:rPr>
        <w:t xml:space="preserve"> </w:t>
      </w:r>
      <w:r>
        <w:t>2018</w:t>
      </w:r>
    </w:p>
    <w:sectPr w:rsidR="007E7914">
      <w:headerReference w:type="default" r:id="rId7"/>
      <w:footerReference w:type="default" r:id="rId8"/>
      <w:pgSz w:w="11910" w:h="16840"/>
      <w:pgMar w:top="1660" w:right="1020" w:bottom="1940" w:left="820" w:header="741" w:footer="1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0E5" w:rsidRDefault="002300E5">
      <w:r>
        <w:separator/>
      </w:r>
    </w:p>
  </w:endnote>
  <w:endnote w:type="continuationSeparator" w:id="0">
    <w:p w:rsidR="002300E5" w:rsidRDefault="0023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14" w:rsidRDefault="002300E5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5231891</wp:posOffset>
          </wp:positionH>
          <wp:positionV relativeFrom="page">
            <wp:posOffset>9516118</wp:posOffset>
          </wp:positionV>
          <wp:extent cx="879606" cy="47509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606" cy="475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6381902</wp:posOffset>
          </wp:positionH>
          <wp:positionV relativeFrom="page">
            <wp:posOffset>9502924</wp:posOffset>
          </wp:positionV>
          <wp:extent cx="380999" cy="48576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0999" cy="485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43.8pt;width:149.85pt;height:30.8pt;z-index:-6424;mso-position-horizontal-relative:page;mso-position-vertical-relative:page" filled="f" stroked="f">
          <v:textbox inset="0,0,0,0">
            <w:txbxContent>
              <w:p w:rsidR="007E7914" w:rsidRDefault="002300E5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sz w:val="12"/>
                  </w:rPr>
                  <w:t>DURANTE &amp; VIVAN S.P.A.</w:t>
                </w:r>
              </w:p>
              <w:p w:rsidR="007E7914" w:rsidRDefault="002300E5">
                <w:pPr>
                  <w:spacing w:before="11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33080 </w:t>
                </w:r>
                <w:proofErr w:type="spellStart"/>
                <w:r>
                  <w:rPr>
                    <w:sz w:val="12"/>
                  </w:rPr>
                  <w:t>Ghirano</w:t>
                </w:r>
                <w:proofErr w:type="spellEnd"/>
                <w:r>
                  <w:rPr>
                    <w:sz w:val="12"/>
                  </w:rPr>
                  <w:t xml:space="preserve"> Di </w:t>
                </w:r>
                <w:proofErr w:type="spellStart"/>
                <w:r>
                  <w:rPr>
                    <w:sz w:val="12"/>
                  </w:rPr>
                  <w:t>Prata</w:t>
                </w:r>
                <w:proofErr w:type="spellEnd"/>
                <w:r>
                  <w:rPr>
                    <w:sz w:val="12"/>
                  </w:rPr>
                  <w:t xml:space="preserve"> (</w:t>
                </w:r>
                <w:proofErr w:type="spellStart"/>
                <w:r>
                  <w:rPr>
                    <w:sz w:val="12"/>
                  </w:rPr>
                  <w:t>Pn</w:t>
                </w:r>
                <w:proofErr w:type="spellEnd"/>
                <w:r>
                  <w:rPr>
                    <w:sz w:val="12"/>
                  </w:rPr>
                  <w:t>) Italy</w:t>
                </w:r>
              </w:p>
              <w:p w:rsidR="007E7914" w:rsidRDefault="002300E5">
                <w:pPr>
                  <w:spacing w:before="8" w:line="254" w:lineRule="auto"/>
                  <w:ind w:left="20" w:right="18" w:firstLine="2"/>
                  <w:rPr>
                    <w:sz w:val="12"/>
                  </w:rPr>
                </w:pPr>
                <w:r>
                  <w:rPr>
                    <w:sz w:val="12"/>
                  </w:rPr>
                  <w:t xml:space="preserve">Via </w:t>
                </w:r>
                <w:proofErr w:type="spellStart"/>
                <w:proofErr w:type="gramStart"/>
                <w:r>
                  <w:rPr>
                    <w:sz w:val="12"/>
                  </w:rPr>
                  <w:t>G.Garibaldi</w:t>
                </w:r>
                <w:proofErr w:type="spellEnd"/>
                <w:proofErr w:type="gramEnd"/>
                <w:r>
                  <w:rPr>
                    <w:sz w:val="12"/>
                  </w:rPr>
                  <w:t xml:space="preserve">, 23 - Tel. +39 0434 605211 </w:t>
                </w:r>
                <w:proofErr w:type="spellStart"/>
                <w:r>
                  <w:rPr>
                    <w:sz w:val="12"/>
                  </w:rPr>
                  <w:t>info@durante</w:t>
                </w:r>
                <w:proofErr w:type="spellEnd"/>
                <w:r>
                  <w:rPr>
                    <w:sz w:val="12"/>
                  </w:rPr>
                  <w:t>- vivan.com - www.durante -vivan.com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.65pt;margin-top:780.55pt;width:155.65pt;height:13.75pt;z-index:-6400;mso-position-horizontal-relative:page;mso-position-vertical-relative:page" filled="f" stroked="f">
          <v:textbox inset="0,0,0,0">
            <w:txbxContent>
              <w:p w:rsidR="007E7914" w:rsidRDefault="002300E5">
                <w:pPr>
                  <w:spacing w:before="17"/>
                  <w:ind w:left="20"/>
                  <w:rPr>
                    <w:sz w:val="10"/>
                  </w:rPr>
                </w:pPr>
                <w:proofErr w:type="spellStart"/>
                <w:r>
                  <w:rPr>
                    <w:sz w:val="10"/>
                  </w:rPr>
                  <w:t>Ufficio</w:t>
                </w:r>
                <w:proofErr w:type="spellEnd"/>
                <w:r>
                  <w:rPr>
                    <w:sz w:val="10"/>
                  </w:rPr>
                  <w:t xml:space="preserve"> </w:t>
                </w:r>
                <w:proofErr w:type="spellStart"/>
                <w:r>
                  <w:rPr>
                    <w:spacing w:val="3"/>
                    <w:sz w:val="10"/>
                  </w:rPr>
                  <w:t>Vendite</w:t>
                </w:r>
                <w:proofErr w:type="spellEnd"/>
                <w:r>
                  <w:rPr>
                    <w:spacing w:val="3"/>
                    <w:sz w:val="10"/>
                  </w:rPr>
                  <w:t xml:space="preserve"> </w:t>
                </w:r>
                <w:proofErr w:type="gramStart"/>
                <w:r>
                  <w:rPr>
                    <w:spacing w:val="2"/>
                    <w:sz w:val="10"/>
                  </w:rPr>
                  <w:t xml:space="preserve">Italia  </w:t>
                </w:r>
                <w:r>
                  <w:rPr>
                    <w:sz w:val="10"/>
                  </w:rPr>
                  <w:t>Tel.</w:t>
                </w:r>
                <w:proofErr w:type="gramEnd"/>
                <w:r>
                  <w:rPr>
                    <w:sz w:val="10"/>
                  </w:rPr>
                  <w:t xml:space="preserve"> +39 0434 605220 -  Fax +39 0434</w:t>
                </w:r>
                <w:r>
                  <w:rPr>
                    <w:spacing w:val="2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605209</w:t>
                </w:r>
              </w:p>
              <w:p w:rsidR="007E7914" w:rsidRDefault="002300E5">
                <w:pPr>
                  <w:spacing w:before="8"/>
                  <w:ind w:left="20"/>
                  <w:rPr>
                    <w:sz w:val="10"/>
                  </w:rPr>
                </w:pPr>
                <w:proofErr w:type="spellStart"/>
                <w:r>
                  <w:rPr>
                    <w:sz w:val="10"/>
                  </w:rPr>
                  <w:t>Ufficio</w:t>
                </w:r>
                <w:proofErr w:type="spellEnd"/>
                <w:r>
                  <w:rPr>
                    <w:spacing w:val="-2"/>
                    <w:sz w:val="10"/>
                  </w:rPr>
                  <w:t xml:space="preserve"> </w:t>
                </w:r>
                <w:proofErr w:type="spellStart"/>
                <w:r>
                  <w:rPr>
                    <w:spacing w:val="3"/>
                    <w:sz w:val="10"/>
                  </w:rPr>
                  <w:t>Vendite</w:t>
                </w:r>
                <w:proofErr w:type="spellEnd"/>
                <w:r>
                  <w:rPr>
                    <w:spacing w:val="-7"/>
                    <w:sz w:val="10"/>
                  </w:rPr>
                  <w:t xml:space="preserve"> </w:t>
                </w:r>
                <w:r>
                  <w:rPr>
                    <w:spacing w:val="2"/>
                    <w:sz w:val="10"/>
                  </w:rPr>
                  <w:t>Estero</w:t>
                </w:r>
                <w:r>
                  <w:rPr>
                    <w:spacing w:val="-5"/>
                    <w:sz w:val="10"/>
                  </w:rPr>
                  <w:t xml:space="preserve"> </w:t>
                </w:r>
                <w:r>
                  <w:rPr>
                    <w:spacing w:val="2"/>
                    <w:sz w:val="10"/>
                  </w:rPr>
                  <w:t>Tel.</w:t>
                </w:r>
                <w:r>
                  <w:rPr>
                    <w:spacing w:val="-7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+39</w:t>
                </w:r>
                <w:r>
                  <w:rPr>
                    <w:spacing w:val="-4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0434</w:t>
                </w:r>
                <w:r>
                  <w:rPr>
                    <w:spacing w:val="-7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605242</w:t>
                </w:r>
                <w:r>
                  <w:rPr>
                    <w:spacing w:val="-4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 xml:space="preserve">- </w:t>
                </w:r>
                <w:r>
                  <w:rPr>
                    <w:spacing w:val="4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Fax</w:t>
                </w:r>
                <w:r>
                  <w:rPr>
                    <w:spacing w:val="-8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+39</w:t>
                </w:r>
                <w:r>
                  <w:rPr>
                    <w:spacing w:val="-4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0434</w:t>
                </w:r>
                <w:r>
                  <w:rPr>
                    <w:spacing w:val="-5"/>
                    <w:sz w:val="10"/>
                  </w:rPr>
                  <w:t xml:space="preserve"> </w:t>
                </w:r>
                <w:r>
                  <w:rPr>
                    <w:sz w:val="10"/>
                  </w:rPr>
                  <w:t>605205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0E5" w:rsidRDefault="002300E5">
      <w:r>
        <w:separator/>
      </w:r>
    </w:p>
  </w:footnote>
  <w:footnote w:type="continuationSeparator" w:id="0">
    <w:p w:rsidR="002300E5" w:rsidRDefault="0023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14" w:rsidRDefault="002300E5">
    <w:pPr>
      <w:pStyle w:val="a3"/>
      <w:spacing w:line="14" w:lineRule="auto"/>
    </w:pPr>
    <w:r>
      <w:rPr>
        <w:noProof/>
        <w:lang w:val="ru-RU" w:eastAsia="ru-RU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744722</wp:posOffset>
          </wp:positionH>
          <wp:positionV relativeFrom="page">
            <wp:posOffset>470283</wp:posOffset>
          </wp:positionV>
          <wp:extent cx="2489765" cy="4781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9765" cy="478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254"/>
    <w:multiLevelType w:val="hybridMultilevel"/>
    <w:tmpl w:val="1DB61B78"/>
    <w:lvl w:ilvl="0" w:tplc="4B289B5E">
      <w:numFmt w:val="bullet"/>
      <w:lvlText w:val="-"/>
      <w:lvlJc w:val="left"/>
      <w:pPr>
        <w:ind w:left="1020" w:hanging="348"/>
      </w:pPr>
      <w:rPr>
        <w:rFonts w:ascii="Arial" w:eastAsia="Arial" w:hAnsi="Arial" w:cs="Arial" w:hint="default"/>
        <w:w w:val="91"/>
        <w:sz w:val="24"/>
        <w:szCs w:val="24"/>
      </w:rPr>
    </w:lvl>
    <w:lvl w:ilvl="1" w:tplc="F222980C">
      <w:numFmt w:val="bullet"/>
      <w:lvlText w:val="•"/>
      <w:lvlJc w:val="left"/>
      <w:pPr>
        <w:ind w:left="1924" w:hanging="348"/>
      </w:pPr>
      <w:rPr>
        <w:rFonts w:hint="default"/>
      </w:rPr>
    </w:lvl>
    <w:lvl w:ilvl="2" w:tplc="9DB0E06A">
      <w:numFmt w:val="bullet"/>
      <w:lvlText w:val="•"/>
      <w:lvlJc w:val="left"/>
      <w:pPr>
        <w:ind w:left="2829" w:hanging="348"/>
      </w:pPr>
      <w:rPr>
        <w:rFonts w:hint="default"/>
      </w:rPr>
    </w:lvl>
    <w:lvl w:ilvl="3" w:tplc="EDA4671C">
      <w:numFmt w:val="bullet"/>
      <w:lvlText w:val="•"/>
      <w:lvlJc w:val="left"/>
      <w:pPr>
        <w:ind w:left="3733" w:hanging="348"/>
      </w:pPr>
      <w:rPr>
        <w:rFonts w:hint="default"/>
      </w:rPr>
    </w:lvl>
    <w:lvl w:ilvl="4" w:tplc="313066B2">
      <w:numFmt w:val="bullet"/>
      <w:lvlText w:val="•"/>
      <w:lvlJc w:val="left"/>
      <w:pPr>
        <w:ind w:left="4638" w:hanging="348"/>
      </w:pPr>
      <w:rPr>
        <w:rFonts w:hint="default"/>
      </w:rPr>
    </w:lvl>
    <w:lvl w:ilvl="5" w:tplc="5418A83C">
      <w:numFmt w:val="bullet"/>
      <w:lvlText w:val="•"/>
      <w:lvlJc w:val="left"/>
      <w:pPr>
        <w:ind w:left="5543" w:hanging="348"/>
      </w:pPr>
      <w:rPr>
        <w:rFonts w:hint="default"/>
      </w:rPr>
    </w:lvl>
    <w:lvl w:ilvl="6" w:tplc="931E5328">
      <w:numFmt w:val="bullet"/>
      <w:lvlText w:val="•"/>
      <w:lvlJc w:val="left"/>
      <w:pPr>
        <w:ind w:left="6447" w:hanging="348"/>
      </w:pPr>
      <w:rPr>
        <w:rFonts w:hint="default"/>
      </w:rPr>
    </w:lvl>
    <w:lvl w:ilvl="7" w:tplc="9DA2BDA8">
      <w:numFmt w:val="bullet"/>
      <w:lvlText w:val="•"/>
      <w:lvlJc w:val="left"/>
      <w:pPr>
        <w:ind w:left="7352" w:hanging="348"/>
      </w:pPr>
      <w:rPr>
        <w:rFonts w:hint="default"/>
      </w:rPr>
    </w:lvl>
    <w:lvl w:ilvl="8" w:tplc="77A2EF68">
      <w:numFmt w:val="bullet"/>
      <w:lvlText w:val="•"/>
      <w:lvlJc w:val="left"/>
      <w:pPr>
        <w:ind w:left="8257" w:hanging="3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E7914"/>
    <w:rsid w:val="00185FED"/>
    <w:rsid w:val="002300E5"/>
    <w:rsid w:val="007E7914"/>
    <w:rsid w:val="00A131D5"/>
    <w:rsid w:val="00AE67D6"/>
    <w:rsid w:val="00E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886E79C"/>
  <w15:docId w15:val="{9D6A3B24-18F5-404C-9174-420813F1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31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"/>
      <w:ind w:left="1020" w:hanging="34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header"/>
    <w:basedOn w:val="a"/>
    <w:link w:val="a6"/>
    <w:uiPriority w:val="99"/>
    <w:semiHidden/>
    <w:unhideWhenUsed/>
    <w:rsid w:val="00E724F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EastAsia" w:hAnsiTheme="minorHAnsi" w:cstheme="minorBidi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E724F7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mbianco</dc:creator>
  <cp:lastModifiedBy>dzhikara@inbox.ru</cp:lastModifiedBy>
  <cp:revision>2</cp:revision>
  <dcterms:created xsi:type="dcterms:W3CDTF">2018-10-22T07:31:00Z</dcterms:created>
  <dcterms:modified xsi:type="dcterms:W3CDTF">2018-10-22T08:10:00Z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Acrobat PDFMaker 10.0 per Word</vt:lpwstr>
  </property>
  <property fmtid="{D5CDD505-2E9C-101B-9397-08002B2CF9AE}" pid="4" name="LastSaved">
    <vt:filetime>2018-10-22T00:00:00Z</vt:filetime>
  </property>
</Properties>
</file>