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33A6" w14:textId="77777777" w:rsidR="00176D37" w:rsidRPr="00FF1667" w:rsidRDefault="00176D37" w:rsidP="00CA1EA2">
      <w:pPr>
        <w:spacing w:before="100" w:beforeAutospacing="1" w:after="120" w:line="360" w:lineRule="atLeast"/>
        <w:rPr>
          <w:rFonts w:eastAsia="Times New Roman" w:cstheme="minorHAnsi"/>
          <w:b/>
          <w:color w:val="2B2B2B"/>
          <w:sz w:val="30"/>
          <w:szCs w:val="30"/>
        </w:rPr>
      </w:pPr>
      <w:r w:rsidRPr="00176D37">
        <w:rPr>
          <w:rFonts w:eastAsia="Times New Roman" w:cstheme="minorHAnsi"/>
          <w:b/>
          <w:color w:val="2B2B2B"/>
          <w:sz w:val="30"/>
          <w:szCs w:val="30"/>
        </w:rPr>
        <w:t>Given the provided data, what are three conclusions that we can draw about crowdfunding campaigns?</w:t>
      </w:r>
    </w:p>
    <w:p w14:paraId="32CA5440" w14:textId="22457709" w:rsidR="00176D37" w:rsidRPr="00FF1667" w:rsidRDefault="00176D37" w:rsidP="00176D37">
      <w:pPr>
        <w:spacing w:before="100" w:beforeAutospacing="1" w:after="120" w:line="360" w:lineRule="atLeast"/>
        <w:rPr>
          <w:rFonts w:eastAsia="Times New Roman" w:cstheme="minorHAnsi"/>
          <w:color w:val="2B2B2B"/>
          <w:sz w:val="28"/>
          <w:szCs w:val="30"/>
        </w:rPr>
      </w:pPr>
      <w:r w:rsidRPr="00FF1667">
        <w:rPr>
          <w:rFonts w:eastAsia="Times New Roman" w:cstheme="minorHAnsi"/>
          <w:color w:val="2B2B2B"/>
          <w:sz w:val="28"/>
          <w:szCs w:val="30"/>
        </w:rPr>
        <w:t xml:space="preserve">The most successful campaigns are plays in </w:t>
      </w:r>
      <w:r w:rsidR="008B22AE">
        <w:rPr>
          <w:rFonts w:eastAsia="Times New Roman" w:cstheme="minorHAnsi"/>
          <w:color w:val="2B2B2B"/>
          <w:sz w:val="28"/>
          <w:szCs w:val="30"/>
        </w:rPr>
        <w:t>“</w:t>
      </w:r>
      <w:r w:rsidRPr="00FF1667">
        <w:rPr>
          <w:rFonts w:eastAsia="Times New Roman" w:cstheme="minorHAnsi"/>
          <w:color w:val="2B2B2B"/>
          <w:sz w:val="28"/>
          <w:szCs w:val="30"/>
        </w:rPr>
        <w:t>theater</w:t>
      </w:r>
      <w:r w:rsidR="008B22AE">
        <w:rPr>
          <w:rFonts w:eastAsia="Times New Roman" w:cstheme="minorHAnsi"/>
          <w:color w:val="2B2B2B"/>
          <w:sz w:val="28"/>
          <w:szCs w:val="30"/>
        </w:rPr>
        <w:t>”</w:t>
      </w:r>
      <w:r w:rsidRPr="00FF1667">
        <w:rPr>
          <w:rFonts w:eastAsia="Times New Roman" w:cstheme="minorHAnsi"/>
          <w:color w:val="2B2B2B"/>
          <w:sz w:val="28"/>
          <w:szCs w:val="30"/>
        </w:rPr>
        <w:t xml:space="preserve"> category. After that, “film &amp; video” and “music” campaigns were more successful.</w:t>
      </w:r>
    </w:p>
    <w:p w14:paraId="170EF923" w14:textId="77777777" w:rsidR="00176D37" w:rsidRPr="00FF1667" w:rsidRDefault="00FF1667" w:rsidP="00176D37">
      <w:pPr>
        <w:spacing w:before="100" w:beforeAutospacing="1" w:after="120" w:line="360" w:lineRule="atLeast"/>
        <w:rPr>
          <w:rFonts w:eastAsia="Times New Roman" w:cstheme="minorHAnsi"/>
          <w:color w:val="2B2B2B"/>
          <w:sz w:val="28"/>
          <w:szCs w:val="30"/>
        </w:rPr>
      </w:pPr>
      <w:r w:rsidRPr="00FF1667">
        <w:rPr>
          <w:rFonts w:eastAsia="Times New Roman" w:cstheme="minorHAnsi"/>
          <w:color w:val="2B2B2B"/>
          <w:sz w:val="28"/>
          <w:szCs w:val="30"/>
        </w:rPr>
        <w:t>56% of the total campaigns were successful, 37% were failed and less than 6% were cancelled.</w:t>
      </w:r>
    </w:p>
    <w:p w14:paraId="34787E0B" w14:textId="7B3E7354" w:rsidR="00176D37" w:rsidRDefault="00176D37" w:rsidP="00176D37">
      <w:pPr>
        <w:spacing w:before="100" w:beforeAutospacing="1" w:after="120" w:line="360" w:lineRule="atLeast"/>
        <w:rPr>
          <w:rFonts w:eastAsia="Times New Roman" w:cstheme="minorHAnsi"/>
          <w:color w:val="2B2B2B"/>
          <w:sz w:val="28"/>
          <w:szCs w:val="30"/>
        </w:rPr>
      </w:pPr>
      <w:r w:rsidRPr="00FF1667">
        <w:rPr>
          <w:rFonts w:eastAsia="Times New Roman" w:cstheme="minorHAnsi"/>
          <w:color w:val="2B2B2B"/>
          <w:sz w:val="28"/>
          <w:szCs w:val="30"/>
        </w:rPr>
        <w:t>The overall performance of successful campaigns was higher in June and July.</w:t>
      </w:r>
    </w:p>
    <w:p w14:paraId="25DB5F25" w14:textId="77777777" w:rsidR="00F517F6" w:rsidRPr="00176D37" w:rsidRDefault="00F517F6" w:rsidP="00176D37">
      <w:pPr>
        <w:spacing w:before="100" w:beforeAutospacing="1" w:after="120" w:line="360" w:lineRule="atLeast"/>
        <w:rPr>
          <w:rFonts w:eastAsia="Times New Roman" w:cstheme="minorHAnsi"/>
          <w:color w:val="2B2B2B"/>
          <w:sz w:val="28"/>
          <w:szCs w:val="30"/>
        </w:rPr>
      </w:pPr>
    </w:p>
    <w:p w14:paraId="0D884D08" w14:textId="77777777" w:rsidR="00176D37" w:rsidRDefault="00176D37" w:rsidP="00F517F6">
      <w:pPr>
        <w:spacing w:before="100" w:beforeAutospacing="1" w:after="120" w:line="360" w:lineRule="atLeast"/>
        <w:rPr>
          <w:rFonts w:eastAsia="Times New Roman" w:cstheme="minorHAnsi"/>
          <w:b/>
          <w:color w:val="2B2B2B"/>
          <w:sz w:val="30"/>
          <w:szCs w:val="30"/>
        </w:rPr>
      </w:pPr>
      <w:r w:rsidRPr="00176D37">
        <w:rPr>
          <w:rFonts w:eastAsia="Times New Roman" w:cstheme="minorHAnsi"/>
          <w:b/>
          <w:color w:val="2B2B2B"/>
          <w:sz w:val="30"/>
          <w:szCs w:val="30"/>
        </w:rPr>
        <w:t>What are some limitations of this dataset?</w:t>
      </w:r>
    </w:p>
    <w:p w14:paraId="1617668E" w14:textId="5732C4DB" w:rsidR="00F517F6" w:rsidRPr="00F517F6" w:rsidRDefault="00FF1667" w:rsidP="00F517F6">
      <w:pPr>
        <w:spacing w:before="100" w:beforeAutospacing="1" w:after="120" w:line="360" w:lineRule="atLeast"/>
        <w:rPr>
          <w:rFonts w:eastAsia="Times New Roman" w:cstheme="minorHAnsi"/>
          <w:color w:val="2B2B2B"/>
          <w:sz w:val="28"/>
          <w:szCs w:val="28"/>
        </w:rPr>
      </w:pPr>
      <w:r w:rsidRPr="00F517F6">
        <w:rPr>
          <w:rFonts w:eastAsia="Times New Roman" w:cstheme="minorHAnsi"/>
          <w:color w:val="2B2B2B"/>
          <w:sz w:val="28"/>
          <w:szCs w:val="28"/>
        </w:rPr>
        <w:t xml:space="preserve">we only have access to 7 countries and 10 years of data. Difference in the currencies </w:t>
      </w:r>
      <w:r w:rsidR="00D31E65" w:rsidRPr="00F517F6">
        <w:rPr>
          <w:rFonts w:eastAsia="Times New Roman" w:cstheme="minorHAnsi"/>
          <w:color w:val="2B2B2B"/>
          <w:sz w:val="28"/>
          <w:szCs w:val="28"/>
        </w:rPr>
        <w:t>make some calculations less accurate</w:t>
      </w:r>
      <w:r w:rsidR="00A56266">
        <w:rPr>
          <w:rFonts w:eastAsia="Times New Roman" w:cstheme="minorHAnsi"/>
          <w:color w:val="2B2B2B"/>
          <w:sz w:val="28"/>
          <w:szCs w:val="28"/>
        </w:rPr>
        <w:t xml:space="preserve"> or too hard to perform</w:t>
      </w:r>
      <w:r w:rsidR="00D31E65" w:rsidRPr="00F517F6">
        <w:rPr>
          <w:rFonts w:eastAsia="Times New Roman" w:cstheme="minorHAnsi"/>
          <w:color w:val="2B2B2B"/>
          <w:sz w:val="28"/>
          <w:szCs w:val="28"/>
        </w:rPr>
        <w:t>.</w:t>
      </w:r>
    </w:p>
    <w:p w14:paraId="37B02313" w14:textId="77777777" w:rsidR="00F517F6" w:rsidRDefault="00F517F6" w:rsidP="00F517F6">
      <w:p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</w:p>
    <w:p w14:paraId="34741567" w14:textId="1B292FB1" w:rsidR="00176D37" w:rsidRPr="00F517F6" w:rsidRDefault="00176D37" w:rsidP="00F517F6">
      <w:pPr>
        <w:rPr>
          <w:rFonts w:eastAsia="Times New Roman" w:cstheme="minorHAnsi"/>
          <w:b/>
          <w:color w:val="2B2B2B"/>
          <w:sz w:val="30"/>
          <w:szCs w:val="30"/>
        </w:rPr>
      </w:pPr>
      <w:r w:rsidRPr="00F517F6">
        <w:rPr>
          <w:rFonts w:eastAsia="Times New Roman" w:cstheme="minorHAnsi"/>
          <w:b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32BF2FD5" w14:textId="70E691C1" w:rsidR="00176D37" w:rsidRPr="00F517F6" w:rsidRDefault="00B82E61" w:rsidP="00BB7B00">
      <w:pPr>
        <w:spacing w:before="100" w:beforeAutospacing="1" w:after="120" w:line="360" w:lineRule="atLeast"/>
        <w:rPr>
          <w:rFonts w:eastAsia="Times New Roman" w:cstheme="minorHAnsi"/>
          <w:color w:val="2B2B2B"/>
          <w:sz w:val="28"/>
          <w:szCs w:val="30"/>
        </w:rPr>
      </w:pPr>
      <w:r w:rsidRPr="00F517F6">
        <w:rPr>
          <w:rFonts w:eastAsia="Times New Roman" w:cstheme="minorHAnsi"/>
          <w:color w:val="2B2B2B"/>
          <w:sz w:val="28"/>
          <w:szCs w:val="30"/>
        </w:rPr>
        <w:t xml:space="preserve">We can use pie charts to </w:t>
      </w:r>
      <w:r w:rsidR="009E1CAF" w:rsidRPr="00F517F6">
        <w:rPr>
          <w:rFonts w:eastAsia="Times New Roman" w:cstheme="minorHAnsi"/>
          <w:color w:val="2B2B2B"/>
          <w:sz w:val="28"/>
          <w:szCs w:val="30"/>
        </w:rPr>
        <w:t>have a better view of each category’s overall performance. we can</w:t>
      </w:r>
      <w:r w:rsidR="00E82C96" w:rsidRPr="00F517F6">
        <w:rPr>
          <w:rFonts w:eastAsia="Times New Roman" w:cstheme="minorHAnsi"/>
          <w:color w:val="2B2B2B"/>
          <w:sz w:val="28"/>
          <w:szCs w:val="30"/>
        </w:rPr>
        <w:t xml:space="preserve"> also</w:t>
      </w:r>
      <w:r w:rsidR="009E1CAF" w:rsidRPr="00F517F6">
        <w:rPr>
          <w:rFonts w:eastAsia="Times New Roman" w:cstheme="minorHAnsi"/>
          <w:color w:val="2B2B2B"/>
          <w:sz w:val="28"/>
          <w:szCs w:val="30"/>
        </w:rPr>
        <w:t xml:space="preserve"> try to find </w:t>
      </w:r>
      <w:r w:rsidR="002E7525" w:rsidRPr="00F517F6">
        <w:rPr>
          <w:rFonts w:eastAsia="Times New Roman" w:cstheme="minorHAnsi"/>
          <w:color w:val="2B2B2B"/>
          <w:sz w:val="28"/>
          <w:szCs w:val="30"/>
        </w:rPr>
        <w:t xml:space="preserve">what other variables could possibly have </w:t>
      </w:r>
      <w:r w:rsidR="00C76150" w:rsidRPr="00F517F6">
        <w:rPr>
          <w:rFonts w:eastAsia="Times New Roman" w:cstheme="minorHAnsi"/>
          <w:color w:val="2B2B2B"/>
          <w:sz w:val="28"/>
          <w:szCs w:val="30"/>
        </w:rPr>
        <w:t xml:space="preserve">any impact on the success of a campaign such as the country, the length of </w:t>
      </w:r>
      <w:r w:rsidR="007C6BC7" w:rsidRPr="00F517F6">
        <w:rPr>
          <w:rFonts w:eastAsia="Times New Roman" w:cstheme="minorHAnsi"/>
          <w:color w:val="2B2B2B"/>
          <w:sz w:val="28"/>
          <w:szCs w:val="30"/>
        </w:rPr>
        <w:t>the ca</w:t>
      </w:r>
      <w:r w:rsidR="001A04FE" w:rsidRPr="00F517F6">
        <w:rPr>
          <w:rFonts w:eastAsia="Times New Roman" w:cstheme="minorHAnsi"/>
          <w:color w:val="2B2B2B"/>
          <w:sz w:val="28"/>
          <w:szCs w:val="30"/>
        </w:rPr>
        <w:t xml:space="preserve">mpaign, </w:t>
      </w:r>
      <w:r w:rsidR="0079679C" w:rsidRPr="00F517F6">
        <w:rPr>
          <w:rFonts w:eastAsia="Times New Roman" w:cstheme="minorHAnsi"/>
          <w:color w:val="2B2B2B"/>
          <w:sz w:val="28"/>
          <w:szCs w:val="30"/>
        </w:rPr>
        <w:t xml:space="preserve">having </w:t>
      </w:r>
      <w:r w:rsidR="003F6EEB" w:rsidRPr="00F517F6">
        <w:rPr>
          <w:rFonts w:eastAsia="Times New Roman" w:cstheme="minorHAnsi"/>
          <w:color w:val="2B2B2B"/>
          <w:sz w:val="28"/>
          <w:szCs w:val="30"/>
        </w:rPr>
        <w:t xml:space="preserve">the project on spotlight web page, </w:t>
      </w:r>
      <w:r w:rsidR="00065D9C" w:rsidRPr="00F517F6">
        <w:rPr>
          <w:rFonts w:eastAsia="Times New Roman" w:cstheme="minorHAnsi"/>
          <w:color w:val="2B2B2B"/>
          <w:sz w:val="28"/>
          <w:szCs w:val="30"/>
        </w:rPr>
        <w:t xml:space="preserve">being picked by the </w:t>
      </w:r>
      <w:r w:rsidR="00FB2F5B" w:rsidRPr="00F517F6">
        <w:rPr>
          <w:rFonts w:eastAsia="Times New Roman" w:cstheme="minorHAnsi"/>
          <w:color w:val="2B2B2B"/>
          <w:sz w:val="28"/>
          <w:szCs w:val="30"/>
        </w:rPr>
        <w:t>Kickstarter</w:t>
      </w:r>
      <w:r w:rsidR="00D811B9" w:rsidRPr="00F517F6">
        <w:rPr>
          <w:rFonts w:eastAsia="Times New Roman" w:cstheme="minorHAnsi"/>
          <w:color w:val="2B2B2B"/>
          <w:sz w:val="28"/>
          <w:szCs w:val="30"/>
        </w:rPr>
        <w:t xml:space="preserve"> staff, etc.</w:t>
      </w:r>
      <w:r w:rsidR="006E3D3E" w:rsidRPr="00F517F6">
        <w:rPr>
          <w:rFonts w:eastAsia="Times New Roman" w:cstheme="minorHAnsi"/>
          <w:color w:val="2B2B2B"/>
          <w:sz w:val="28"/>
          <w:szCs w:val="30"/>
        </w:rPr>
        <w:t xml:space="preserve"> We can plot different </w:t>
      </w:r>
      <w:r w:rsidR="00972C81" w:rsidRPr="00F517F6">
        <w:rPr>
          <w:rFonts w:eastAsia="Times New Roman" w:cstheme="minorHAnsi"/>
          <w:color w:val="2B2B2B"/>
          <w:sz w:val="28"/>
          <w:szCs w:val="30"/>
        </w:rPr>
        <w:t xml:space="preserve">scatterplots to find relations between any of these variables </w:t>
      </w:r>
      <w:r w:rsidR="00011845" w:rsidRPr="00F517F6">
        <w:rPr>
          <w:rFonts w:eastAsia="Times New Roman" w:cstheme="minorHAnsi"/>
          <w:color w:val="2B2B2B"/>
          <w:sz w:val="28"/>
          <w:szCs w:val="30"/>
        </w:rPr>
        <w:t>and a campaign</w:t>
      </w:r>
      <w:r w:rsidR="00605E4A" w:rsidRPr="00F517F6">
        <w:rPr>
          <w:rFonts w:eastAsia="Times New Roman" w:cstheme="minorHAnsi"/>
          <w:color w:val="2B2B2B"/>
          <w:sz w:val="28"/>
          <w:szCs w:val="30"/>
        </w:rPr>
        <w:t>’s success</w:t>
      </w:r>
      <w:r w:rsidR="00293985" w:rsidRPr="00F517F6">
        <w:rPr>
          <w:rFonts w:eastAsia="Times New Roman" w:cstheme="minorHAnsi"/>
          <w:color w:val="2B2B2B"/>
          <w:sz w:val="28"/>
          <w:szCs w:val="30"/>
        </w:rPr>
        <w:t>.</w:t>
      </w:r>
    </w:p>
    <w:p w14:paraId="58728190" w14:textId="3BE1533F" w:rsidR="00293985" w:rsidRDefault="00293985" w:rsidP="00BB7B00">
      <w:pPr>
        <w:pBdr>
          <w:bottom w:val="single" w:sz="6" w:space="1" w:color="auto"/>
        </w:pBd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</w:p>
    <w:p w14:paraId="7822DF20" w14:textId="2A95DE93" w:rsidR="00BA46C4" w:rsidRDefault="00BA46C4" w:rsidP="00BB7B00">
      <w:pPr>
        <w:spacing w:before="100" w:beforeAutospacing="1" w:after="120" w:line="360" w:lineRule="atLeast"/>
        <w:rPr>
          <w:rFonts w:eastAsia="Times New Roman" w:cstheme="minorHAnsi"/>
          <w:color w:val="2B2B2B"/>
          <w:sz w:val="30"/>
          <w:szCs w:val="30"/>
        </w:rPr>
      </w:pPr>
      <w:r>
        <w:rPr>
          <w:rFonts w:eastAsia="Times New Roman" w:cstheme="minorHAnsi"/>
          <w:color w:val="2B2B2B"/>
          <w:sz w:val="30"/>
          <w:szCs w:val="30"/>
        </w:rPr>
        <w:t>Bonus</w:t>
      </w:r>
    </w:p>
    <w:p w14:paraId="52887376" w14:textId="1F733F1A" w:rsidR="00BA46C4" w:rsidRPr="00CA1EA2" w:rsidRDefault="3E8DC5EF" w:rsidP="00BB7B00">
      <w:pPr>
        <w:spacing w:before="100" w:beforeAutospacing="1" w:after="120" w:line="360" w:lineRule="atLeast"/>
        <w:rPr>
          <w:rFonts w:eastAsia="Times New Roman" w:cstheme="minorHAnsi"/>
          <w:color w:val="2B2B2B"/>
          <w:sz w:val="28"/>
          <w:szCs w:val="30"/>
        </w:rPr>
      </w:pPr>
      <w:r w:rsidRPr="00CA1EA2">
        <w:rPr>
          <w:rFonts w:eastAsia="Times New Roman"/>
          <w:color w:val="2B2B2B"/>
          <w:sz w:val="28"/>
          <w:szCs w:val="30"/>
        </w:rPr>
        <w:t>After plotting the box plot for successful and failed campaigns, we can see there are many outliers in this data set, so we can say the median is a better measure, but the minimum and maximum are very far from each other and the range is wide.</w:t>
      </w:r>
    </w:p>
    <w:p w14:paraId="099DDDD4" w14:textId="16DCEF09" w:rsidR="005724AC" w:rsidRPr="00CA1EA2" w:rsidRDefault="3E8DC5EF" w:rsidP="00CA1EA2">
      <w:pPr>
        <w:spacing w:beforeAutospacing="1" w:after="120" w:line="360" w:lineRule="atLeast"/>
        <w:rPr>
          <w:rFonts w:ascii="Calibri" w:eastAsia="Calibri" w:hAnsi="Calibri" w:cs="Calibri"/>
          <w:color w:val="292929"/>
          <w:sz w:val="28"/>
          <w:szCs w:val="30"/>
        </w:rPr>
      </w:pPr>
      <w:r w:rsidRPr="00CA1EA2">
        <w:rPr>
          <w:rFonts w:eastAsia="Times New Roman"/>
          <w:color w:val="2B2B2B"/>
          <w:sz w:val="28"/>
          <w:szCs w:val="30"/>
        </w:rPr>
        <w:t xml:space="preserve">By looking at the IQR or size of the box we can understand that </w:t>
      </w:r>
      <w:r w:rsidRPr="00CA1EA2">
        <w:rPr>
          <w:rFonts w:ascii="Calibri" w:eastAsia="Calibri" w:hAnsi="Calibri" w:cs="Calibri"/>
          <w:color w:val="292929"/>
          <w:sz w:val="28"/>
          <w:szCs w:val="30"/>
        </w:rPr>
        <w:t>half of our observations are so close to the median and their values are not too far from each other, so our data is more consistent.</w:t>
      </w:r>
      <w:bookmarkStart w:id="0" w:name="_GoBack"/>
      <w:bookmarkEnd w:id="0"/>
    </w:p>
    <w:sectPr w:rsidR="005724AC" w:rsidRPr="00CA1EA2" w:rsidSect="00CA1EA2">
      <w:pgSz w:w="12240" w:h="15840"/>
      <w:pgMar w:top="1440" w:right="36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21C07"/>
    <w:multiLevelType w:val="hybridMultilevel"/>
    <w:tmpl w:val="D43A4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53BE5"/>
    <w:multiLevelType w:val="hybridMultilevel"/>
    <w:tmpl w:val="065A2B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A5C02"/>
    <w:multiLevelType w:val="hybridMultilevel"/>
    <w:tmpl w:val="16A64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87A50"/>
    <w:multiLevelType w:val="hybridMultilevel"/>
    <w:tmpl w:val="1DC2E824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46FA3020"/>
    <w:multiLevelType w:val="multilevel"/>
    <w:tmpl w:val="E64ED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E41A99"/>
    <w:multiLevelType w:val="hybridMultilevel"/>
    <w:tmpl w:val="20D60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681023"/>
    <w:multiLevelType w:val="hybridMultilevel"/>
    <w:tmpl w:val="69B818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D37"/>
    <w:rsid w:val="00011845"/>
    <w:rsid w:val="00065D9C"/>
    <w:rsid w:val="00176D37"/>
    <w:rsid w:val="001A04FE"/>
    <w:rsid w:val="001B2B7F"/>
    <w:rsid w:val="00293985"/>
    <w:rsid w:val="002E7525"/>
    <w:rsid w:val="003738CF"/>
    <w:rsid w:val="003F6EEB"/>
    <w:rsid w:val="00462A62"/>
    <w:rsid w:val="005724AC"/>
    <w:rsid w:val="00605E4A"/>
    <w:rsid w:val="0062711F"/>
    <w:rsid w:val="00642EF8"/>
    <w:rsid w:val="006E3D3E"/>
    <w:rsid w:val="0079679C"/>
    <w:rsid w:val="007C6BC7"/>
    <w:rsid w:val="00864310"/>
    <w:rsid w:val="008B22AE"/>
    <w:rsid w:val="008B2FB1"/>
    <w:rsid w:val="008F0473"/>
    <w:rsid w:val="00972C81"/>
    <w:rsid w:val="00996F60"/>
    <w:rsid w:val="009E1CAF"/>
    <w:rsid w:val="00A56266"/>
    <w:rsid w:val="00A728DE"/>
    <w:rsid w:val="00B82E61"/>
    <w:rsid w:val="00BA46C4"/>
    <w:rsid w:val="00BB7B00"/>
    <w:rsid w:val="00BC2D35"/>
    <w:rsid w:val="00C76150"/>
    <w:rsid w:val="00CA1EA2"/>
    <w:rsid w:val="00CD3F95"/>
    <w:rsid w:val="00D31E65"/>
    <w:rsid w:val="00D811B9"/>
    <w:rsid w:val="00E77115"/>
    <w:rsid w:val="00E82C96"/>
    <w:rsid w:val="00F517F6"/>
    <w:rsid w:val="00FB2F5B"/>
    <w:rsid w:val="00FE2DEB"/>
    <w:rsid w:val="00FF1667"/>
    <w:rsid w:val="3E8DC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39DA8"/>
  <w15:chartTrackingRefBased/>
  <w15:docId w15:val="{D5BD5346-5CF1-453E-820D-027C0BCBA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1E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8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Termeh Mohebbie</dc:creator>
  <cp:keywords/>
  <dc:description/>
  <cp:lastModifiedBy>Termeh Mohebbie</cp:lastModifiedBy>
  <cp:revision>2</cp:revision>
  <dcterms:created xsi:type="dcterms:W3CDTF">2022-10-31T02:43:00Z</dcterms:created>
  <dcterms:modified xsi:type="dcterms:W3CDTF">2022-10-31T02:43:00Z</dcterms:modified>
</cp:coreProperties>
</file>