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28275993"/>
        <w:docPartObj>
          <w:docPartGallery w:val="Cover Pages"/>
          <w:docPartUnique/>
        </w:docPartObj>
      </w:sdtPr>
      <w:sdtContent>
        <w:p w:rsidR="00CE5510" w:rsidRDefault="00CE5510"/>
        <w:p w:rsidR="00CE5510" w:rsidRDefault="00CE5510">
          <w:bookmarkStart w:id="0" w:name="_GoBack"/>
          <w:r>
            <w:rPr>
              <w:noProof/>
              <w:lang w:eastAsia="fr-CH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4800600" cy="4800600"/>
                <wp:effectExtent l="0" t="0" r="0" b="0"/>
                <wp:wrapThrough wrapText="bothSides">
                  <wp:wrapPolygon edited="0">
                    <wp:start x="14314" y="0"/>
                    <wp:lineTo x="13714" y="343"/>
                    <wp:lineTo x="12514" y="1286"/>
                    <wp:lineTo x="12171" y="2743"/>
                    <wp:lineTo x="4114" y="2743"/>
                    <wp:lineTo x="2314" y="3000"/>
                    <wp:lineTo x="2314" y="4457"/>
                    <wp:lineTo x="2829" y="5486"/>
                    <wp:lineTo x="2486" y="6343"/>
                    <wp:lineTo x="2486" y="8486"/>
                    <wp:lineTo x="3257" y="9600"/>
                    <wp:lineTo x="4543" y="10971"/>
                    <wp:lineTo x="4286" y="12343"/>
                    <wp:lineTo x="3857" y="13714"/>
                    <wp:lineTo x="3771" y="15086"/>
                    <wp:lineTo x="4029" y="16457"/>
                    <wp:lineTo x="4714" y="17829"/>
                    <wp:lineTo x="6514" y="19200"/>
                    <wp:lineTo x="9343" y="20571"/>
                    <wp:lineTo x="9429" y="20743"/>
                    <wp:lineTo x="11400" y="21514"/>
                    <wp:lineTo x="11743" y="21514"/>
                    <wp:lineTo x="13800" y="21514"/>
                    <wp:lineTo x="15943" y="21514"/>
                    <wp:lineTo x="18857" y="21000"/>
                    <wp:lineTo x="18857" y="20571"/>
                    <wp:lineTo x="19286" y="19200"/>
                    <wp:lineTo x="19114" y="17829"/>
                    <wp:lineTo x="18600" y="17057"/>
                    <wp:lineTo x="18171" y="16457"/>
                    <wp:lineTo x="18000" y="12343"/>
                    <wp:lineTo x="17657" y="10971"/>
                    <wp:lineTo x="17229" y="9600"/>
                    <wp:lineTo x="16886" y="8229"/>
                    <wp:lineTo x="16886" y="6857"/>
                    <wp:lineTo x="17571" y="5486"/>
                    <wp:lineTo x="17914" y="4457"/>
                    <wp:lineTo x="18000" y="4114"/>
                    <wp:lineTo x="15429" y="0"/>
                    <wp:lineTo x="14314" y="0"/>
                  </wp:wrapPolygon>
                </wp:wrapThrough>
                <wp:docPr id="13" name="Image 13" descr="C:\Users\sofbelkhiri\AppData\Local\Microsoft\Windows\INetCache\Content.Word\c5a3aac960829cb1b6dc581dd76f5ce1-transformed-removebg-pre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sofbelkhiri\AppData\Local\Microsoft\Windows\INetCache\Content.Word\c5a3aac960829cb1b6dc581dd76f5ce1-transformed-removebg-previe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0600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E5510" w:rsidRDefault="00CE551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fr-FR"/>
                                      </w:rPr>
                                      <w:t>07 novembre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E5510" w:rsidRDefault="00CE551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fr-FR"/>
                                </w:rPr>
                                <w:t>07 novembre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E5510" w:rsidRDefault="00CE551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SofieneHabib Belkhiria</w:t>
                                    </w:r>
                                  </w:p>
                                </w:sdtContent>
                              </w:sdt>
                              <w:p w:rsidR="00CE5510" w:rsidRDefault="00CE551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ETML</w:t>
                                    </w:r>
                                  </w:sdtContent>
                                </w:sdt>
                              </w:p>
                              <w:p w:rsidR="00CE5510" w:rsidRDefault="00CE551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Rue de </w:t>
                                    </w: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Sébeillon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E5510" w:rsidRDefault="00CE551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SofieneHabib Belkhiria</w:t>
                              </w:r>
                            </w:p>
                          </w:sdtContent>
                        </w:sdt>
                        <w:p w:rsidR="00CE5510" w:rsidRDefault="00CE551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ETML</w:t>
                              </w:r>
                            </w:sdtContent>
                          </w:sdt>
                        </w:p>
                        <w:p w:rsidR="00CE5510" w:rsidRDefault="00CE551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Rue de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Sébeillon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5510" w:rsidRDefault="00CE551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P-Bull Snake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E5510" w:rsidRDefault="00CE5510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Snake JavaScript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CE5510" w:rsidRDefault="00CE5510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P-Bull Snake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E5510" w:rsidRDefault="00CE5510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Snake JavaScript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C44EB2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1B4C72" w:rsidRDefault="0066763C" w:rsidP="0066763C">
      <w:pPr>
        <w:pStyle w:val="Titre1"/>
        <w:jc w:val="center"/>
        <w:rPr>
          <w:rFonts w:cs="Microsoft Sans Serif"/>
          <w:szCs w:val="44"/>
        </w:rPr>
      </w:pPr>
      <w:r w:rsidRPr="0066763C">
        <w:rPr>
          <w:rFonts w:cs="Microsoft Sans Serif"/>
          <w:szCs w:val="44"/>
        </w:rPr>
        <w:lastRenderedPageBreak/>
        <w:t>VARIABLE</w:t>
      </w:r>
    </w:p>
    <w:p w:rsidR="0066763C" w:rsidRDefault="0066763C" w:rsidP="0066763C"/>
    <w:p w:rsidR="0066763C" w:rsidRDefault="0066763C" w:rsidP="0066763C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Syntaxe</w:t>
      </w:r>
    </w:p>
    <w:p w:rsidR="0066763C" w:rsidRDefault="000937C4" w:rsidP="000937C4">
      <w:pPr>
        <w:pStyle w:val="Paragraphedeliste"/>
        <w:numPr>
          <w:ilvl w:val="0"/>
          <w:numId w:val="3"/>
        </w:numPr>
      </w:pPr>
      <w:r>
        <w:t>Pas de type</w:t>
      </w:r>
    </w:p>
    <w:p w:rsidR="000937C4" w:rsidRDefault="000937C4" w:rsidP="000937C4">
      <w:pPr>
        <w:pStyle w:val="Paragraphedeliste"/>
        <w:numPr>
          <w:ilvl w:val="0"/>
          <w:numId w:val="3"/>
        </w:numPr>
      </w:pPr>
      <w:r>
        <w:t>Mettre « Let » et pas « var » car var est globale au code (une variable « let » agis comme en C#)</w:t>
      </w:r>
    </w:p>
    <w:p w:rsidR="000937C4" w:rsidRDefault="000937C4" w:rsidP="000937C4">
      <w:pPr>
        <w:pStyle w:val="Sous-titre"/>
        <w:rPr>
          <w:sz w:val="30"/>
          <w:szCs w:val="30"/>
        </w:rPr>
      </w:pPr>
      <w:r>
        <w:rPr>
          <w:sz w:val="30"/>
          <w:szCs w:val="30"/>
        </w:rPr>
        <w:t>Exception</w:t>
      </w:r>
    </w:p>
    <w:p w:rsidR="000937C4" w:rsidRDefault="000937C4" w:rsidP="000937C4">
      <w:pPr>
        <w:pStyle w:val="Paragraphedeliste"/>
        <w:numPr>
          <w:ilvl w:val="0"/>
          <w:numId w:val="3"/>
        </w:numPr>
      </w:pPr>
      <w:r>
        <w:t xml:space="preserve">Dans </w:t>
      </w:r>
      <w:r w:rsidR="00076081">
        <w:t>une classe si l’instanciant d’une variable ne se trouve ni dans le constructeur ni dans une méthode alors la variable ne prend ni « let » ni « var »</w:t>
      </w:r>
    </w:p>
    <w:p w:rsidR="00076081" w:rsidRDefault="00076081" w:rsidP="00076081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Objet</w:t>
      </w:r>
    </w:p>
    <w:p w:rsidR="00076081" w:rsidRDefault="00076081" w:rsidP="00076081">
      <w:pPr>
        <w:pStyle w:val="Paragraphedeliste"/>
        <w:numPr>
          <w:ilvl w:val="0"/>
          <w:numId w:val="3"/>
        </w:numPr>
      </w:pPr>
      <w:r>
        <w:t xml:space="preserve">Il est possible de créer un objet directement avec une variable en faisant « let </w:t>
      </w:r>
      <w:proofErr w:type="spellStart"/>
      <w:r>
        <w:t>nomObjet</w:t>
      </w:r>
      <w:proofErr w:type="spellEnd"/>
      <w:r>
        <w:t xml:space="preserve"> =</w:t>
      </w:r>
      <w:r w:rsidR="00461478">
        <w:t xml:space="preserve"> </w:t>
      </w:r>
      <w:r>
        <w:t>{varible1 :</w:t>
      </w:r>
      <w:proofErr w:type="gramStart"/>
      <w:r>
        <w:t>0 ,</w:t>
      </w:r>
      <w:proofErr w:type="gramEnd"/>
      <w:r>
        <w:t xml:space="preserve"> variable2 : </w:t>
      </w:r>
      <w:proofErr w:type="spellStart"/>
      <w:r>
        <w:t>blabla</w:t>
      </w:r>
      <w:proofErr w:type="spellEnd"/>
      <w:r>
        <w:t xml:space="preserve"> } » dans cette exemple nous créons une objet « </w:t>
      </w:r>
      <w:proofErr w:type="spellStart"/>
      <w:r>
        <w:t>nomObjet</w:t>
      </w:r>
      <w:proofErr w:type="spellEnd"/>
      <w:r>
        <w:t> » avec deux variable</w:t>
      </w:r>
    </w:p>
    <w:p w:rsidR="00076081" w:rsidRDefault="00076081" w:rsidP="00076081">
      <w:pPr>
        <w:pStyle w:val="Sous-titre"/>
        <w:rPr>
          <w:sz w:val="30"/>
          <w:szCs w:val="30"/>
        </w:rPr>
      </w:pPr>
      <w:r>
        <w:rPr>
          <w:sz w:val="30"/>
          <w:szCs w:val="30"/>
        </w:rPr>
        <w:t>Utilisation</w:t>
      </w:r>
    </w:p>
    <w:p w:rsidR="00076081" w:rsidRDefault="00AC0CAF" w:rsidP="00076081">
      <w:pPr>
        <w:pStyle w:val="Paragraphedeliste"/>
        <w:numPr>
          <w:ilvl w:val="0"/>
          <w:numId w:val="3"/>
        </w:numPr>
      </w:pPr>
      <w:r>
        <w:t>Comme un objet de classe « nomObjet.variable1 »</w:t>
      </w:r>
    </w:p>
    <w:p w:rsidR="00AC0CAF" w:rsidRDefault="00461478" w:rsidP="00AC0CAF">
      <w:pPr>
        <w:pStyle w:val="Titre1"/>
        <w:jc w:val="center"/>
        <w:rPr>
          <w:rFonts w:cs="Microsoft Sans Serif"/>
          <w:szCs w:val="44"/>
        </w:rPr>
      </w:pPr>
      <w:r>
        <w:rPr>
          <w:rFonts w:cs="Microsoft Sans Serif"/>
          <w:szCs w:val="44"/>
        </w:rPr>
        <w:t>IMPORT</w:t>
      </w:r>
      <w:r w:rsidR="002F242F">
        <w:rPr>
          <w:rFonts w:cs="Microsoft Sans Serif"/>
          <w:szCs w:val="44"/>
        </w:rPr>
        <w:t>/EXPORT</w:t>
      </w:r>
      <w:r w:rsidR="0067115A">
        <w:rPr>
          <w:rFonts w:cs="Microsoft Sans Serif"/>
          <w:szCs w:val="44"/>
        </w:rPr>
        <w:t>/FONCTION</w:t>
      </w:r>
    </w:p>
    <w:p w:rsidR="00461478" w:rsidRDefault="00461478" w:rsidP="00461478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Syntaxe</w:t>
      </w:r>
      <w:r w:rsidR="002F242F">
        <w:rPr>
          <w:rFonts w:cs="Microsoft Sans Serif"/>
          <w:szCs w:val="34"/>
        </w:rPr>
        <w:t xml:space="preserve"> Import</w:t>
      </w:r>
    </w:p>
    <w:p w:rsidR="00461478" w:rsidRDefault="004548A5" w:rsidP="00461478">
      <w:pPr>
        <w:pStyle w:val="Paragraphedeliste"/>
        <w:numPr>
          <w:ilvl w:val="0"/>
          <w:numId w:val="3"/>
        </w:numPr>
      </w:pPr>
      <w:r>
        <w:t>Pour importer un module ou un fichier voici la syntaxe « import ‘</w:t>
      </w:r>
      <w:proofErr w:type="spellStart"/>
      <w:r>
        <w:t>cheminfichier</w:t>
      </w:r>
      <w:proofErr w:type="spellEnd"/>
      <w:r>
        <w:t>’ ; »</w:t>
      </w:r>
    </w:p>
    <w:p w:rsidR="004548A5" w:rsidRDefault="00CD4BD0" w:rsidP="00461478">
      <w:pPr>
        <w:pStyle w:val="Paragraphedeliste"/>
        <w:numPr>
          <w:ilvl w:val="0"/>
          <w:numId w:val="3"/>
        </w:numPr>
      </w:pPr>
      <w:r>
        <w:t>S’il</w:t>
      </w:r>
      <w:r w:rsidR="004548A5">
        <w:t xml:space="preserve"> ne faut importer qu’une classe parmi un fichier qui en comporte plusieurs il est possible d’utiliser cette syntaxe « import {</w:t>
      </w:r>
      <w:proofErr w:type="spellStart"/>
      <w:r w:rsidR="004548A5">
        <w:t>nomClasse</w:t>
      </w:r>
      <w:proofErr w:type="spellEnd"/>
      <w:r w:rsidR="004548A5">
        <w:t xml:space="preserve">} </w:t>
      </w:r>
      <w:proofErr w:type="spellStart"/>
      <w:r w:rsidR="004548A5">
        <w:t>from</w:t>
      </w:r>
      <w:proofErr w:type="spellEnd"/>
      <w:r w:rsidR="004548A5">
        <w:t xml:space="preserve"> ‘</w:t>
      </w:r>
      <w:proofErr w:type="spellStart"/>
      <w:r w:rsidR="004548A5">
        <w:t>cheminFichier</w:t>
      </w:r>
      <w:proofErr w:type="spellEnd"/>
      <w:r w:rsidR="004548A5">
        <w:t>’ »</w:t>
      </w:r>
    </w:p>
    <w:p w:rsidR="00CD4BD0" w:rsidRDefault="00CD4BD0" w:rsidP="00CD4BD0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Syntaxe Export</w:t>
      </w:r>
    </w:p>
    <w:p w:rsidR="00D92510" w:rsidRDefault="00D92510" w:rsidP="00D92510">
      <w:pPr>
        <w:pStyle w:val="Paragraphedeliste"/>
        <w:numPr>
          <w:ilvl w:val="0"/>
          <w:numId w:val="3"/>
        </w:numPr>
      </w:pPr>
      <w:r>
        <w:t xml:space="preserve">Pour exporter une classe il vous suffit de taper « export » suivi de l’instanciation de classe comme ceci : </w:t>
      </w:r>
      <w:r>
        <w:rPr>
          <w:noProof/>
          <w:lang w:eastAsia="fr-CH"/>
        </w:rPr>
        <w:drawing>
          <wp:inline distT="0" distB="0" distL="0" distR="0">
            <wp:extent cx="2791215" cy="22863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C3B2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10" w:rsidRDefault="00D92510" w:rsidP="00D92510">
      <w:pPr>
        <w:pStyle w:val="Titre2"/>
        <w:rPr>
          <w:rFonts w:cs="Microsoft Sans Serif"/>
          <w:szCs w:val="34"/>
        </w:rPr>
      </w:pPr>
      <w:r>
        <w:t xml:space="preserve"> </w:t>
      </w:r>
      <w:r w:rsidR="00236C08">
        <w:rPr>
          <w:rFonts w:cs="Microsoft Sans Serif"/>
          <w:szCs w:val="34"/>
        </w:rPr>
        <w:t xml:space="preserve">Fonction </w:t>
      </w:r>
    </w:p>
    <w:p w:rsidR="00236C08" w:rsidRDefault="00236C08" w:rsidP="00083AD9">
      <w:pPr>
        <w:pStyle w:val="Paragraphedeliste"/>
        <w:numPr>
          <w:ilvl w:val="0"/>
          <w:numId w:val="3"/>
        </w:numPr>
      </w:pPr>
      <w:r>
        <w:t xml:space="preserve">Les fonctions JavaScript agissent comme des méthodes </w:t>
      </w:r>
      <w:r w:rsidR="00232C9D">
        <w:t xml:space="preserve">en C# elle se déclare comme ceci </w:t>
      </w:r>
    </w:p>
    <w:p w:rsidR="00232C9D" w:rsidRDefault="00232C9D" w:rsidP="00232C9D">
      <w:pPr>
        <w:ind w:left="12" w:firstLine="708"/>
      </w:pPr>
      <w:r>
        <w:rPr>
          <w:noProof/>
          <w:lang w:eastAsia="fr-CH"/>
        </w:rPr>
        <w:drawing>
          <wp:inline distT="0" distB="0" distL="0" distR="0" wp14:anchorId="270B4CE9" wp14:editId="77924655">
            <wp:extent cx="1390650" cy="590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CD9F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9D" w:rsidRDefault="00232C9D" w:rsidP="00232C9D">
      <w:pPr>
        <w:pStyle w:val="Paragraphedeliste"/>
        <w:numPr>
          <w:ilvl w:val="0"/>
          <w:numId w:val="3"/>
        </w:numPr>
      </w:pPr>
      <w:r>
        <w:t xml:space="preserve">A noté que les paramètre et return agissent comme en C# </w:t>
      </w:r>
    </w:p>
    <w:p w:rsidR="0067115A" w:rsidRDefault="00D35618" w:rsidP="0067115A">
      <w:pPr>
        <w:pStyle w:val="Titre1"/>
        <w:jc w:val="center"/>
      </w:pPr>
      <w:r>
        <w:lastRenderedPageBreak/>
        <w:t>Tableau</w:t>
      </w:r>
    </w:p>
    <w:p w:rsidR="00D35618" w:rsidRDefault="00D35618" w:rsidP="00D35618">
      <w:pPr>
        <w:pStyle w:val="Titre2"/>
      </w:pPr>
      <w:r>
        <w:t xml:space="preserve">Syntaxe </w:t>
      </w:r>
    </w:p>
    <w:p w:rsidR="00D35618" w:rsidRDefault="00D35618" w:rsidP="00D35618">
      <w:pPr>
        <w:pStyle w:val="Paragraphedeliste"/>
        <w:numPr>
          <w:ilvl w:val="0"/>
          <w:numId w:val="3"/>
        </w:numPr>
      </w:pPr>
      <w:r>
        <w:t xml:space="preserve">La déclaration d’un tableau se fait comme une variable normale cependant pour indiquer que l’on parle d’un tableau il est primordial de le mettre après le signe égale comme ceci : </w:t>
      </w:r>
      <w:r>
        <w:rPr>
          <w:noProof/>
          <w:lang w:eastAsia="fr-CH"/>
        </w:rPr>
        <w:drawing>
          <wp:inline distT="0" distB="0" distL="0" distR="0">
            <wp:extent cx="3048425" cy="352474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C5A5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18" w:rsidRDefault="00D35618" w:rsidP="00D35618">
      <w:pPr>
        <w:pStyle w:val="Titre2"/>
      </w:pPr>
      <w:r>
        <w:t>Ajout d’élément</w:t>
      </w:r>
    </w:p>
    <w:p w:rsidR="00D35618" w:rsidRDefault="00D35618" w:rsidP="00D35618">
      <w:pPr>
        <w:pStyle w:val="Paragraphedeliste"/>
        <w:numPr>
          <w:ilvl w:val="0"/>
          <w:numId w:val="3"/>
        </w:numPr>
      </w:pPr>
      <w:r>
        <w:t>Afin d’ajouter un élément dans un tableau il est possible d’</w:t>
      </w:r>
      <w:r w:rsidR="00EB44A2">
        <w:t>utiliser la méthode « push () » comme ceci :</w:t>
      </w:r>
      <w:r w:rsidR="00EB44A2">
        <w:rPr>
          <w:noProof/>
          <w:lang w:eastAsia="fr-CH"/>
        </w:rPr>
        <w:drawing>
          <wp:inline distT="0" distB="0" distL="0" distR="0">
            <wp:extent cx="3648584" cy="19052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5CE3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4A2">
        <w:t xml:space="preserve"> Dans notre cas nous ajoutant un objet ayant les propriété « X et Y » à la fin du tableau cependant la méthode «push() » peut aussi ajouter des simple valeur.</w:t>
      </w:r>
    </w:p>
    <w:p w:rsidR="00FC43C3" w:rsidRDefault="00FC43C3" w:rsidP="00FC43C3">
      <w:pPr>
        <w:pStyle w:val="Paragraphedeliste"/>
        <w:numPr>
          <w:ilvl w:val="0"/>
          <w:numId w:val="3"/>
        </w:numPr>
      </w:pPr>
      <w:r>
        <w:t>Il est aussi possible d’utiliser la méthode « </w:t>
      </w:r>
      <w:proofErr w:type="spellStart"/>
      <w:proofErr w:type="gramStart"/>
      <w:r>
        <w:t>unshift</w:t>
      </w:r>
      <w:proofErr w:type="spellEnd"/>
      <w:r>
        <w:t>(</w:t>
      </w:r>
      <w:proofErr w:type="gramEnd"/>
      <w:r>
        <w:t xml:space="preserve">) » si vous voulez ajouter un élément au début du tableau  </w:t>
      </w:r>
    </w:p>
    <w:p w:rsidR="00EB44A2" w:rsidRDefault="00EB44A2" w:rsidP="00EB44A2">
      <w:pPr>
        <w:pStyle w:val="Titre2"/>
      </w:pPr>
      <w:r>
        <w:t>Suppression d’élément</w:t>
      </w:r>
    </w:p>
    <w:p w:rsidR="00EB44A2" w:rsidRDefault="00EB44A2" w:rsidP="00EB44A2">
      <w:pPr>
        <w:pStyle w:val="Paragraphedeliste"/>
        <w:numPr>
          <w:ilvl w:val="0"/>
          <w:numId w:val="3"/>
        </w:numPr>
      </w:pPr>
      <w:r>
        <w:t xml:space="preserve">Si vous voulez supprimer un élément précis du tableau il est possible d’utiliser la </w:t>
      </w:r>
      <w:proofErr w:type="spellStart"/>
      <w:r>
        <w:t>methode</w:t>
      </w:r>
      <w:proofErr w:type="spellEnd"/>
      <w:r>
        <w:t xml:space="preserve"> « </w:t>
      </w:r>
      <w:proofErr w:type="spellStart"/>
      <w:r>
        <w:t>splice</w:t>
      </w:r>
      <w:proofErr w:type="spellEnd"/>
      <w:r>
        <w:t>() »</w:t>
      </w:r>
      <w:r w:rsidR="001F7874">
        <w:t xml:space="preserve"> comme ceci : </w:t>
      </w:r>
      <w:r w:rsidR="001F7874">
        <w:rPr>
          <w:noProof/>
          <w:lang w:eastAsia="fr-CH"/>
        </w:rPr>
        <w:drawing>
          <wp:inline distT="0" distB="0" distL="0" distR="0">
            <wp:extent cx="4906060" cy="17147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5C47F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874">
        <w:t>celle-ci fait en sorte de supprimer un nombre définis d’élément en partant d’un indice dans notre exemple deux éléments seront supprimer à partir de l’indice 2, les élément 3 et 4 seront donc supprimer.</w:t>
      </w:r>
    </w:p>
    <w:p w:rsidR="00337267" w:rsidRDefault="00C2714A" w:rsidP="00EB44A2">
      <w:pPr>
        <w:pStyle w:val="Paragraphedeliste"/>
        <w:numPr>
          <w:ilvl w:val="0"/>
          <w:numId w:val="3"/>
        </w:numPr>
      </w:pPr>
      <w:r>
        <w:t>Si vous voulez supprimer uniquement le premier élément d’un tableau il vous faut utiliser la méthode « pop () » qui supprime le dernier élément du tableau.</w:t>
      </w:r>
      <w:r w:rsidR="00337267">
        <w:t xml:space="preserve"> Comme ceci :</w:t>
      </w:r>
    </w:p>
    <w:p w:rsidR="001F7874" w:rsidRDefault="00337267" w:rsidP="00337267">
      <w:pPr>
        <w:pStyle w:val="Paragraphedeliste"/>
      </w:pPr>
      <w:r>
        <w:t xml:space="preserve"> </w:t>
      </w:r>
      <w:r>
        <w:rPr>
          <w:noProof/>
          <w:lang w:eastAsia="fr-CH"/>
        </w:rPr>
        <w:drawing>
          <wp:inline distT="0" distB="0" distL="0" distR="0">
            <wp:extent cx="1124107" cy="2476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5CEB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67" w:rsidRDefault="00C2714A" w:rsidP="00EB44A2">
      <w:pPr>
        <w:pStyle w:val="Paragraphedeliste"/>
        <w:numPr>
          <w:ilvl w:val="0"/>
          <w:numId w:val="3"/>
        </w:numPr>
      </w:pPr>
      <w:r>
        <w:t xml:space="preserve">Dans le cas de la suppression du premier élément du tableau il est conseillé </w:t>
      </w:r>
      <w:r w:rsidR="00337267">
        <w:t>d’utiliser la méthode « shift () » comme ceci :</w:t>
      </w:r>
    </w:p>
    <w:p w:rsidR="00C2714A" w:rsidRDefault="00337267" w:rsidP="00337267">
      <w:pPr>
        <w:pStyle w:val="Paragraphedeliste"/>
      </w:pPr>
      <w:r>
        <w:rPr>
          <w:noProof/>
          <w:lang w:eastAsia="fr-CH"/>
        </w:rPr>
        <w:drawing>
          <wp:inline distT="0" distB="0" distL="0" distR="0">
            <wp:extent cx="1276528" cy="22863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5CCB5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67" w:rsidRDefault="00337267" w:rsidP="00286683"/>
    <w:p w:rsidR="00286683" w:rsidRDefault="00286683" w:rsidP="00286683"/>
    <w:p w:rsidR="00286683" w:rsidRDefault="00286683" w:rsidP="00286683">
      <w:pPr>
        <w:pStyle w:val="Titre1"/>
        <w:jc w:val="center"/>
      </w:pPr>
      <w:r>
        <w:t>Switch Case</w:t>
      </w:r>
    </w:p>
    <w:p w:rsidR="00286683" w:rsidRDefault="00286683" w:rsidP="00286683">
      <w:pPr>
        <w:pStyle w:val="Titre2"/>
      </w:pPr>
      <w:r>
        <w:t>Utilité</w:t>
      </w:r>
    </w:p>
    <w:p w:rsidR="00286683" w:rsidRDefault="00286683" w:rsidP="00286683">
      <w:pPr>
        <w:pStyle w:val="Paragraphedeliste"/>
        <w:numPr>
          <w:ilvl w:val="0"/>
          <w:numId w:val="3"/>
        </w:numPr>
      </w:pPr>
      <w:r>
        <w:t xml:space="preserve">Le switch case pourrais s’apparenter à une suite </w:t>
      </w:r>
      <w:proofErr w:type="gramStart"/>
      <w:r>
        <w:t>de if</w:t>
      </w:r>
      <w:proofErr w:type="gramEnd"/>
      <w:r>
        <w:t xml:space="preserve">, </w:t>
      </w:r>
      <w:r w:rsidR="005A27C8">
        <w:t>cependant ceux-ci ne change que dans un cas bien précis</w:t>
      </w:r>
    </w:p>
    <w:p w:rsidR="005A27C8" w:rsidRDefault="005A27C8" w:rsidP="005A27C8">
      <w:pPr>
        <w:pStyle w:val="Titre2"/>
      </w:pPr>
      <w:r>
        <w:t>Syntaxe</w:t>
      </w:r>
    </w:p>
    <w:p w:rsidR="005A27C8" w:rsidRDefault="005A27C8" w:rsidP="005A27C8">
      <w:pPr>
        <w:pStyle w:val="Paragraphedeliste"/>
        <w:numPr>
          <w:ilvl w:val="0"/>
          <w:numId w:val="3"/>
        </w:numPr>
      </w:pPr>
      <w:r>
        <w:t xml:space="preserve">La syntaxe du switch case se compose de cette manière : 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lastRenderedPageBreak/>
        <w:t>switch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proofErr w:type="spellStart"/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event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key</w:t>
      </w:r>
      <w:proofErr w:type="spell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change la direction du serpent vers le haut si la flèche du haut est touché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ArrowUp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'Down'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'Up'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change la direction du serpent vers le bas si la flèche du bas est touché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ArrowDown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'Up'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'Down'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// change la direction du serpent vers la gauche si la flèche de gauche est </w:t>
      </w:r>
      <w:proofErr w:type="gramStart"/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touché</w:t>
      </w:r>
      <w:proofErr w:type="gramEnd"/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ArrowLeft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'Right'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Left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change la direction du serpent vers la droite si la flèche de droite est touché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ArrowRight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Left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'Right'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:rsidR="005A27C8" w:rsidRDefault="005A27C8" w:rsidP="005A27C8">
      <w:pPr>
        <w:pStyle w:val="Paragraphedeliste"/>
        <w:numPr>
          <w:ilvl w:val="0"/>
          <w:numId w:val="3"/>
        </w:numPr>
      </w:pPr>
      <w:r>
        <w:t>Dans notre cas (</w:t>
      </w:r>
      <w:proofErr w:type="spellStart"/>
      <w:r>
        <w:t>event.key</w:t>
      </w:r>
      <w:proofErr w:type="spellEnd"/>
      <w:r>
        <w:t xml:space="preserve">) correspond à la variable dont nous allons vérifier l’état, ce qui veut dire que dans la valeur de la variable le code s’exécutant sera différent. </w:t>
      </w:r>
    </w:p>
    <w:p w:rsidR="00741B99" w:rsidRDefault="001C0A28" w:rsidP="00741B99">
      <w:pPr>
        <w:pStyle w:val="Titre1"/>
        <w:jc w:val="center"/>
      </w:pPr>
      <w:r>
        <w:t>Ecouteur d’événement</w:t>
      </w:r>
    </w:p>
    <w:p w:rsidR="001C0A28" w:rsidRDefault="001C0A28" w:rsidP="001C0A28"/>
    <w:p w:rsidR="001C0A28" w:rsidRDefault="001C0A28" w:rsidP="001C0A28">
      <w:pPr>
        <w:pStyle w:val="Titre2"/>
      </w:pPr>
      <w:r>
        <w:t>Utilité</w:t>
      </w:r>
    </w:p>
    <w:p w:rsidR="001C0A28" w:rsidRDefault="001C0A28" w:rsidP="001C0A28">
      <w:pPr>
        <w:pStyle w:val="Paragraphedeliste"/>
        <w:numPr>
          <w:ilvl w:val="0"/>
          <w:numId w:val="3"/>
        </w:numPr>
      </w:pPr>
      <w:r>
        <w:t xml:space="preserve">Les écouteur d’événement ou </w:t>
      </w:r>
      <w:proofErr w:type="spellStart"/>
      <w:r>
        <w:t>EventListener</w:t>
      </w:r>
      <w:proofErr w:type="spellEnd"/>
      <w:r>
        <w:t xml:space="preserve"> permet d’écouter </w:t>
      </w:r>
      <w:r w:rsidR="00045722">
        <w:t>des événements</w:t>
      </w:r>
      <w:r>
        <w:t xml:space="preserve"> </w:t>
      </w:r>
      <w:r w:rsidR="00045722">
        <w:t>se produisant dans un élément DOM (Document Object Model)</w:t>
      </w:r>
    </w:p>
    <w:p w:rsidR="00045722" w:rsidRDefault="00045722" w:rsidP="00045722">
      <w:pPr>
        <w:pStyle w:val="Titre2"/>
      </w:pPr>
      <w:r>
        <w:t>Syntaxe</w:t>
      </w:r>
    </w:p>
    <w:p w:rsidR="00045722" w:rsidRPr="00045722" w:rsidRDefault="00045722" w:rsidP="0004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</w:t>
      </w:r>
      <w:proofErr w:type="spellStart"/>
      <w:proofErr w:type="gramStart"/>
      <w:r w:rsidRPr="0004572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window</w:t>
      </w: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4572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addEventListener</w:t>
      </w:r>
      <w:proofErr w:type="spellEnd"/>
      <w:proofErr w:type="gramEnd"/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0457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0457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keydown</w:t>
      </w:r>
      <w:proofErr w:type="spellEnd"/>
      <w:r w:rsidRPr="000457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04572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Touche</w:t>
      </w: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045722" w:rsidRDefault="00045722" w:rsidP="00045722">
      <w:pPr>
        <w:pStyle w:val="Paragraphedeliste"/>
        <w:numPr>
          <w:ilvl w:val="0"/>
          <w:numId w:val="3"/>
        </w:numPr>
      </w:pPr>
      <w:r>
        <w:t xml:space="preserve">Cette </w:t>
      </w:r>
      <w:proofErr w:type="spellStart"/>
      <w:r>
        <w:t>eventListener</w:t>
      </w:r>
      <w:proofErr w:type="spellEnd"/>
      <w:r>
        <w:t xml:space="preserve"> indique que nous voulant écouter les événements ayant lieu dans la fenêtre du navigateur et qui sont de type « </w:t>
      </w:r>
      <w:proofErr w:type="spellStart"/>
      <w:r>
        <w:t>keydown</w:t>
      </w:r>
      <w:proofErr w:type="spellEnd"/>
      <w:r>
        <w:t> » puis elle indique que nous utilisant la méthode Touche.</w:t>
      </w:r>
    </w:p>
    <w:p w:rsidR="00045722" w:rsidRPr="00045722" w:rsidRDefault="00045722" w:rsidP="00045722">
      <w:pPr>
        <w:pStyle w:val="Paragraphedeliste"/>
        <w:numPr>
          <w:ilvl w:val="0"/>
          <w:numId w:val="3"/>
        </w:numPr>
      </w:pPr>
      <w:r>
        <w:lastRenderedPageBreak/>
        <w:t xml:space="preserve">Cela veut donc dire que à chaque fois que l’utilisateur appui sur une touche la méthode « touche » s’exécutera </w:t>
      </w:r>
    </w:p>
    <w:sectPr w:rsidR="00045722" w:rsidRPr="00045722" w:rsidSect="001B4C7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12A8"/>
    <w:multiLevelType w:val="hybridMultilevel"/>
    <w:tmpl w:val="71A441EC"/>
    <w:lvl w:ilvl="0" w:tplc="287A1F12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64678"/>
    <w:multiLevelType w:val="hybridMultilevel"/>
    <w:tmpl w:val="D8E8DD1C"/>
    <w:lvl w:ilvl="0" w:tplc="77906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E3E53"/>
    <w:multiLevelType w:val="hybridMultilevel"/>
    <w:tmpl w:val="6D3C29B6"/>
    <w:lvl w:ilvl="0" w:tplc="AFDCF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72"/>
    <w:rsid w:val="00045722"/>
    <w:rsid w:val="00076081"/>
    <w:rsid w:val="000937C4"/>
    <w:rsid w:val="001B4C72"/>
    <w:rsid w:val="001C0A28"/>
    <w:rsid w:val="001F7874"/>
    <w:rsid w:val="00232C9D"/>
    <w:rsid w:val="00236C08"/>
    <w:rsid w:val="00286683"/>
    <w:rsid w:val="002F242F"/>
    <w:rsid w:val="00337267"/>
    <w:rsid w:val="004548A5"/>
    <w:rsid w:val="00461478"/>
    <w:rsid w:val="005A27C8"/>
    <w:rsid w:val="005F4F6B"/>
    <w:rsid w:val="0066763C"/>
    <w:rsid w:val="0067115A"/>
    <w:rsid w:val="006F4364"/>
    <w:rsid w:val="00741B99"/>
    <w:rsid w:val="008B4029"/>
    <w:rsid w:val="00A05985"/>
    <w:rsid w:val="00A90F59"/>
    <w:rsid w:val="00AC0CAF"/>
    <w:rsid w:val="00AF6D76"/>
    <w:rsid w:val="00C2714A"/>
    <w:rsid w:val="00CD4BD0"/>
    <w:rsid w:val="00CE5510"/>
    <w:rsid w:val="00D35618"/>
    <w:rsid w:val="00D92510"/>
    <w:rsid w:val="00EB44A2"/>
    <w:rsid w:val="00EE1977"/>
    <w:rsid w:val="00FC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98A8F"/>
  <w15:chartTrackingRefBased/>
  <w15:docId w15:val="{F3D55E79-0A22-434B-921D-3279BAB3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7C4"/>
    <w:rPr>
      <w:rFonts w:ascii="Microsoft Sans Serif" w:hAnsi="Microsoft Sans Serif"/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67115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115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B4C7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B4C7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67115A"/>
    <w:rPr>
      <w:rFonts w:ascii="Microsoft Sans Serif" w:eastAsiaTheme="majorEastAsia" w:hAnsi="Microsoft Sans Serif" w:cstheme="majorBidi"/>
      <w:color w:val="2E74B5" w:themeColor="accent1" w:themeShade="BF"/>
      <w:sz w:val="44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76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6763C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67115A"/>
    <w:rPr>
      <w:rFonts w:ascii="Microsoft Sans Serif" w:eastAsiaTheme="majorEastAsia" w:hAnsi="Microsoft Sans Serif" w:cstheme="majorBidi"/>
      <w:color w:val="2E74B5" w:themeColor="accent1" w:themeShade="BF"/>
      <w:sz w:val="34"/>
      <w:szCs w:val="26"/>
    </w:rPr>
  </w:style>
  <w:style w:type="paragraph" w:styleId="Paragraphedeliste">
    <w:name w:val="List Paragraph"/>
    <w:basedOn w:val="Normal"/>
    <w:uiPriority w:val="34"/>
    <w:qFormat/>
    <w:rsid w:val="0066763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E1977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E197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1977"/>
    <w:pPr>
      <w:spacing w:after="100"/>
      <w:ind w:left="260"/>
    </w:pPr>
  </w:style>
  <w:style w:type="character" w:styleId="Lienhypertexte">
    <w:name w:val="Hyperlink"/>
    <w:basedOn w:val="Policepardfaut"/>
    <w:uiPriority w:val="99"/>
    <w:unhideWhenUsed/>
    <w:rsid w:val="00EE1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6F"/>
    <w:rsid w:val="0083204E"/>
    <w:rsid w:val="00867D8D"/>
    <w:rsid w:val="008F1F6F"/>
    <w:rsid w:val="00A423F5"/>
    <w:rsid w:val="00A51410"/>
    <w:rsid w:val="00F3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5B1828D77844AABAC2098D25F67CCA">
    <w:name w:val="445B1828D77844AABAC2098D25F67CCA"/>
    <w:rsid w:val="008F1F6F"/>
  </w:style>
  <w:style w:type="paragraph" w:customStyle="1" w:styleId="A4059A07119D440EBF908FF0614B8597">
    <w:name w:val="A4059A07119D440EBF908FF0614B8597"/>
    <w:rsid w:val="008F1F6F"/>
  </w:style>
  <w:style w:type="paragraph" w:customStyle="1" w:styleId="59FBAEAB58564C4C9505A01A3B33188B">
    <w:name w:val="59FBAEAB58564C4C9505A01A3B33188B"/>
    <w:rsid w:val="008F1F6F"/>
  </w:style>
  <w:style w:type="paragraph" w:customStyle="1" w:styleId="8FAAA73FE90446DCAF010D72BEBC6AB4">
    <w:name w:val="8FAAA73FE90446DCAF010D72BEBC6AB4"/>
    <w:rsid w:val="008F1F6F"/>
  </w:style>
  <w:style w:type="paragraph" w:customStyle="1" w:styleId="80BC2B647EBD446E9111006069EE5636">
    <w:name w:val="80BC2B647EBD446E9111006069EE5636"/>
    <w:rsid w:val="008F1F6F"/>
  </w:style>
  <w:style w:type="paragraph" w:customStyle="1" w:styleId="B3D34E0087094DC6AC17AFCB5A0326BD">
    <w:name w:val="B3D34E0087094DC6AC17AFCB5A0326BD"/>
    <w:rsid w:val="00867D8D"/>
  </w:style>
  <w:style w:type="paragraph" w:customStyle="1" w:styleId="151E6CA8A4C14E119DB08F62213A6451">
    <w:name w:val="151E6CA8A4C14E119DB08F62213A6451"/>
    <w:rsid w:val="00867D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>Rue de Sébeillon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383F8E-1911-4B41-B3EF-003F8A75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P-Bull Snake</vt:lpstr>
    </vt:vector>
  </TitlesOfParts>
  <Company>ETML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P-Bull Snake</dc:title>
  <dc:subject>Snake JavaScript</dc:subject>
  <dc:creator>SofieneHabib Belkhiria</dc:creator>
  <cp:keywords/>
  <dc:description/>
  <cp:lastModifiedBy>SofieneHabib Belkhiria</cp:lastModifiedBy>
  <cp:revision>68</cp:revision>
  <dcterms:created xsi:type="dcterms:W3CDTF">2023-11-07T12:31:00Z</dcterms:created>
  <dcterms:modified xsi:type="dcterms:W3CDTF">2023-12-18T14:38:00Z</dcterms:modified>
</cp:coreProperties>
</file>