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261F2" w14:textId="77777777" w:rsidR="00224AF3" w:rsidRDefault="00000000">
      <w:pPr>
        <w:spacing w:after="160"/>
      </w:pPr>
      <w:r>
        <w:rPr>
          <w:rFonts w:ascii="Arial" w:eastAsia="Arial" w:hAnsi="Arial" w:cs="Arial"/>
          <w:sz w:val="24"/>
          <w:szCs w:val="24"/>
        </w:rPr>
        <w:t>May 1, 2026</w:t>
      </w:r>
    </w:p>
    <w:p w14:paraId="72E4525C" w14:textId="77777777" w:rsidR="00224AF3" w:rsidRDefault="00224AF3">
      <w:pPr>
        <w:spacing w:after="160"/>
      </w:pPr>
    </w:p>
    <w:p w14:paraId="3C387E45" w14:textId="77777777" w:rsidR="00224AF3" w:rsidRDefault="00000000">
      <w:pPr>
        <w:spacing w:after="160"/>
      </w:pPr>
      <w:r>
        <w:rPr>
          <w:rFonts w:ascii="Arial" w:eastAsia="Arial" w:hAnsi="Arial" w:cs="Arial"/>
          <w:sz w:val="24"/>
          <w:szCs w:val="24"/>
        </w:rPr>
        <w:t>Samuel Bunton</w:t>
      </w:r>
    </w:p>
    <w:p w14:paraId="5E50F7CE" w14:textId="77777777" w:rsidR="00224AF3" w:rsidRDefault="00000000">
      <w:pPr>
        <w:spacing w:after="160"/>
      </w:pPr>
      <w:r>
        <w:rPr>
          <w:rFonts w:ascii="Arial" w:eastAsia="Arial" w:hAnsi="Arial" w:cs="Arial"/>
          <w:sz w:val="24"/>
          <w:szCs w:val="24"/>
        </w:rPr>
        <w:t>Yuba County Department of Public Works and Transportation</w:t>
      </w:r>
    </w:p>
    <w:p w14:paraId="633F7266" w14:textId="77777777" w:rsidR="00224AF3" w:rsidRDefault="00000000">
      <w:pPr>
        <w:spacing w:after="160"/>
      </w:pPr>
      <w:r>
        <w:rPr>
          <w:rFonts w:ascii="Arial" w:eastAsia="Arial" w:hAnsi="Arial" w:cs="Arial"/>
          <w:sz w:val="24"/>
          <w:szCs w:val="24"/>
        </w:rPr>
        <w:t>915 8th Street, Suite 125</w:t>
      </w:r>
    </w:p>
    <w:p w14:paraId="1414A7B9" w14:textId="77777777" w:rsidR="00224AF3" w:rsidRDefault="00000000">
      <w:pPr>
        <w:spacing w:after="160"/>
      </w:pPr>
      <w:r>
        <w:rPr>
          <w:rFonts w:ascii="Arial" w:eastAsia="Arial" w:hAnsi="Arial" w:cs="Arial"/>
          <w:sz w:val="24"/>
          <w:szCs w:val="24"/>
        </w:rPr>
        <w:t>Marysville, CA 95901</w:t>
      </w:r>
    </w:p>
    <w:p w14:paraId="77731090" w14:textId="77777777" w:rsidR="00224AF3" w:rsidRDefault="00224AF3">
      <w:pPr>
        <w:spacing w:after="160"/>
      </w:pPr>
    </w:p>
    <w:p w14:paraId="144F5289" w14:textId="77777777" w:rsidR="00224AF3" w:rsidRDefault="00000000">
      <w:pPr>
        <w:spacing w:after="160"/>
      </w:pPr>
      <w:r>
        <w:rPr>
          <w:rFonts w:ascii="Arial" w:eastAsia="Arial" w:hAnsi="Arial" w:cs="Arial"/>
          <w:b/>
          <w:bCs/>
          <w:sz w:val="24"/>
          <w:szCs w:val="24"/>
        </w:rPr>
        <w:t xml:space="preserve">Re: </w:t>
      </w:r>
      <w:r>
        <w:rPr>
          <w:rFonts w:ascii="Arial" w:eastAsia="Arial" w:hAnsi="Arial" w:cs="Arial"/>
          <w:sz w:val="24"/>
          <w:szCs w:val="24"/>
        </w:rPr>
        <w:t>Notice of Constructive Denial — CPRA Request Filed April 10, 2026 (Flock Safety Camera Encroachment Permits and Site Authorization Records)</w:t>
      </w:r>
    </w:p>
    <w:p w14:paraId="421E0CBD" w14:textId="77777777" w:rsidR="00224AF3" w:rsidRDefault="00224AF3">
      <w:pPr>
        <w:spacing w:after="160"/>
      </w:pPr>
    </w:p>
    <w:p w14:paraId="15DB86A1" w14:textId="77777777" w:rsidR="00224AF3" w:rsidRDefault="00000000">
      <w:pPr>
        <w:spacing w:after="160"/>
      </w:pPr>
      <w:r>
        <w:rPr>
          <w:rFonts w:ascii="Arial" w:eastAsia="Arial" w:hAnsi="Arial" w:cs="Arial"/>
          <w:sz w:val="24"/>
          <w:szCs w:val="24"/>
        </w:rPr>
        <w:t>Dear Mr. Bunton:</w:t>
      </w:r>
    </w:p>
    <w:p w14:paraId="21C88B68" w14:textId="77777777" w:rsidR="00224AF3" w:rsidRDefault="00224AF3">
      <w:pPr>
        <w:spacing w:after="160"/>
      </w:pPr>
    </w:p>
    <w:p w14:paraId="2598E21C" w14:textId="77777777" w:rsidR="00224AF3" w:rsidRDefault="00000000">
      <w:pPr>
        <w:spacing w:after="160"/>
      </w:pPr>
      <w:r>
        <w:rPr>
          <w:rFonts w:ascii="Arial" w:eastAsia="Arial" w:hAnsi="Arial" w:cs="Arial"/>
          <w:sz w:val="24"/>
          <w:szCs w:val="24"/>
        </w:rPr>
        <w:t>On April 10, 2026, I submitted a California Public Records Act (CPRA) request to the Yuba County Department of Public Works and Transportation. The request sought three categories of records related to the installation of Flock Safety automated license plate reader (ALPR) cameras in Yuba County: (1) encroachment permits for each camera installation location, (2) site authorization records, and (3) a negative records certification if no such records exist.</w:t>
      </w:r>
    </w:p>
    <w:p w14:paraId="75271107" w14:textId="77777777" w:rsidR="00224AF3" w:rsidRDefault="00224AF3">
      <w:pPr>
        <w:spacing w:after="160"/>
      </w:pPr>
    </w:p>
    <w:p w14:paraId="76C536F8" w14:textId="77777777" w:rsidR="00224AF3" w:rsidRDefault="00000000">
      <w:pPr>
        <w:spacing w:after="160"/>
      </w:pPr>
      <w:r>
        <w:rPr>
          <w:rFonts w:ascii="Arial" w:eastAsia="Arial" w:hAnsi="Arial" w:cs="Arial"/>
          <w:sz w:val="24"/>
          <w:szCs w:val="24"/>
        </w:rPr>
        <w:t xml:space="preserve">Under Government Code § 7922.535, your department was required to issue a written determination within 10 calendar days of receiving that request. The statutory deadline was April 20, 2026. As of the date of this letter, I have received no determination, no extension </w:t>
      </w:r>
      <w:proofErr w:type="gramStart"/>
      <w:r>
        <w:rPr>
          <w:rFonts w:ascii="Arial" w:eastAsia="Arial" w:hAnsi="Arial" w:cs="Arial"/>
          <w:sz w:val="24"/>
          <w:szCs w:val="24"/>
        </w:rPr>
        <w:t>notice</w:t>
      </w:r>
      <w:proofErr w:type="gramEnd"/>
      <w:r>
        <w:rPr>
          <w:rFonts w:ascii="Arial" w:eastAsia="Arial" w:hAnsi="Arial" w:cs="Arial"/>
          <w:sz w:val="24"/>
          <w:szCs w:val="24"/>
        </w:rPr>
        <w:t xml:space="preserve"> under Government Code § 7922.535(b), and no substantive response of any kind.</w:t>
      </w:r>
    </w:p>
    <w:p w14:paraId="06DACAFF" w14:textId="77777777" w:rsidR="00224AF3" w:rsidRDefault="00224AF3">
      <w:pPr>
        <w:spacing w:after="160"/>
      </w:pPr>
    </w:p>
    <w:p w14:paraId="12AA58B4" w14:textId="77777777" w:rsidR="00224AF3" w:rsidRDefault="00000000">
      <w:pPr>
        <w:spacing w:after="160"/>
      </w:pPr>
      <w:r>
        <w:rPr>
          <w:rFonts w:ascii="Arial" w:eastAsia="Arial" w:hAnsi="Arial" w:cs="Arial"/>
          <w:sz w:val="24"/>
          <w:szCs w:val="24"/>
        </w:rPr>
        <w:t>I am therefore treating your department’s failure to respond as a constructive denial of my request under Government Code § 7923.100.</w:t>
      </w:r>
    </w:p>
    <w:p w14:paraId="2C19B07B" w14:textId="77777777" w:rsidR="00224AF3" w:rsidRDefault="00224AF3">
      <w:pPr>
        <w:spacing w:after="160"/>
      </w:pPr>
    </w:p>
    <w:p w14:paraId="70943646" w14:textId="77777777" w:rsidR="00224AF3" w:rsidRDefault="00000000">
      <w:pPr>
        <w:spacing w:after="160"/>
      </w:pPr>
      <w:r>
        <w:rPr>
          <w:rFonts w:ascii="Arial" w:eastAsia="Arial" w:hAnsi="Arial" w:cs="Arial"/>
          <w:sz w:val="24"/>
          <w:szCs w:val="24"/>
        </w:rPr>
        <w:t>I am providing this notice as a good-faith courtesy before pursuing further remedies. I request that your department issue a written determination — either producing the responsive records or identifying any applicable exemption with the specificity required by Government Code § 7922.525 — no later than May 8, 2026.</w:t>
      </w:r>
    </w:p>
    <w:p w14:paraId="00F3023C" w14:textId="77777777" w:rsidR="00224AF3" w:rsidRDefault="00224AF3">
      <w:pPr>
        <w:spacing w:after="160"/>
      </w:pPr>
    </w:p>
    <w:p w14:paraId="05A9735E" w14:textId="77777777" w:rsidR="00224AF3" w:rsidRDefault="00000000">
      <w:pPr>
        <w:spacing w:after="160"/>
      </w:pPr>
      <w:r>
        <w:rPr>
          <w:rFonts w:ascii="Arial" w:eastAsia="Arial" w:hAnsi="Arial" w:cs="Arial"/>
          <w:sz w:val="24"/>
          <w:szCs w:val="24"/>
        </w:rPr>
        <w:t xml:space="preserve">I want to be clear about the significance of a no-records response: if your department has no encroachment permits or site authorization records for any Flock Safety camera installation in Yuba County, that is itself a material finding. Flock Safety’s own OMNIA cooperative purchasing contract — the contract through which the Yuba County </w:t>
      </w:r>
      <w:r>
        <w:rPr>
          <w:rFonts w:ascii="Arial" w:eastAsia="Arial" w:hAnsi="Arial" w:cs="Arial"/>
          <w:sz w:val="24"/>
          <w:szCs w:val="24"/>
        </w:rPr>
        <w:lastRenderedPageBreak/>
        <w:t>Sheriff’s Office procured these cameras — describes pre-installation permitting coordination as standard operating procedure. The absence of permit documentation for the Plumas Lake installations would represent a departure from Flock’s own declared practice and a significant gap in the public record.</w:t>
      </w:r>
    </w:p>
    <w:p w14:paraId="50BBA023" w14:textId="77777777" w:rsidR="00224AF3" w:rsidRDefault="00224AF3">
      <w:pPr>
        <w:spacing w:after="160"/>
      </w:pPr>
    </w:p>
    <w:p w14:paraId="48FB2C86" w14:textId="77777777" w:rsidR="00224AF3" w:rsidRDefault="00000000">
      <w:pPr>
        <w:spacing w:after="160"/>
      </w:pPr>
      <w:r>
        <w:rPr>
          <w:rFonts w:ascii="Arial" w:eastAsia="Arial" w:hAnsi="Arial" w:cs="Arial"/>
          <w:sz w:val="24"/>
          <w:szCs w:val="24"/>
        </w:rPr>
        <w:t>If I do not receive a written determination by May 8, 2026, I intend to file a complaint with the California Attorney General’s Office under Government Code § 7923.100 and pursue any other available remedies, including a petition for writ of mandamus under Government Code § 7923.115.</w:t>
      </w:r>
    </w:p>
    <w:p w14:paraId="66E7E80B" w14:textId="77777777" w:rsidR="00224AF3" w:rsidRDefault="00224AF3">
      <w:pPr>
        <w:spacing w:after="160"/>
      </w:pPr>
    </w:p>
    <w:p w14:paraId="69BDE641" w14:textId="77777777" w:rsidR="00224AF3" w:rsidRDefault="00000000">
      <w:pPr>
        <w:spacing w:after="160"/>
      </w:pPr>
      <w:r>
        <w:rPr>
          <w:rFonts w:ascii="Arial" w:eastAsia="Arial" w:hAnsi="Arial" w:cs="Arial"/>
          <w:sz w:val="24"/>
          <w:szCs w:val="24"/>
        </w:rPr>
        <w:t>Please direct your response to the contact information below. I am happy to discuss the scope of this request if there are any questions about what is being sought.</w:t>
      </w:r>
    </w:p>
    <w:p w14:paraId="353739E9" w14:textId="77777777" w:rsidR="00224AF3" w:rsidRDefault="00224AF3">
      <w:pPr>
        <w:spacing w:after="160"/>
      </w:pPr>
    </w:p>
    <w:p w14:paraId="22B56182" w14:textId="77777777" w:rsidR="00224AF3" w:rsidRDefault="00000000">
      <w:pPr>
        <w:spacing w:after="160"/>
      </w:pPr>
      <w:r>
        <w:rPr>
          <w:rFonts w:ascii="Arial" w:eastAsia="Arial" w:hAnsi="Arial" w:cs="Arial"/>
          <w:sz w:val="24"/>
          <w:szCs w:val="24"/>
        </w:rPr>
        <w:t>Respectfully,</w:t>
      </w:r>
    </w:p>
    <w:p w14:paraId="236A851B" w14:textId="77777777" w:rsidR="00224AF3" w:rsidRDefault="00224AF3">
      <w:pPr>
        <w:spacing w:after="160"/>
      </w:pPr>
    </w:p>
    <w:p w14:paraId="48811E39" w14:textId="77777777" w:rsidR="00224AF3" w:rsidRDefault="00224AF3">
      <w:pPr>
        <w:spacing w:after="160"/>
      </w:pPr>
    </w:p>
    <w:p w14:paraId="0E5CBFC4" w14:textId="77777777" w:rsidR="00EF7A7C" w:rsidRDefault="00EF7A7C" w:rsidP="00EF7A7C">
      <w:pPr>
        <w:spacing w:after="160"/>
      </w:pPr>
      <w:r>
        <w:rPr>
          <w:rFonts w:ascii="Arial" w:eastAsia="Arial" w:hAnsi="Arial" w:cs="Arial"/>
          <w:sz w:val="24"/>
          <w:szCs w:val="24"/>
        </w:rPr>
        <w:t>Thomas C. Hammock</w:t>
      </w:r>
    </w:p>
    <w:p w14:paraId="17356B7E" w14:textId="77777777" w:rsidR="00EF7A7C" w:rsidRDefault="00EF7A7C" w:rsidP="00EF7A7C">
      <w:pPr>
        <w:spacing w:after="160"/>
      </w:pPr>
      <w:r>
        <w:rPr>
          <w:rFonts w:ascii="Arial" w:eastAsia="Arial" w:hAnsi="Arial" w:cs="Arial"/>
          <w:sz w:val="24"/>
          <w:szCs w:val="24"/>
        </w:rPr>
        <w:t>2392 Canyon Creek Trail, Plumas Lake, Ca 95961</w:t>
      </w:r>
    </w:p>
    <w:p w14:paraId="77697778" w14:textId="77777777" w:rsidR="00EF7A7C" w:rsidRDefault="00EF7A7C" w:rsidP="00EF7A7C">
      <w:pPr>
        <w:spacing w:after="160"/>
      </w:pPr>
      <w:r>
        <w:rPr>
          <w:rFonts w:ascii="Arial" w:eastAsia="Arial" w:hAnsi="Arial" w:cs="Arial"/>
          <w:sz w:val="24"/>
          <w:szCs w:val="24"/>
        </w:rPr>
        <w:t>thomas.hammock81@gmail.com</w:t>
      </w:r>
    </w:p>
    <w:p w14:paraId="79B8412E" w14:textId="2419275D" w:rsidR="00224AF3" w:rsidRDefault="00EF7A7C" w:rsidP="00EF7A7C">
      <w:pPr>
        <w:spacing w:after="160"/>
      </w:pPr>
      <w:r>
        <w:rPr>
          <w:rFonts w:ascii="Arial" w:eastAsia="Arial" w:hAnsi="Arial" w:cs="Arial"/>
          <w:sz w:val="24"/>
          <w:szCs w:val="24"/>
        </w:rPr>
        <w:t>229-232-3190</w:t>
      </w:r>
    </w:p>
    <w:p w14:paraId="2CA98C1B" w14:textId="77777777" w:rsidR="00224AF3" w:rsidRDefault="00000000">
      <w:pPr>
        <w:spacing w:after="160"/>
      </w:pPr>
      <w:r>
        <w:rPr>
          <w:rFonts w:ascii="Arial" w:eastAsia="Arial" w:hAnsi="Arial" w:cs="Arial"/>
          <w:b/>
          <w:bCs/>
          <w:sz w:val="24"/>
          <w:szCs w:val="24"/>
        </w:rPr>
        <w:t xml:space="preserve">cc: </w:t>
      </w:r>
      <w:r>
        <w:rPr>
          <w:rFonts w:ascii="Arial" w:eastAsia="Arial" w:hAnsi="Arial" w:cs="Arial"/>
          <w:sz w:val="24"/>
          <w:szCs w:val="24"/>
        </w:rPr>
        <w:t>Janet E. Bender, County Counsel</w:t>
      </w:r>
    </w:p>
    <w:sectPr w:rsidR="00224AF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67563"/>
    <w:multiLevelType w:val="hybridMultilevel"/>
    <w:tmpl w:val="35044A3A"/>
    <w:lvl w:ilvl="0" w:tplc="17A6C1F4">
      <w:start w:val="1"/>
      <w:numFmt w:val="bullet"/>
      <w:lvlText w:val="●"/>
      <w:lvlJc w:val="left"/>
      <w:pPr>
        <w:ind w:left="720" w:hanging="360"/>
      </w:pPr>
    </w:lvl>
    <w:lvl w:ilvl="1" w:tplc="47B2DBFE">
      <w:start w:val="1"/>
      <w:numFmt w:val="bullet"/>
      <w:lvlText w:val="○"/>
      <w:lvlJc w:val="left"/>
      <w:pPr>
        <w:ind w:left="1440" w:hanging="360"/>
      </w:pPr>
    </w:lvl>
    <w:lvl w:ilvl="2" w:tplc="26FC192C">
      <w:start w:val="1"/>
      <w:numFmt w:val="bullet"/>
      <w:lvlText w:val="■"/>
      <w:lvlJc w:val="left"/>
      <w:pPr>
        <w:ind w:left="2160" w:hanging="360"/>
      </w:pPr>
    </w:lvl>
    <w:lvl w:ilvl="3" w:tplc="1586FC6E">
      <w:start w:val="1"/>
      <w:numFmt w:val="bullet"/>
      <w:lvlText w:val="●"/>
      <w:lvlJc w:val="left"/>
      <w:pPr>
        <w:ind w:left="2880" w:hanging="360"/>
      </w:pPr>
    </w:lvl>
    <w:lvl w:ilvl="4" w:tplc="A4AAB3C2">
      <w:start w:val="1"/>
      <w:numFmt w:val="bullet"/>
      <w:lvlText w:val="○"/>
      <w:lvlJc w:val="left"/>
      <w:pPr>
        <w:ind w:left="3600" w:hanging="360"/>
      </w:pPr>
    </w:lvl>
    <w:lvl w:ilvl="5" w:tplc="C0A8A0CC">
      <w:start w:val="1"/>
      <w:numFmt w:val="bullet"/>
      <w:lvlText w:val="■"/>
      <w:lvlJc w:val="left"/>
      <w:pPr>
        <w:ind w:left="4320" w:hanging="360"/>
      </w:pPr>
    </w:lvl>
    <w:lvl w:ilvl="6" w:tplc="5024C91C">
      <w:start w:val="1"/>
      <w:numFmt w:val="bullet"/>
      <w:lvlText w:val="●"/>
      <w:lvlJc w:val="left"/>
      <w:pPr>
        <w:ind w:left="5040" w:hanging="360"/>
      </w:pPr>
    </w:lvl>
    <w:lvl w:ilvl="7" w:tplc="D894481A">
      <w:start w:val="1"/>
      <w:numFmt w:val="bullet"/>
      <w:lvlText w:val="●"/>
      <w:lvlJc w:val="left"/>
      <w:pPr>
        <w:ind w:left="5760" w:hanging="360"/>
      </w:pPr>
    </w:lvl>
    <w:lvl w:ilvl="8" w:tplc="7DA6AEBC">
      <w:start w:val="1"/>
      <w:numFmt w:val="bullet"/>
      <w:lvlText w:val="●"/>
      <w:lvlJc w:val="left"/>
      <w:pPr>
        <w:ind w:left="6480" w:hanging="360"/>
      </w:pPr>
    </w:lvl>
  </w:abstractNum>
  <w:num w:numId="1" w16cid:durableId="13992876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4AF3"/>
    <w:rsid w:val="00224AF3"/>
    <w:rsid w:val="00E0597F"/>
    <w:rsid w:val="00EF7A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00FEDD"/>
  <w15:docId w15:val="{EDF61614-33C0-D149-B564-ABBF3BC8E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414</Words>
  <Characters>2403</Characters>
  <Application>Microsoft Office Word</Application>
  <DocSecurity>0</DocSecurity>
  <Lines>61</Lines>
  <Paragraphs>23</Paragraphs>
  <ScaleCrop>false</ScaleCrop>
  <Company/>
  <LinksUpToDate>false</LinksUpToDate>
  <CharactersWithSpaces>2794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Thomas Hammock</cp:lastModifiedBy>
  <cp:revision>2</cp:revision>
  <dcterms:created xsi:type="dcterms:W3CDTF">2026-05-01T23:00:00Z</dcterms:created>
  <dcterms:modified xsi:type="dcterms:W3CDTF">2026-05-02T00:16:00Z</dcterms:modified>
</cp:coreProperties>
</file>