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46F35303" w:rsidR="00607018" w:rsidRDefault="00607018" w:rsidP="00B7788F">
      <w:pPr>
        <w:contextualSpacing/>
        <w:jc w:val="center"/>
        <w:rPr>
          <w:rFonts w:cstheme="minorHAnsi"/>
          <w:sz w:val="22"/>
          <w:szCs w:val="22"/>
        </w:rPr>
      </w:pPr>
    </w:p>
    <w:p w14:paraId="7FC47054" w14:textId="2E164958" w:rsidR="00607018" w:rsidRDefault="00607018" w:rsidP="00B7788F">
      <w:pPr>
        <w:contextualSpacing/>
        <w:jc w:val="center"/>
        <w:rPr>
          <w:rFonts w:cstheme="minorHAnsi"/>
          <w:sz w:val="22"/>
          <w:szCs w:val="22"/>
        </w:rPr>
      </w:pPr>
    </w:p>
    <w:p w14:paraId="28086E24" w14:textId="66762541" w:rsidR="00607018" w:rsidRDefault="00607018" w:rsidP="00B7788F">
      <w:pPr>
        <w:contextualSpacing/>
        <w:jc w:val="center"/>
        <w:rPr>
          <w:rFonts w:cstheme="minorHAnsi"/>
          <w:sz w:val="22"/>
          <w:szCs w:val="22"/>
        </w:rPr>
      </w:pPr>
    </w:p>
    <w:p w14:paraId="5D802812" w14:textId="188E253D" w:rsidR="00607018" w:rsidRDefault="00607018" w:rsidP="00B7788F">
      <w:pPr>
        <w:contextualSpacing/>
        <w:jc w:val="center"/>
        <w:rPr>
          <w:rFonts w:cstheme="minorHAnsi"/>
          <w:sz w:val="22"/>
          <w:szCs w:val="22"/>
        </w:rPr>
      </w:pPr>
    </w:p>
    <w:p w14:paraId="203761D0" w14:textId="07B03B70" w:rsidR="00607018" w:rsidRDefault="00607018" w:rsidP="00B7788F">
      <w:pPr>
        <w:contextualSpacing/>
        <w:jc w:val="center"/>
        <w:rPr>
          <w:rFonts w:cstheme="minorHAnsi"/>
          <w:sz w:val="22"/>
          <w:szCs w:val="22"/>
        </w:rPr>
      </w:pPr>
    </w:p>
    <w:p w14:paraId="0EE4E71F" w14:textId="7E8342E9" w:rsidR="00607018" w:rsidRDefault="00607018" w:rsidP="00B7788F">
      <w:pPr>
        <w:contextualSpacing/>
        <w:jc w:val="center"/>
        <w:rPr>
          <w:rFonts w:cstheme="minorHAnsi"/>
          <w:sz w:val="22"/>
          <w:szCs w:val="22"/>
        </w:rPr>
      </w:pPr>
    </w:p>
    <w:p w14:paraId="0CAADCC2" w14:textId="11E3B88D" w:rsidR="00607018" w:rsidRDefault="00607018" w:rsidP="00B7788F">
      <w:pPr>
        <w:contextualSpacing/>
        <w:jc w:val="center"/>
        <w:rPr>
          <w:rFonts w:cstheme="minorHAnsi"/>
          <w:sz w:val="22"/>
          <w:szCs w:val="22"/>
        </w:rPr>
      </w:pPr>
    </w:p>
    <w:p w14:paraId="682BA3EE" w14:textId="6D3CCFD4" w:rsidR="00607018" w:rsidRDefault="00607018" w:rsidP="00B7788F">
      <w:pPr>
        <w:contextualSpacing/>
        <w:jc w:val="center"/>
        <w:rPr>
          <w:rFonts w:cstheme="minorHAnsi"/>
          <w:sz w:val="22"/>
          <w:szCs w:val="22"/>
        </w:rPr>
      </w:pPr>
    </w:p>
    <w:p w14:paraId="50FDE735" w14:textId="379BCB60" w:rsidR="00607018" w:rsidRDefault="00607018" w:rsidP="00B7788F">
      <w:pPr>
        <w:contextualSpacing/>
        <w:jc w:val="center"/>
        <w:rPr>
          <w:rFonts w:cstheme="minorHAnsi"/>
          <w:sz w:val="22"/>
          <w:szCs w:val="22"/>
        </w:rPr>
      </w:pPr>
    </w:p>
    <w:p w14:paraId="569E09CC" w14:textId="77777777" w:rsidR="00607018" w:rsidRDefault="00607018" w:rsidP="00607018">
      <w:pPr>
        <w:spacing w:line="480" w:lineRule="auto"/>
        <w:contextualSpacing/>
        <w:jc w:val="center"/>
        <w:rPr>
          <w:rFonts w:cstheme="minorHAnsi"/>
          <w:b/>
          <w:bCs/>
          <w:sz w:val="22"/>
          <w:szCs w:val="22"/>
        </w:rPr>
      </w:pPr>
    </w:p>
    <w:p w14:paraId="529BA00D" w14:textId="77777777" w:rsidR="00607018" w:rsidRDefault="00607018" w:rsidP="00607018">
      <w:pPr>
        <w:spacing w:line="480" w:lineRule="auto"/>
        <w:contextualSpacing/>
        <w:jc w:val="center"/>
        <w:rPr>
          <w:rFonts w:cstheme="minorHAnsi"/>
          <w:b/>
          <w:bCs/>
          <w:sz w:val="22"/>
          <w:szCs w:val="22"/>
        </w:rPr>
      </w:pPr>
    </w:p>
    <w:p w14:paraId="46310D9D" w14:textId="5B00C157" w:rsidR="00607018" w:rsidRDefault="00607018" w:rsidP="00607018">
      <w:pPr>
        <w:spacing w:line="480" w:lineRule="auto"/>
        <w:contextualSpacing/>
        <w:jc w:val="center"/>
        <w:rPr>
          <w:rFonts w:cstheme="minorHAnsi"/>
          <w:b/>
          <w:bCs/>
          <w:sz w:val="22"/>
          <w:szCs w:val="22"/>
        </w:rPr>
      </w:pPr>
      <w:r>
        <w:rPr>
          <w:rFonts w:cstheme="minorHAnsi"/>
          <w:b/>
          <w:bCs/>
          <w:sz w:val="22"/>
          <w:szCs w:val="22"/>
        </w:rPr>
        <w:t xml:space="preserve">Project 2: </w:t>
      </w:r>
      <w:r w:rsidR="004A705D">
        <w:rPr>
          <w:rFonts w:cstheme="minorHAnsi"/>
          <w:b/>
          <w:bCs/>
          <w:sz w:val="22"/>
          <w:szCs w:val="22"/>
        </w:rPr>
        <w:t>Practices for Secure Software Report</w:t>
      </w:r>
    </w:p>
    <w:p w14:paraId="1A26605A" w14:textId="4D4B2C32" w:rsidR="00607018" w:rsidRDefault="00607018" w:rsidP="00607018">
      <w:pPr>
        <w:spacing w:line="480" w:lineRule="auto"/>
        <w:contextualSpacing/>
        <w:jc w:val="center"/>
        <w:rPr>
          <w:rFonts w:cstheme="minorHAnsi"/>
          <w:b/>
          <w:bCs/>
          <w:sz w:val="22"/>
          <w:szCs w:val="22"/>
        </w:rPr>
      </w:pPr>
    </w:p>
    <w:p w14:paraId="57EB494A" w14:textId="0697D3A9" w:rsidR="00607018" w:rsidRDefault="00607018" w:rsidP="00607018">
      <w:pPr>
        <w:spacing w:line="480" w:lineRule="auto"/>
        <w:contextualSpacing/>
        <w:jc w:val="center"/>
        <w:rPr>
          <w:rFonts w:cstheme="minorHAnsi"/>
          <w:sz w:val="22"/>
          <w:szCs w:val="22"/>
        </w:rPr>
      </w:pPr>
      <w:r>
        <w:rPr>
          <w:rFonts w:cstheme="minorHAnsi"/>
          <w:sz w:val="22"/>
          <w:szCs w:val="22"/>
        </w:rPr>
        <w:t>Shawn Way</w:t>
      </w:r>
    </w:p>
    <w:p w14:paraId="099FB06C" w14:textId="26F1842D" w:rsidR="00607018" w:rsidRDefault="00607018" w:rsidP="00607018">
      <w:pPr>
        <w:spacing w:line="480" w:lineRule="auto"/>
        <w:contextualSpacing/>
        <w:jc w:val="center"/>
        <w:rPr>
          <w:rFonts w:cstheme="minorHAnsi"/>
          <w:sz w:val="22"/>
          <w:szCs w:val="22"/>
        </w:rPr>
      </w:pPr>
      <w:r>
        <w:rPr>
          <w:rFonts w:cstheme="minorHAnsi"/>
          <w:sz w:val="22"/>
          <w:szCs w:val="22"/>
        </w:rPr>
        <w:t>Department of Computer Science, Southern New Hampshire University</w:t>
      </w:r>
    </w:p>
    <w:p w14:paraId="1A68884B" w14:textId="257439B8" w:rsidR="00607018" w:rsidRDefault="00607018" w:rsidP="00607018">
      <w:pPr>
        <w:spacing w:line="480" w:lineRule="auto"/>
        <w:contextualSpacing/>
        <w:jc w:val="center"/>
        <w:rPr>
          <w:rFonts w:cstheme="minorHAnsi"/>
          <w:sz w:val="22"/>
          <w:szCs w:val="22"/>
        </w:rPr>
      </w:pPr>
      <w:r>
        <w:rPr>
          <w:rFonts w:cstheme="minorHAnsi"/>
          <w:sz w:val="22"/>
          <w:szCs w:val="22"/>
        </w:rPr>
        <w:t>CS 305: Software Security</w:t>
      </w:r>
    </w:p>
    <w:p w14:paraId="76D71CA9" w14:textId="6299E12E" w:rsidR="00607018" w:rsidRDefault="00607018" w:rsidP="00607018">
      <w:pPr>
        <w:spacing w:line="480" w:lineRule="auto"/>
        <w:contextualSpacing/>
        <w:jc w:val="center"/>
        <w:rPr>
          <w:rFonts w:cstheme="minorHAnsi"/>
          <w:sz w:val="22"/>
          <w:szCs w:val="22"/>
        </w:rPr>
      </w:pPr>
      <w:r>
        <w:rPr>
          <w:rFonts w:cstheme="minorHAnsi"/>
          <w:sz w:val="22"/>
          <w:szCs w:val="22"/>
        </w:rPr>
        <w:t>Dr. Vivian Lyon</w:t>
      </w:r>
    </w:p>
    <w:p w14:paraId="44609CF8" w14:textId="47595DAA" w:rsidR="00607018" w:rsidRDefault="00607018" w:rsidP="00607018">
      <w:pPr>
        <w:spacing w:line="480" w:lineRule="auto"/>
        <w:contextualSpacing/>
        <w:jc w:val="center"/>
        <w:rPr>
          <w:rFonts w:cstheme="minorHAnsi"/>
          <w:sz w:val="22"/>
          <w:szCs w:val="22"/>
        </w:rPr>
      </w:pPr>
      <w:r>
        <w:rPr>
          <w:rFonts w:cstheme="minorHAnsi"/>
          <w:sz w:val="22"/>
          <w:szCs w:val="22"/>
        </w:rPr>
        <w:t>February 19, 2023</w:t>
      </w:r>
    </w:p>
    <w:p w14:paraId="4A6B18A0" w14:textId="77777777" w:rsidR="00607018" w:rsidRPr="00607018" w:rsidRDefault="00607018" w:rsidP="00607018">
      <w:pPr>
        <w:spacing w:line="480" w:lineRule="auto"/>
        <w:contextualSpacing/>
        <w:jc w:val="center"/>
        <w:rPr>
          <w:rFonts w:cstheme="minorHAnsi"/>
          <w:sz w:val="22"/>
          <w:szCs w:val="22"/>
        </w:rPr>
      </w:pPr>
    </w:p>
    <w:p w14:paraId="1ED75C0E" w14:textId="77777777" w:rsidR="00607018" w:rsidRDefault="00607018">
      <w:pPr>
        <w:rPr>
          <w:rFonts w:cstheme="minorHAnsi"/>
          <w:sz w:val="22"/>
          <w:szCs w:val="22"/>
        </w:rPr>
      </w:pPr>
      <w:r>
        <w:rPr>
          <w:rFonts w:cstheme="minorHAnsi"/>
          <w:sz w:val="22"/>
          <w:szCs w:val="22"/>
        </w:rPr>
        <w:br w:type="page"/>
      </w:r>
    </w:p>
    <w:p w14:paraId="04701EE6" w14:textId="77777777"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CF8D051" w:rsidR="00531FBF" w:rsidRPr="00B7788F" w:rsidRDefault="00104137" w:rsidP="00B7788F">
            <w:pPr>
              <w:contextualSpacing/>
              <w:jc w:val="center"/>
              <w:rPr>
                <w:rFonts w:eastAsia="Times New Roman" w:cstheme="minorHAnsi"/>
                <w:b/>
                <w:bCs/>
                <w:sz w:val="22"/>
                <w:szCs w:val="22"/>
              </w:rPr>
            </w:pPr>
            <w:r>
              <w:rPr>
                <w:rFonts w:eastAsia="Times New Roman" w:cstheme="minorHAnsi"/>
                <w:b/>
                <w:bCs/>
                <w:sz w:val="22"/>
                <w:szCs w:val="22"/>
              </w:rPr>
              <w:t>2/19/2023</w:t>
            </w:r>
          </w:p>
        </w:tc>
        <w:tc>
          <w:tcPr>
            <w:tcW w:w="2338" w:type="dxa"/>
            <w:tcMar>
              <w:left w:w="115" w:type="dxa"/>
              <w:right w:w="115" w:type="dxa"/>
            </w:tcMar>
          </w:tcPr>
          <w:p w14:paraId="07699096" w14:textId="56676B1B" w:rsidR="00531FBF" w:rsidRPr="00B7788F" w:rsidRDefault="00104137" w:rsidP="00B7788F">
            <w:pPr>
              <w:contextualSpacing/>
              <w:jc w:val="center"/>
              <w:rPr>
                <w:rFonts w:eastAsia="Times New Roman" w:cstheme="minorHAnsi"/>
                <w:b/>
                <w:bCs/>
                <w:sz w:val="22"/>
                <w:szCs w:val="22"/>
              </w:rPr>
            </w:pPr>
            <w:r>
              <w:rPr>
                <w:rFonts w:eastAsia="Times New Roman" w:cstheme="minorHAnsi"/>
                <w:b/>
                <w:bCs/>
                <w:sz w:val="22"/>
                <w:szCs w:val="22"/>
              </w:rPr>
              <w:t>Shawn Way</w:t>
            </w:r>
          </w:p>
        </w:tc>
        <w:tc>
          <w:tcPr>
            <w:tcW w:w="2338" w:type="dxa"/>
            <w:tcMar>
              <w:left w:w="115" w:type="dxa"/>
              <w:right w:w="115" w:type="dxa"/>
            </w:tcMar>
          </w:tcPr>
          <w:p w14:paraId="77DC76FF" w14:textId="171F40A9" w:rsidR="00C32F3D" w:rsidRPr="00B7788F" w:rsidRDefault="00C310C9" w:rsidP="00B7788F">
            <w:pPr>
              <w:contextualSpacing/>
              <w:jc w:val="center"/>
              <w:rPr>
                <w:rFonts w:eastAsia="Times New Roman" w:cstheme="minorHAnsi"/>
                <w:b/>
                <w:bCs/>
                <w:sz w:val="22"/>
                <w:szCs w:val="22"/>
              </w:rPr>
            </w:pPr>
            <w:r>
              <w:rPr>
                <w:rFonts w:eastAsia="Times New Roman" w:cstheme="minorHAnsi"/>
                <w:b/>
                <w:bCs/>
                <w:sz w:val="22"/>
                <w:szCs w:val="22"/>
              </w:rPr>
              <w:t>Initial Definition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57DAE47" w:rsidR="00485402" w:rsidRPr="00B7788F" w:rsidRDefault="00104137" w:rsidP="00D47759">
      <w:pPr>
        <w:contextualSpacing/>
        <w:rPr>
          <w:rFonts w:cstheme="minorHAnsi"/>
          <w:sz w:val="22"/>
          <w:szCs w:val="22"/>
        </w:rPr>
      </w:pPr>
      <w:r>
        <w:rPr>
          <w:rFonts w:cstheme="minorHAnsi"/>
          <w:sz w:val="22"/>
          <w:szCs w:val="22"/>
        </w:rPr>
        <w:t>Shawn Way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1CB84257" w:rsidR="00C32F3D" w:rsidRPr="00B7788F" w:rsidRDefault="00164C2E" w:rsidP="00D47759">
      <w:pPr>
        <w:contextualSpacing/>
        <w:rPr>
          <w:rFonts w:eastAsia="Times New Roman"/>
          <w:sz w:val="22"/>
          <w:szCs w:val="22"/>
        </w:rPr>
      </w:pPr>
      <w:r>
        <w:rPr>
          <w:rFonts w:eastAsia="Times New Roman"/>
          <w:sz w:val="22"/>
          <w:szCs w:val="22"/>
        </w:rPr>
        <w:t>The algorithm cipher that best matches the needs of the system is AES-256-CBC for file encryption and SHA-256 for hash values. The Advanced Encryption Standard is a strong standard, well-used standard, and the 256-bit value allows for the greatest security</w:t>
      </w:r>
      <w:r w:rsidR="000706B8">
        <w:rPr>
          <w:rFonts w:eastAsia="Times New Roman"/>
          <w:sz w:val="22"/>
          <w:szCs w:val="22"/>
        </w:rPr>
        <w:t xml:space="preserve"> (</w:t>
      </w:r>
      <w:proofErr w:type="spellStart"/>
      <w:r w:rsidR="000706B8">
        <w:rPr>
          <w:rFonts w:eastAsia="Times New Roman"/>
          <w:sz w:val="22"/>
          <w:szCs w:val="22"/>
        </w:rPr>
        <w:t>Rimkiene</w:t>
      </w:r>
      <w:proofErr w:type="spellEnd"/>
      <w:r w:rsidR="000706B8">
        <w:rPr>
          <w:rFonts w:eastAsia="Times New Roman"/>
          <w:sz w:val="22"/>
          <w:szCs w:val="22"/>
        </w:rPr>
        <w:t>, 2022)</w:t>
      </w:r>
      <w:r>
        <w:rPr>
          <w:rFonts w:eastAsia="Times New Roman"/>
          <w:sz w:val="22"/>
          <w:szCs w:val="22"/>
        </w:rPr>
        <w:t>. The cipher block chaining mode, or CBC, uses a chain to incrementally encrypt each ciphertext block as it progresses through the data. This mode is the industry-standard and is the most secure option for this application</w:t>
      </w:r>
      <w:r w:rsidR="00F731B7">
        <w:rPr>
          <w:rFonts w:eastAsia="Times New Roman"/>
          <w:sz w:val="22"/>
          <w:szCs w:val="22"/>
        </w:rPr>
        <w:t xml:space="preserve"> (</w:t>
      </w:r>
      <w:proofErr w:type="spellStart"/>
      <w:r w:rsidR="00F731B7">
        <w:rPr>
          <w:rFonts w:eastAsia="Times New Roman"/>
          <w:sz w:val="22"/>
          <w:szCs w:val="22"/>
        </w:rPr>
        <w:t>Mustafeez</w:t>
      </w:r>
      <w:proofErr w:type="spellEnd"/>
      <w:r w:rsidR="00F731B7">
        <w:rPr>
          <w:rFonts w:eastAsia="Times New Roman"/>
          <w:sz w:val="22"/>
          <w:szCs w:val="22"/>
        </w:rPr>
        <w:t>, 2023)</w:t>
      </w:r>
      <w:r>
        <w:rPr>
          <w:rFonts w:eastAsia="Times New Roman"/>
          <w:sz w:val="22"/>
          <w:szCs w:val="22"/>
        </w:rPr>
        <w:t xml:space="preserve">. AES-256-CBC uses symmetric keys and uses 256-bit values in </w:t>
      </w:r>
      <w:r w:rsidR="003C53F1">
        <w:rPr>
          <w:rFonts w:eastAsia="Times New Roman"/>
          <w:sz w:val="22"/>
          <w:szCs w:val="22"/>
        </w:rPr>
        <w:t>its</w:t>
      </w:r>
      <w:r>
        <w:rPr>
          <w:rFonts w:eastAsia="Times New Roman"/>
          <w:sz w:val="22"/>
          <w:szCs w:val="22"/>
        </w:rPr>
        <w:t xml:space="preserve"> random number generation.</w:t>
      </w:r>
      <w:r w:rsidR="003C53F1">
        <w:rPr>
          <w:rFonts w:eastAsia="Times New Roman"/>
          <w:sz w:val="22"/>
          <w:szCs w:val="22"/>
        </w:rPr>
        <w:t xml:space="preserve"> Symmetric key algorithms use a set of private keys that are used to encrypt and decrypt the data. Both of these keys must be kept secret for security to be maintained. Asymmetric key algorithms use a private and public key to encrypt and decrypt information. The public key is given to the client and the private key is held secret by the organization. The private key cannot be mathematically derived from the public key, and is therefore safe to use in order to secure data. In this case, a symmetric algorithm is more secure due to the nature of the archived data and its access</w:t>
      </w:r>
      <w:r w:rsidR="00F731B7">
        <w:rPr>
          <w:rFonts w:eastAsia="Times New Roman"/>
          <w:sz w:val="22"/>
          <w:szCs w:val="22"/>
        </w:rPr>
        <w:t xml:space="preserve"> (Daniel, 2022)</w:t>
      </w:r>
      <w:r w:rsidR="003C53F1">
        <w:rPr>
          <w:rFonts w:eastAsia="Times New Roman"/>
          <w:sz w:val="22"/>
          <w:szCs w:val="22"/>
        </w:rPr>
        <w:t>. Random number generation is technically impossible for a computer due to the inherently logical nature of its software and hardware. Therefore, we have to mimic randomness by using ingen</w:t>
      </w:r>
      <w:r w:rsidR="009B7B28">
        <w:rPr>
          <w:rFonts w:eastAsia="Times New Roman"/>
          <w:sz w:val="22"/>
          <w:szCs w:val="22"/>
        </w:rPr>
        <w:t>ious</w:t>
      </w:r>
      <w:r w:rsidR="003C53F1">
        <w:rPr>
          <w:rFonts w:eastAsia="Times New Roman"/>
          <w:sz w:val="22"/>
          <w:szCs w:val="22"/>
        </w:rPr>
        <w:t xml:space="preserve"> mathematic algorithms</w:t>
      </w:r>
      <w:r w:rsidR="009B7B28">
        <w:rPr>
          <w:rFonts w:eastAsia="Times New Roman"/>
          <w:sz w:val="22"/>
          <w:szCs w:val="22"/>
        </w:rPr>
        <w:t xml:space="preserve"> to produce apparently random numbers.</w:t>
      </w:r>
      <w:r w:rsidR="00F731B7">
        <w:rPr>
          <w:rFonts w:eastAsia="Times New Roman"/>
          <w:sz w:val="22"/>
          <w:szCs w:val="22"/>
        </w:rPr>
        <w:t xml:space="preserve"> SHA-256 is adequately complex and avoids collisions, therefore it is very secure</w:t>
      </w:r>
      <w:r w:rsidR="00D67378">
        <w:rPr>
          <w:rFonts w:eastAsia="Times New Roman"/>
          <w:sz w:val="22"/>
          <w:szCs w:val="22"/>
        </w:rPr>
        <w:t xml:space="preserve"> (Callaghan, 2020)</w:t>
      </w:r>
      <w:r w:rsidR="00F731B7">
        <w:rPr>
          <w:rFonts w:eastAsia="Times New Roman"/>
          <w:sz w:val="22"/>
          <w:szCs w:val="22"/>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892A8D4" w:rsidR="00DB5652" w:rsidRDefault="005D7068" w:rsidP="005D7068">
      <w:pPr>
        <w:contextualSpacing/>
        <w:jc w:val="center"/>
        <w:rPr>
          <w:rFonts w:cstheme="minorHAnsi"/>
          <w:sz w:val="22"/>
          <w:szCs w:val="22"/>
        </w:rPr>
      </w:pPr>
      <w:r>
        <w:rPr>
          <w:noProof/>
        </w:rPr>
        <w:drawing>
          <wp:inline distT="0" distB="0" distL="0" distR="0" wp14:anchorId="0418CBBB" wp14:editId="59EB07AF">
            <wp:extent cx="5943600" cy="29152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1D63A835" w14:textId="1338AEE8" w:rsidR="005D7068" w:rsidRDefault="005D7068" w:rsidP="00D47759">
      <w:pPr>
        <w:contextualSpacing/>
        <w:rPr>
          <w:rFonts w:cstheme="minorHAnsi"/>
          <w:sz w:val="22"/>
          <w:szCs w:val="22"/>
        </w:rPr>
      </w:pPr>
    </w:p>
    <w:p w14:paraId="009AAFDC" w14:textId="61560E9F" w:rsidR="005D7068" w:rsidRDefault="005D7068" w:rsidP="005D7068">
      <w:pPr>
        <w:contextualSpacing/>
        <w:jc w:val="center"/>
        <w:rPr>
          <w:rFonts w:cstheme="minorHAnsi"/>
          <w:sz w:val="22"/>
          <w:szCs w:val="22"/>
        </w:rPr>
      </w:pPr>
      <w:r>
        <w:rPr>
          <w:noProof/>
        </w:rPr>
        <w:lastRenderedPageBreak/>
        <w:drawing>
          <wp:inline distT="0" distB="0" distL="0" distR="0" wp14:anchorId="230CFD6F" wp14:editId="7813FE2B">
            <wp:extent cx="3829050" cy="48672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4867275"/>
                    </a:xfrm>
                    <a:prstGeom prst="rect">
                      <a:avLst/>
                    </a:prstGeom>
                    <a:noFill/>
                    <a:ln>
                      <a:noFill/>
                    </a:ln>
                  </pic:spPr>
                </pic:pic>
              </a:graphicData>
            </a:graphic>
          </wp:inline>
        </w:drawing>
      </w:r>
    </w:p>
    <w:p w14:paraId="3D7BD6B5" w14:textId="77777777" w:rsidR="005D7068" w:rsidRPr="00B7788F" w:rsidRDefault="005D7068"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32B0494" w:rsidR="00DB5652" w:rsidRDefault="00275AF3" w:rsidP="00275AF3">
      <w:pPr>
        <w:contextualSpacing/>
        <w:jc w:val="center"/>
        <w:rPr>
          <w:rFonts w:cstheme="minorHAnsi"/>
          <w:sz w:val="22"/>
          <w:szCs w:val="22"/>
        </w:rPr>
      </w:pPr>
      <w:r>
        <w:rPr>
          <w:noProof/>
        </w:rPr>
        <w:drawing>
          <wp:inline distT="0" distB="0" distL="0" distR="0" wp14:anchorId="581B1584" wp14:editId="110DC3CB">
            <wp:extent cx="5943600" cy="1107440"/>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07440"/>
                    </a:xfrm>
                    <a:prstGeom prst="rect">
                      <a:avLst/>
                    </a:prstGeom>
                    <a:noFill/>
                    <a:ln>
                      <a:noFill/>
                    </a:ln>
                  </pic:spPr>
                </pic:pic>
              </a:graphicData>
            </a:graphic>
          </wp:inline>
        </w:drawing>
      </w:r>
    </w:p>
    <w:p w14:paraId="23EF7F4C" w14:textId="77777777" w:rsidR="005D7068" w:rsidRPr="00B7788F" w:rsidRDefault="005D7068"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144783A" w:rsidR="00DB5652" w:rsidRDefault="00275AF3" w:rsidP="00275AF3">
      <w:pPr>
        <w:contextualSpacing/>
        <w:jc w:val="center"/>
        <w:rPr>
          <w:rFonts w:eastAsia="Times New Roman" w:cstheme="minorHAnsi"/>
          <w:sz w:val="22"/>
          <w:szCs w:val="22"/>
        </w:rPr>
      </w:pPr>
      <w:r>
        <w:rPr>
          <w:noProof/>
        </w:rPr>
        <w:lastRenderedPageBreak/>
        <w:drawing>
          <wp:inline distT="0" distB="0" distL="0" distR="0" wp14:anchorId="1F0ABA2E" wp14:editId="7C845A4F">
            <wp:extent cx="5943600" cy="2071370"/>
            <wp:effectExtent l="0" t="0" r="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inline>
        </w:drawing>
      </w:r>
    </w:p>
    <w:p w14:paraId="1749567C" w14:textId="599B6530" w:rsidR="00387EBA" w:rsidRDefault="00387EBA" w:rsidP="00387EBA">
      <w:pPr>
        <w:contextualSpacing/>
        <w:jc w:val="center"/>
        <w:rPr>
          <w:rFonts w:eastAsia="Times New Roman" w:cstheme="minorHAnsi"/>
          <w:sz w:val="22"/>
          <w:szCs w:val="22"/>
        </w:rPr>
      </w:pPr>
      <w:r>
        <w:rPr>
          <w:noProof/>
        </w:rPr>
        <w:drawing>
          <wp:inline distT="0" distB="0" distL="0" distR="0" wp14:anchorId="42D9E7C8" wp14:editId="7E382917">
            <wp:extent cx="5943600" cy="33242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985BED3" w14:textId="166C3C34" w:rsidR="00387EBA" w:rsidRDefault="00387EBA" w:rsidP="00387EBA">
      <w:pPr>
        <w:contextualSpacing/>
        <w:rPr>
          <w:rFonts w:eastAsia="Times New Roman" w:cstheme="minorHAnsi"/>
          <w:sz w:val="22"/>
          <w:szCs w:val="22"/>
        </w:rPr>
      </w:pPr>
      <w:r>
        <w:rPr>
          <w:rFonts w:eastAsia="Times New Roman" w:cstheme="minorHAnsi"/>
          <w:sz w:val="22"/>
          <w:szCs w:val="22"/>
        </w:rPr>
        <w:t>Note: The second screenshot was added to show that the certificate was added to the trusted root certification authorities and still did not result in a secure HTTPS connection.</w:t>
      </w:r>
    </w:p>
    <w:p w14:paraId="2DE10927" w14:textId="77777777" w:rsidR="00275AF3" w:rsidRPr="00B7788F" w:rsidRDefault="00275AF3"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CEF8BC5" w:rsidR="00DB5652" w:rsidRDefault="00706E51" w:rsidP="00706E51">
      <w:pPr>
        <w:contextualSpacing/>
        <w:jc w:val="center"/>
        <w:rPr>
          <w:rFonts w:eastAsia="Times New Roman" w:cstheme="minorHAnsi"/>
          <w:sz w:val="22"/>
          <w:szCs w:val="22"/>
        </w:rPr>
      </w:pPr>
      <w:r w:rsidRPr="00706E51">
        <w:rPr>
          <w:rFonts w:eastAsia="Times New Roman" w:cstheme="minorHAnsi"/>
          <w:sz w:val="22"/>
          <w:szCs w:val="22"/>
        </w:rPr>
        <w:lastRenderedPageBreak/>
        <w:drawing>
          <wp:inline distT="0" distB="0" distL="0" distR="0" wp14:anchorId="1D5E93F8" wp14:editId="036ECE5E">
            <wp:extent cx="5943600" cy="558419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5943600" cy="5584190"/>
                    </a:xfrm>
                    <a:prstGeom prst="rect">
                      <a:avLst/>
                    </a:prstGeom>
                  </pic:spPr>
                </pic:pic>
              </a:graphicData>
            </a:graphic>
          </wp:inline>
        </w:drawing>
      </w:r>
    </w:p>
    <w:p w14:paraId="1CD1D112" w14:textId="384E6479" w:rsidR="00706E51" w:rsidRDefault="00706E51" w:rsidP="00706E51">
      <w:pPr>
        <w:contextualSpacing/>
        <w:jc w:val="center"/>
        <w:rPr>
          <w:rFonts w:eastAsia="Times New Roman" w:cstheme="minorHAnsi"/>
          <w:sz w:val="22"/>
          <w:szCs w:val="22"/>
        </w:rPr>
      </w:pPr>
    </w:p>
    <w:p w14:paraId="327153FE" w14:textId="3B9B4667" w:rsidR="00706E51" w:rsidRDefault="00706E51" w:rsidP="00706E51">
      <w:pPr>
        <w:contextualSpacing/>
        <w:jc w:val="center"/>
        <w:rPr>
          <w:rFonts w:eastAsia="Times New Roman" w:cstheme="minorHAnsi"/>
          <w:sz w:val="22"/>
          <w:szCs w:val="22"/>
        </w:rPr>
      </w:pPr>
      <w:r>
        <w:rPr>
          <w:noProof/>
        </w:rPr>
        <w:lastRenderedPageBreak/>
        <w:drawing>
          <wp:inline distT="0" distB="0" distL="0" distR="0" wp14:anchorId="58A0A4E8" wp14:editId="3806E198">
            <wp:extent cx="5943600" cy="36093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14:paraId="1820F56D" w14:textId="77777777" w:rsidR="00706E51" w:rsidRPr="00B7788F" w:rsidRDefault="00706E5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5141C78" w:rsidR="00E33862" w:rsidRDefault="00607018" w:rsidP="00607018">
      <w:pPr>
        <w:contextualSpacing/>
        <w:jc w:val="center"/>
        <w:rPr>
          <w:rFonts w:eastAsia="Times New Roman" w:cstheme="minorHAnsi"/>
          <w:sz w:val="22"/>
          <w:szCs w:val="22"/>
        </w:rPr>
      </w:pPr>
      <w:r w:rsidRPr="00607018">
        <w:rPr>
          <w:rFonts w:eastAsia="Times New Roman" w:cstheme="minorHAnsi"/>
          <w:sz w:val="22"/>
          <w:szCs w:val="22"/>
        </w:rPr>
        <w:drawing>
          <wp:inline distT="0" distB="0" distL="0" distR="0" wp14:anchorId="751566F2" wp14:editId="4E3175F2">
            <wp:extent cx="5943600" cy="32454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5943600" cy="3245485"/>
                    </a:xfrm>
                    <a:prstGeom prst="rect">
                      <a:avLst/>
                    </a:prstGeom>
                  </pic:spPr>
                </pic:pic>
              </a:graphicData>
            </a:graphic>
          </wp:inline>
        </w:drawing>
      </w:r>
    </w:p>
    <w:p w14:paraId="3F94D527" w14:textId="4BC1FD6D" w:rsidR="004D1B00" w:rsidRDefault="004D1B00" w:rsidP="004D1B00">
      <w:pPr>
        <w:contextualSpacing/>
        <w:rPr>
          <w:rFonts w:eastAsia="Times New Roman" w:cstheme="minorHAnsi"/>
          <w:sz w:val="22"/>
          <w:szCs w:val="22"/>
        </w:rPr>
      </w:pPr>
    </w:p>
    <w:p w14:paraId="6C242AA4" w14:textId="2EB9423A" w:rsidR="004D1B00" w:rsidRDefault="004D1B00" w:rsidP="004D1B00">
      <w:pPr>
        <w:contextualSpacing/>
        <w:rPr>
          <w:rFonts w:eastAsia="Times New Roman" w:cstheme="minorHAnsi"/>
          <w:sz w:val="22"/>
          <w:szCs w:val="22"/>
        </w:rPr>
      </w:pPr>
      <w:r>
        <w:rPr>
          <w:rFonts w:eastAsia="Times New Roman" w:cstheme="minorHAnsi"/>
          <w:sz w:val="22"/>
          <w:szCs w:val="22"/>
        </w:rPr>
        <w:t xml:space="preserve">On line 37, there is a try/catch block that helps secure the code in the event of a </w:t>
      </w:r>
      <w:proofErr w:type="spellStart"/>
      <w:r>
        <w:rPr>
          <w:rFonts w:eastAsia="Times New Roman" w:cstheme="minorHAnsi"/>
          <w:sz w:val="22"/>
          <w:szCs w:val="22"/>
        </w:rPr>
        <w:t>NoSuchAlgorithmException</w:t>
      </w:r>
      <w:proofErr w:type="spellEnd"/>
      <w:r>
        <w:rPr>
          <w:rFonts w:eastAsia="Times New Roman" w:cstheme="minorHAnsi"/>
          <w:sz w:val="22"/>
          <w:szCs w:val="22"/>
        </w:rPr>
        <w:t>, which could be caused by an injection to the algorithm used</w:t>
      </w:r>
      <w:r w:rsidR="000706B8">
        <w:rPr>
          <w:rFonts w:eastAsia="Times New Roman" w:cstheme="minorHAnsi"/>
          <w:sz w:val="22"/>
          <w:szCs w:val="22"/>
        </w:rPr>
        <w:t xml:space="preserve"> (Shea, 2020)</w:t>
      </w:r>
      <w:r>
        <w:rPr>
          <w:rFonts w:eastAsia="Times New Roman" w:cstheme="minorHAnsi"/>
          <w:sz w:val="22"/>
          <w:szCs w:val="22"/>
        </w:rPr>
        <w:t>.</w:t>
      </w:r>
    </w:p>
    <w:p w14:paraId="2ED2C7AF" w14:textId="77777777" w:rsidR="00607018" w:rsidRPr="00B7788F" w:rsidRDefault="00607018"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2A290D2" w:rsidR="620D193F" w:rsidRDefault="00D67378" w:rsidP="00D47759">
      <w:pPr>
        <w:contextualSpacing/>
        <w:rPr>
          <w:rFonts w:eastAsia="Times New Roman"/>
          <w:sz w:val="22"/>
          <w:szCs w:val="22"/>
        </w:rPr>
      </w:pPr>
      <w:r>
        <w:rPr>
          <w:rFonts w:eastAsia="Times New Roman"/>
          <w:sz w:val="22"/>
          <w:szCs w:val="22"/>
        </w:rPr>
        <w:t>The API was secured by using RESTful communications. Cryptography was implemented by using the SHA-256 algorithm to hash the data</w:t>
      </w:r>
      <w:r w:rsidR="00BF377A">
        <w:rPr>
          <w:rFonts w:eastAsia="Times New Roman"/>
          <w:sz w:val="22"/>
          <w:szCs w:val="22"/>
        </w:rPr>
        <w:t xml:space="preserve">. Client/Server security was ensured by using secure keys. </w:t>
      </w:r>
      <w:r w:rsidR="00604C17">
        <w:rPr>
          <w:rFonts w:eastAsia="Times New Roman"/>
          <w:sz w:val="22"/>
          <w:szCs w:val="22"/>
        </w:rPr>
        <w:t>The process for adding layers of security to Artemis Financials system included generating and implementing a set of keys through that would ensure that the data transfer through HTTPS remained secure, using the SHA-256 algorithm to encrypt sensitive data and keep attackers from gaining any financial information</w:t>
      </w:r>
      <w:r w:rsidR="00F93E71">
        <w:rPr>
          <w:rFonts w:eastAsia="Times New Roman"/>
          <w:sz w:val="22"/>
          <w:szCs w:val="22"/>
        </w:rPr>
        <w:t xml:space="preserve"> (Callaghan, 2020)</w:t>
      </w:r>
      <w:r w:rsidR="00604C17">
        <w:rPr>
          <w:rFonts w:eastAsia="Times New Roman"/>
          <w:sz w:val="22"/>
          <w:szCs w:val="22"/>
        </w:rPr>
        <w:t>. A RESTful communication protocol helped maintain security by simplifying communication and client access. These layers of security are important for Artemis Financial due to the fact that they must maintain sensitive, financial data safe from attacks. This security is what their customers will depend on, and losing it would mean losing their business. It is also important from a legal standpoint that security is maintained.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D32B9B4" w:rsidR="00974AE3" w:rsidRDefault="00604C17" w:rsidP="00D47759">
      <w:pPr>
        <w:contextualSpacing/>
        <w:rPr>
          <w:rFonts w:eastAsia="Times New Roman"/>
          <w:sz w:val="22"/>
          <w:szCs w:val="22"/>
        </w:rPr>
      </w:pPr>
      <w:r>
        <w:rPr>
          <w:rFonts w:eastAsia="Times New Roman"/>
          <w:sz w:val="22"/>
          <w:szCs w:val="22"/>
        </w:rPr>
        <w:t>It is best practice to handle errors correctly and securely to ensure maximum security and that attacks have a minimal affect on the system. Using try/catch blocks is one the best ways to handle errors, and, in this case, they were used to ensure that incorrect encryption algorithm would result in an a handled exception</w:t>
      </w:r>
      <w:r w:rsidR="00F93E71">
        <w:rPr>
          <w:rFonts w:eastAsia="Times New Roman"/>
          <w:sz w:val="22"/>
          <w:szCs w:val="22"/>
        </w:rPr>
        <w:t>. Using industry best practices is a simple way to maintain security and prevent attacks through the correct and high-quality use of code to eliminate issues before they start (Shea, 2020).</w:t>
      </w:r>
    </w:p>
    <w:p w14:paraId="31036202" w14:textId="69D3B985" w:rsidR="004D1B00" w:rsidRDefault="004D1B00" w:rsidP="00D47759">
      <w:pPr>
        <w:contextualSpacing/>
        <w:rPr>
          <w:rFonts w:eastAsia="Times New Roman"/>
          <w:sz w:val="22"/>
          <w:szCs w:val="22"/>
        </w:rPr>
      </w:pPr>
    </w:p>
    <w:p w14:paraId="64178FED" w14:textId="76F96816" w:rsidR="004D1B00" w:rsidRDefault="004D1B00" w:rsidP="00D47759">
      <w:pPr>
        <w:contextualSpacing/>
        <w:rPr>
          <w:rFonts w:eastAsia="Times New Roman"/>
          <w:sz w:val="22"/>
          <w:szCs w:val="22"/>
        </w:rPr>
      </w:pPr>
    </w:p>
    <w:p w14:paraId="591B10E5" w14:textId="7E641999" w:rsidR="004D1B00" w:rsidRDefault="004D1B00">
      <w:pPr>
        <w:rPr>
          <w:rFonts w:eastAsia="Times New Roman"/>
          <w:sz w:val="22"/>
          <w:szCs w:val="22"/>
        </w:rPr>
      </w:pPr>
      <w:r>
        <w:rPr>
          <w:rFonts w:eastAsia="Times New Roman"/>
          <w:sz w:val="22"/>
          <w:szCs w:val="22"/>
        </w:rPr>
        <w:br w:type="page"/>
      </w:r>
    </w:p>
    <w:p w14:paraId="4CDA316C" w14:textId="788579A7" w:rsidR="004D1B00" w:rsidRDefault="004D1B00" w:rsidP="004D1B00">
      <w:pPr>
        <w:spacing w:line="480" w:lineRule="auto"/>
        <w:contextualSpacing/>
        <w:jc w:val="center"/>
        <w:rPr>
          <w:rFonts w:eastAsia="Times New Roman"/>
          <w:sz w:val="22"/>
          <w:szCs w:val="22"/>
        </w:rPr>
      </w:pPr>
      <w:r>
        <w:rPr>
          <w:rFonts w:eastAsia="Times New Roman"/>
          <w:b/>
          <w:bCs/>
          <w:sz w:val="22"/>
          <w:szCs w:val="22"/>
        </w:rPr>
        <w:lastRenderedPageBreak/>
        <w:t>References</w:t>
      </w:r>
    </w:p>
    <w:p w14:paraId="5F7F8D66" w14:textId="633218B8" w:rsidR="00F93E71" w:rsidRPr="00F93E71" w:rsidRDefault="00F93E71" w:rsidP="00F93E71">
      <w:pPr>
        <w:spacing w:line="480" w:lineRule="auto"/>
        <w:ind w:left="720" w:hanging="720"/>
        <w:contextualSpacing/>
        <w:rPr>
          <w:rFonts w:eastAsia="Times New Roman"/>
          <w:sz w:val="22"/>
          <w:szCs w:val="22"/>
        </w:rPr>
      </w:pPr>
      <w:r w:rsidRPr="00F93E71">
        <w:rPr>
          <w:rFonts w:eastAsia="Times New Roman"/>
          <w:sz w:val="22"/>
          <w:szCs w:val="22"/>
        </w:rPr>
        <w:t xml:space="preserve">Callaghan, P. (2020, August 19). </w:t>
      </w:r>
      <w:r w:rsidRPr="00F93E71">
        <w:rPr>
          <w:rFonts w:eastAsia="Times New Roman"/>
          <w:i/>
          <w:iCs/>
          <w:sz w:val="22"/>
          <w:szCs w:val="22"/>
        </w:rPr>
        <w:t>Why you should use SHA-256 in evidence authentication</w:t>
      </w:r>
      <w:r w:rsidRPr="00F93E71">
        <w:rPr>
          <w:rFonts w:eastAsia="Times New Roman"/>
          <w:sz w:val="22"/>
          <w:szCs w:val="22"/>
        </w:rPr>
        <w:t xml:space="preserve">. </w:t>
      </w:r>
      <w:proofErr w:type="spellStart"/>
      <w:r w:rsidRPr="00F93E71">
        <w:rPr>
          <w:rFonts w:eastAsia="Times New Roman"/>
          <w:sz w:val="22"/>
          <w:szCs w:val="22"/>
        </w:rPr>
        <w:t>Pagefreezer</w:t>
      </w:r>
      <w:proofErr w:type="spellEnd"/>
      <w:r w:rsidRPr="00F93E71">
        <w:rPr>
          <w:rFonts w:eastAsia="Times New Roman"/>
          <w:sz w:val="22"/>
          <w:szCs w:val="22"/>
        </w:rPr>
        <w:t xml:space="preserve">. Retrieved February 18, 2023, from </w:t>
      </w:r>
      <w:hyperlink r:id="rId21" w:history="1">
        <w:r w:rsidRPr="00F93E71">
          <w:rPr>
            <w:rStyle w:val="Hyperlink"/>
            <w:rFonts w:eastAsia="Times New Roman"/>
            <w:sz w:val="22"/>
            <w:szCs w:val="22"/>
          </w:rPr>
          <w:t>https://blog.pagefreezer.com/sha-256-benefits-evidence-authentication#:~:text=The%20Benefits%20of%20SHA%2D256&amp;text=Collisions%20are%20incredibly%20unlikely%3A%20There,the%20exact%20same%20hash%20value</w:t>
        </w:r>
      </w:hyperlink>
      <w:r>
        <w:rPr>
          <w:rFonts w:eastAsia="Times New Roman"/>
          <w:sz w:val="22"/>
          <w:szCs w:val="22"/>
        </w:rPr>
        <w:t xml:space="preserve"> </w:t>
      </w:r>
    </w:p>
    <w:p w14:paraId="3B607239" w14:textId="0D3BFBF6" w:rsidR="00F93E71" w:rsidRPr="00F93E71" w:rsidRDefault="00F93E71" w:rsidP="00F93E71">
      <w:pPr>
        <w:spacing w:line="480" w:lineRule="auto"/>
        <w:ind w:left="720" w:hanging="720"/>
        <w:contextualSpacing/>
        <w:rPr>
          <w:rFonts w:eastAsia="Times New Roman"/>
          <w:sz w:val="22"/>
          <w:szCs w:val="22"/>
        </w:rPr>
      </w:pPr>
      <w:r w:rsidRPr="00F93E71">
        <w:rPr>
          <w:rFonts w:eastAsia="Times New Roman"/>
          <w:sz w:val="22"/>
          <w:szCs w:val="22"/>
        </w:rPr>
        <w:t xml:space="preserve">Daniel, B. (2022, March 24). </w:t>
      </w:r>
      <w:r w:rsidRPr="00F93E71">
        <w:rPr>
          <w:rFonts w:eastAsia="Times New Roman"/>
          <w:i/>
          <w:iCs/>
          <w:sz w:val="22"/>
          <w:szCs w:val="22"/>
        </w:rPr>
        <w:t>Symmetric vs. asymmetric encryption: What's the difference?</w:t>
      </w:r>
      <w:r w:rsidRPr="00F93E71">
        <w:rPr>
          <w:rFonts w:eastAsia="Times New Roman"/>
          <w:sz w:val="22"/>
          <w:szCs w:val="22"/>
        </w:rPr>
        <w:t xml:space="preserve"> Trusted Computing Innovator. Retrieved February 18, 2023, from </w:t>
      </w:r>
      <w:hyperlink r:id="rId22" w:history="1">
        <w:r w:rsidRPr="00F93E71">
          <w:rPr>
            <w:rStyle w:val="Hyperlink"/>
            <w:rFonts w:eastAsia="Times New Roman"/>
            <w:sz w:val="22"/>
            <w:szCs w:val="22"/>
          </w:rPr>
          <w:t>https://www.trentonsystems.com/blog/symmetric-vs-asymmetric-encryption</w:t>
        </w:r>
      </w:hyperlink>
      <w:r>
        <w:rPr>
          <w:rFonts w:eastAsia="Times New Roman"/>
          <w:sz w:val="22"/>
          <w:szCs w:val="22"/>
        </w:rPr>
        <w:t xml:space="preserve"> </w:t>
      </w:r>
    </w:p>
    <w:p w14:paraId="7E0ACB52" w14:textId="117B5EB1" w:rsidR="00F93E71" w:rsidRPr="00F93E71" w:rsidRDefault="00F93E71" w:rsidP="00F93E71">
      <w:pPr>
        <w:spacing w:line="480" w:lineRule="auto"/>
        <w:ind w:left="720" w:hanging="720"/>
        <w:contextualSpacing/>
        <w:rPr>
          <w:rFonts w:eastAsia="Times New Roman"/>
          <w:sz w:val="22"/>
          <w:szCs w:val="22"/>
        </w:rPr>
      </w:pPr>
      <w:proofErr w:type="spellStart"/>
      <w:r w:rsidRPr="00F93E71">
        <w:rPr>
          <w:rFonts w:eastAsia="Times New Roman"/>
          <w:sz w:val="22"/>
          <w:szCs w:val="22"/>
        </w:rPr>
        <w:t>Mustafeez</w:t>
      </w:r>
      <w:proofErr w:type="spellEnd"/>
      <w:r w:rsidRPr="00F93E71">
        <w:rPr>
          <w:rFonts w:eastAsia="Times New Roman"/>
          <w:sz w:val="22"/>
          <w:szCs w:val="22"/>
        </w:rPr>
        <w:t xml:space="preserve">, A. Z. (2023). </w:t>
      </w:r>
      <w:r w:rsidRPr="00F93E71">
        <w:rPr>
          <w:rFonts w:eastAsia="Times New Roman"/>
          <w:i/>
          <w:iCs/>
          <w:sz w:val="22"/>
          <w:szCs w:val="22"/>
        </w:rPr>
        <w:t>What is CBC?</w:t>
      </w:r>
      <w:r w:rsidRPr="00F93E71">
        <w:rPr>
          <w:rFonts w:eastAsia="Times New Roman"/>
          <w:sz w:val="22"/>
          <w:szCs w:val="22"/>
        </w:rPr>
        <w:t xml:space="preserve"> Educative. Retrieved February 18, 2023, from </w:t>
      </w:r>
      <w:hyperlink r:id="rId23" w:history="1">
        <w:r w:rsidRPr="00F93E71">
          <w:rPr>
            <w:rStyle w:val="Hyperlink"/>
            <w:rFonts w:eastAsia="Times New Roman"/>
            <w:sz w:val="22"/>
            <w:szCs w:val="22"/>
          </w:rPr>
          <w:t>https://www.educative.io/answers/what-is-cbc</w:t>
        </w:r>
      </w:hyperlink>
      <w:r>
        <w:rPr>
          <w:rFonts w:eastAsia="Times New Roman"/>
          <w:sz w:val="22"/>
          <w:szCs w:val="22"/>
        </w:rPr>
        <w:t xml:space="preserve"> </w:t>
      </w:r>
    </w:p>
    <w:p w14:paraId="7F270817" w14:textId="0A90CF23" w:rsidR="00F93E71" w:rsidRPr="00F93E71" w:rsidRDefault="00F93E71" w:rsidP="00F93E71">
      <w:pPr>
        <w:spacing w:line="480" w:lineRule="auto"/>
        <w:ind w:left="720" w:hanging="720"/>
        <w:contextualSpacing/>
        <w:rPr>
          <w:rFonts w:eastAsia="Times New Roman"/>
          <w:sz w:val="22"/>
          <w:szCs w:val="22"/>
        </w:rPr>
      </w:pPr>
      <w:proofErr w:type="spellStart"/>
      <w:r w:rsidRPr="00F93E71">
        <w:rPr>
          <w:rFonts w:eastAsia="Times New Roman"/>
          <w:sz w:val="22"/>
          <w:szCs w:val="22"/>
        </w:rPr>
        <w:t>Rimkiene</w:t>
      </w:r>
      <w:proofErr w:type="spellEnd"/>
      <w:r w:rsidRPr="00F93E71">
        <w:rPr>
          <w:rFonts w:eastAsia="Times New Roman"/>
          <w:sz w:val="22"/>
          <w:szCs w:val="22"/>
        </w:rPr>
        <w:t xml:space="preserve">, R. (2022, August 29). </w:t>
      </w:r>
      <w:r w:rsidRPr="00F93E71">
        <w:rPr>
          <w:rFonts w:eastAsia="Times New Roman"/>
          <w:i/>
          <w:iCs/>
          <w:sz w:val="22"/>
          <w:szCs w:val="22"/>
        </w:rPr>
        <w:t>What is AES encryption and how does it work?</w:t>
      </w:r>
      <w:r w:rsidRPr="00F93E71">
        <w:rPr>
          <w:rFonts w:eastAsia="Times New Roman"/>
          <w:sz w:val="22"/>
          <w:szCs w:val="22"/>
        </w:rPr>
        <w:t xml:space="preserve"> </w:t>
      </w:r>
      <w:proofErr w:type="spellStart"/>
      <w:r w:rsidRPr="00F93E71">
        <w:rPr>
          <w:rFonts w:eastAsia="Times New Roman"/>
          <w:sz w:val="22"/>
          <w:szCs w:val="22"/>
        </w:rPr>
        <w:t>Cybernews</w:t>
      </w:r>
      <w:proofErr w:type="spellEnd"/>
      <w:r w:rsidRPr="00F93E71">
        <w:rPr>
          <w:rFonts w:eastAsia="Times New Roman"/>
          <w:sz w:val="22"/>
          <w:szCs w:val="22"/>
        </w:rPr>
        <w:t xml:space="preserve">. Retrieved February 18, 2023, from </w:t>
      </w:r>
      <w:hyperlink r:id="rId24" w:history="1">
        <w:r w:rsidRPr="00F93E71">
          <w:rPr>
            <w:rStyle w:val="Hyperlink"/>
            <w:rFonts w:eastAsia="Times New Roman"/>
            <w:sz w:val="22"/>
            <w:szCs w:val="22"/>
          </w:rPr>
          <w:t>https://cybernews.com/resources/what-is-aes-encryption/</w:t>
        </w:r>
      </w:hyperlink>
      <w:r>
        <w:rPr>
          <w:rFonts w:eastAsia="Times New Roman"/>
          <w:sz w:val="22"/>
          <w:szCs w:val="22"/>
        </w:rPr>
        <w:t xml:space="preserve"> </w:t>
      </w:r>
    </w:p>
    <w:p w14:paraId="176E4B93" w14:textId="26FB4BB4" w:rsidR="00F93E71" w:rsidRPr="00F93E71" w:rsidRDefault="00F93E71" w:rsidP="00F93E71">
      <w:pPr>
        <w:spacing w:line="480" w:lineRule="auto"/>
        <w:ind w:left="720" w:hanging="720"/>
        <w:contextualSpacing/>
        <w:rPr>
          <w:rFonts w:eastAsia="Times New Roman"/>
          <w:sz w:val="22"/>
          <w:szCs w:val="22"/>
        </w:rPr>
      </w:pPr>
      <w:r w:rsidRPr="00F93E71">
        <w:rPr>
          <w:rFonts w:eastAsia="Times New Roman"/>
          <w:sz w:val="22"/>
          <w:szCs w:val="22"/>
        </w:rPr>
        <w:t xml:space="preserve">Shea, S. (2020, August 18). </w:t>
      </w:r>
      <w:r w:rsidRPr="00F93E71">
        <w:rPr>
          <w:rFonts w:eastAsia="Times New Roman"/>
          <w:i/>
          <w:iCs/>
          <w:sz w:val="22"/>
          <w:szCs w:val="22"/>
        </w:rPr>
        <w:t>Exception handling best practices call for secure code design: TechTarget</w:t>
      </w:r>
      <w:r w:rsidRPr="00F93E71">
        <w:rPr>
          <w:rFonts w:eastAsia="Times New Roman"/>
          <w:sz w:val="22"/>
          <w:szCs w:val="22"/>
        </w:rPr>
        <w:t xml:space="preserve">. Security. Retrieved February 18, 2023, from </w:t>
      </w:r>
      <w:hyperlink r:id="rId25" w:history="1">
        <w:r w:rsidRPr="00F93E71">
          <w:rPr>
            <w:rStyle w:val="Hyperlink"/>
            <w:rFonts w:eastAsia="Times New Roman"/>
            <w:sz w:val="22"/>
            <w:szCs w:val="22"/>
          </w:rPr>
          <w:t>https://www.techtarget.com/searchsecurity/feature/Exception-handling-best-practices-call-for-secure-code-design</w:t>
        </w:r>
      </w:hyperlink>
      <w:r>
        <w:rPr>
          <w:rFonts w:eastAsia="Times New Roman"/>
          <w:sz w:val="22"/>
          <w:szCs w:val="22"/>
        </w:rPr>
        <w:t xml:space="preserve"> </w:t>
      </w:r>
    </w:p>
    <w:p w14:paraId="3398F308" w14:textId="77777777" w:rsidR="004D1B00" w:rsidRPr="004D1B00" w:rsidRDefault="004D1B00" w:rsidP="004D1B00">
      <w:pPr>
        <w:spacing w:line="480" w:lineRule="auto"/>
        <w:ind w:left="720" w:hanging="720"/>
        <w:contextualSpacing/>
        <w:rPr>
          <w:rFonts w:eastAsia="Times New Roman"/>
          <w:sz w:val="22"/>
          <w:szCs w:val="22"/>
        </w:rPr>
      </w:pPr>
    </w:p>
    <w:sectPr w:rsidR="004D1B00" w:rsidRPr="004D1B00" w:rsidSect="00C41B36">
      <w:headerReference w:type="default" r:id="rId26"/>
      <w:footerReference w:type="even"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3B25" w14:textId="77777777" w:rsidR="00E1675F" w:rsidRDefault="00E1675F" w:rsidP="002F3F84">
      <w:r>
        <w:separator/>
      </w:r>
    </w:p>
  </w:endnote>
  <w:endnote w:type="continuationSeparator" w:id="0">
    <w:p w14:paraId="714C52FC" w14:textId="77777777" w:rsidR="00E1675F" w:rsidRDefault="00E1675F" w:rsidP="002F3F84">
      <w:r>
        <w:continuationSeparator/>
      </w:r>
    </w:p>
  </w:endnote>
  <w:endnote w:type="continuationNotice" w:id="1">
    <w:p w14:paraId="7D556ACF" w14:textId="77777777" w:rsidR="00E1675F" w:rsidRDefault="00E16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1A950" w14:textId="77777777" w:rsidR="00E1675F" w:rsidRDefault="00E1675F" w:rsidP="002F3F84">
      <w:r>
        <w:separator/>
      </w:r>
    </w:p>
  </w:footnote>
  <w:footnote w:type="continuationSeparator" w:id="0">
    <w:p w14:paraId="6FA15C30" w14:textId="77777777" w:rsidR="00E1675F" w:rsidRDefault="00E1675F" w:rsidP="002F3F84">
      <w:r>
        <w:continuationSeparator/>
      </w:r>
    </w:p>
  </w:footnote>
  <w:footnote w:type="continuationNotice" w:id="1">
    <w:p w14:paraId="5B1C5139" w14:textId="77777777" w:rsidR="00E1675F" w:rsidRDefault="00E167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85250"/>
      <w:docPartObj>
        <w:docPartGallery w:val="Page Numbers (Top of Page)"/>
        <w:docPartUnique/>
      </w:docPartObj>
    </w:sdtPr>
    <w:sdtEndPr>
      <w:rPr>
        <w:noProof/>
      </w:rPr>
    </w:sdtEndPr>
    <w:sdtContent>
      <w:p w14:paraId="2E938AEB" w14:textId="12FB4E18" w:rsidR="00607018" w:rsidRDefault="006070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05488365">
    <w:abstractNumId w:val="16"/>
  </w:num>
  <w:num w:numId="2" w16cid:durableId="1963881234">
    <w:abstractNumId w:val="20"/>
  </w:num>
  <w:num w:numId="3" w16cid:durableId="508494670">
    <w:abstractNumId w:val="6"/>
  </w:num>
  <w:num w:numId="4" w16cid:durableId="1983078268">
    <w:abstractNumId w:val="8"/>
  </w:num>
  <w:num w:numId="5" w16cid:durableId="2074692577">
    <w:abstractNumId w:val="4"/>
  </w:num>
  <w:num w:numId="6" w16cid:durableId="1619675259">
    <w:abstractNumId w:val="17"/>
  </w:num>
  <w:num w:numId="7" w16cid:durableId="1377654510">
    <w:abstractNumId w:val="12"/>
    <w:lvlOverride w:ilvl="0">
      <w:lvl w:ilvl="0">
        <w:numFmt w:val="lowerLetter"/>
        <w:lvlText w:val="%1."/>
        <w:lvlJc w:val="left"/>
      </w:lvl>
    </w:lvlOverride>
  </w:num>
  <w:num w:numId="8" w16cid:durableId="571426924">
    <w:abstractNumId w:val="5"/>
  </w:num>
  <w:num w:numId="9" w16cid:durableId="1275165">
    <w:abstractNumId w:val="1"/>
    <w:lvlOverride w:ilvl="0">
      <w:lvl w:ilvl="0">
        <w:numFmt w:val="lowerLetter"/>
        <w:lvlText w:val="%1."/>
        <w:lvlJc w:val="left"/>
      </w:lvl>
    </w:lvlOverride>
  </w:num>
  <w:num w:numId="10" w16cid:durableId="1527980212">
    <w:abstractNumId w:val="0"/>
  </w:num>
  <w:num w:numId="11" w16cid:durableId="1118990603">
    <w:abstractNumId w:val="3"/>
  </w:num>
  <w:num w:numId="12" w16cid:durableId="158617006">
    <w:abstractNumId w:val="19"/>
  </w:num>
  <w:num w:numId="13" w16cid:durableId="2034962662">
    <w:abstractNumId w:val="15"/>
  </w:num>
  <w:num w:numId="14" w16cid:durableId="1451319873">
    <w:abstractNumId w:val="2"/>
  </w:num>
  <w:num w:numId="15" w16cid:durableId="806514674">
    <w:abstractNumId w:val="11"/>
  </w:num>
  <w:num w:numId="16" w16cid:durableId="31731982">
    <w:abstractNumId w:val="9"/>
  </w:num>
  <w:num w:numId="17" w16cid:durableId="1890803638">
    <w:abstractNumId w:val="14"/>
  </w:num>
  <w:num w:numId="18" w16cid:durableId="680011335">
    <w:abstractNumId w:val="18"/>
  </w:num>
  <w:num w:numId="19" w16cid:durableId="434525581">
    <w:abstractNumId w:val="7"/>
  </w:num>
  <w:num w:numId="20" w16cid:durableId="1752580837">
    <w:abstractNumId w:val="13"/>
  </w:num>
  <w:num w:numId="21" w16cid:durableId="1766992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06B8"/>
    <w:rsid w:val="000C7320"/>
    <w:rsid w:val="000D06F0"/>
    <w:rsid w:val="000D241B"/>
    <w:rsid w:val="00102660"/>
    <w:rsid w:val="00104137"/>
    <w:rsid w:val="0010436E"/>
    <w:rsid w:val="00114D54"/>
    <w:rsid w:val="00120ACD"/>
    <w:rsid w:val="00144936"/>
    <w:rsid w:val="00151233"/>
    <w:rsid w:val="00164480"/>
    <w:rsid w:val="00164C2E"/>
    <w:rsid w:val="00177698"/>
    <w:rsid w:val="00182245"/>
    <w:rsid w:val="00183C9F"/>
    <w:rsid w:val="00187548"/>
    <w:rsid w:val="001933BA"/>
    <w:rsid w:val="001A381D"/>
    <w:rsid w:val="001B4F8C"/>
    <w:rsid w:val="001F5F49"/>
    <w:rsid w:val="001F78B8"/>
    <w:rsid w:val="002001E0"/>
    <w:rsid w:val="00234FC3"/>
    <w:rsid w:val="00246C90"/>
    <w:rsid w:val="00271E26"/>
    <w:rsid w:val="00275AF3"/>
    <w:rsid w:val="002778D5"/>
    <w:rsid w:val="00277B38"/>
    <w:rsid w:val="00281DF1"/>
    <w:rsid w:val="00292377"/>
    <w:rsid w:val="002A1A18"/>
    <w:rsid w:val="002B4D43"/>
    <w:rsid w:val="002F3F84"/>
    <w:rsid w:val="00321D27"/>
    <w:rsid w:val="00335200"/>
    <w:rsid w:val="003360D3"/>
    <w:rsid w:val="0033644E"/>
    <w:rsid w:val="00352FD0"/>
    <w:rsid w:val="003726AD"/>
    <w:rsid w:val="00387EBA"/>
    <w:rsid w:val="003978A0"/>
    <w:rsid w:val="003A1621"/>
    <w:rsid w:val="003C53F1"/>
    <w:rsid w:val="003E2462"/>
    <w:rsid w:val="003E399D"/>
    <w:rsid w:val="00403219"/>
    <w:rsid w:val="00413DE0"/>
    <w:rsid w:val="0045610F"/>
    <w:rsid w:val="0046151B"/>
    <w:rsid w:val="00473815"/>
    <w:rsid w:val="00485402"/>
    <w:rsid w:val="004A705D"/>
    <w:rsid w:val="004B2BE0"/>
    <w:rsid w:val="004D1B00"/>
    <w:rsid w:val="004D78B4"/>
    <w:rsid w:val="00512ADF"/>
    <w:rsid w:val="00523478"/>
    <w:rsid w:val="00531FBF"/>
    <w:rsid w:val="0058064D"/>
    <w:rsid w:val="00583A02"/>
    <w:rsid w:val="005A1B32"/>
    <w:rsid w:val="005A6070"/>
    <w:rsid w:val="005A7C7F"/>
    <w:rsid w:val="005C593C"/>
    <w:rsid w:val="005D020B"/>
    <w:rsid w:val="005D7068"/>
    <w:rsid w:val="005E6088"/>
    <w:rsid w:val="005F574E"/>
    <w:rsid w:val="006017FD"/>
    <w:rsid w:val="00604C17"/>
    <w:rsid w:val="00607018"/>
    <w:rsid w:val="006201FC"/>
    <w:rsid w:val="00632C6F"/>
    <w:rsid w:val="00633225"/>
    <w:rsid w:val="006A66A8"/>
    <w:rsid w:val="006B66FE"/>
    <w:rsid w:val="006E1A73"/>
    <w:rsid w:val="006E3003"/>
    <w:rsid w:val="00701A84"/>
    <w:rsid w:val="00706E51"/>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B7B28"/>
    <w:rsid w:val="009C6202"/>
    <w:rsid w:val="009C7B99"/>
    <w:rsid w:val="009D3129"/>
    <w:rsid w:val="009F285B"/>
    <w:rsid w:val="009F65B7"/>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F377A"/>
    <w:rsid w:val="00C310C9"/>
    <w:rsid w:val="00C32F3D"/>
    <w:rsid w:val="00C41B36"/>
    <w:rsid w:val="00C56FC2"/>
    <w:rsid w:val="00C67FA3"/>
    <w:rsid w:val="00CE44E9"/>
    <w:rsid w:val="00CF445D"/>
    <w:rsid w:val="00CF618A"/>
    <w:rsid w:val="00D0558B"/>
    <w:rsid w:val="00D47759"/>
    <w:rsid w:val="00D67378"/>
    <w:rsid w:val="00D704EC"/>
    <w:rsid w:val="00DB5652"/>
    <w:rsid w:val="00DD6742"/>
    <w:rsid w:val="00E02BD0"/>
    <w:rsid w:val="00E1675F"/>
    <w:rsid w:val="00E33862"/>
    <w:rsid w:val="00E4044A"/>
    <w:rsid w:val="00E5594E"/>
    <w:rsid w:val="00E66FC0"/>
    <w:rsid w:val="00E941D0"/>
    <w:rsid w:val="00EB1CEC"/>
    <w:rsid w:val="00EB4E90"/>
    <w:rsid w:val="00EC29F5"/>
    <w:rsid w:val="00ED1CC4"/>
    <w:rsid w:val="00EE3EAE"/>
    <w:rsid w:val="00EF4D6F"/>
    <w:rsid w:val="00F432FF"/>
    <w:rsid w:val="00F72352"/>
    <w:rsid w:val="00F731B7"/>
    <w:rsid w:val="00F80B55"/>
    <w:rsid w:val="00F81BBB"/>
    <w:rsid w:val="00F93E7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9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41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66416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blog.pagefreezer.com/sha-256-benefits-evidence-authentication#:~:text=The%20Benefits%20of%20SHA%2D256&amp;text=Collisions%20are%20incredibly%20unlikely%3A%20There,the%20exact%20same%20hash%20valu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echtarget.com/searchsecurity/feature/Exception-handling-best-practices-call-for-secure-code-desig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ybernews.com/resources/what-is-aes-encryptio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educative.io/answers/what-is-cbc"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rentonsystems.com/blog/symmetric-vs-asymmetric-encryp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8113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Way, Shawn</cp:lastModifiedBy>
  <cp:revision>56</cp:revision>
  <dcterms:created xsi:type="dcterms:W3CDTF">2022-04-20T12:43:00Z</dcterms:created>
  <dcterms:modified xsi:type="dcterms:W3CDTF">2023-02-18T21:46:00Z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