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sz w:val="36"/>
        </w:rPr>
        <w:t>实验二　基于卷积神经网络的 MNIST 手写数字识别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基于卷积神经网络的 MNIST 手写数字识别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专业班级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学号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姓名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（请填写）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实验日期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（请填写）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sz w:val="32"/>
        </w:rPr>
        <w:t>一、实验目的</w:t>
      </w:r>
    </w:p>
    <w:p>
      <w:r>
        <w:rPr>
          <w:rFonts w:ascii="Times New Roman" w:hAnsi="Times New Roman" w:eastAsia="宋体"/>
          <w:b w:val="0"/>
          <w:sz w:val="24"/>
        </w:rPr>
        <w:t>1. 熟悉 PyTorch 深度学习框架的使用；</w:t>
      </w:r>
    </w:p>
    <w:p>
      <w:r>
        <w:rPr>
          <w:rFonts w:ascii="Times New Roman" w:hAnsi="Times New Roman" w:eastAsia="宋体"/>
          <w:b w:val="0"/>
          <w:sz w:val="24"/>
        </w:rPr>
        <w:t>2. 熟悉卷积神经网络（CNN）的训练思路；</w:t>
      </w:r>
    </w:p>
    <w:p>
      <w:r>
        <w:rPr>
          <w:rFonts w:ascii="Times New Roman" w:hAnsi="Times New Roman" w:eastAsia="宋体"/>
          <w:b w:val="0"/>
          <w:sz w:val="24"/>
        </w:rPr>
        <w:t>3. 掌握卷积神经网络对 MNIST 手写数字的识别过程。</w:t>
      </w:r>
    </w:p>
    <w:p>
      <w:pPr>
        <w:pStyle w:val="Heading1"/>
      </w:pPr>
      <w:r>
        <w:rPr>
          <w:rFonts w:ascii="Times New Roman" w:hAnsi="Times New Roman" w:eastAsia="宋体"/>
          <w:b/>
          <w:sz w:val="32"/>
        </w:rPr>
        <w:t>二、实验内容</w:t>
      </w:r>
    </w:p>
    <w:p>
      <w:r>
        <w:rPr>
          <w:rFonts w:ascii="Times New Roman" w:hAnsi="Times New Roman" w:eastAsia="宋体"/>
          <w:b w:val="0"/>
          <w:sz w:val="24"/>
        </w:rPr>
        <w:t>MNIST 数据库共有 7 万张手写数字图片，其中 6 万张用于训练、1 万张用于测试，每张图片大小为 28×28 像素（单通道灰度图），标签为 0~9 共 10 类。本实验使用 PyTorch 搭建一个卷积神经网络模型，完成对 MNIST 手写数字的识别任务，并对训练、测试结果进行分析。</w:t>
      </w:r>
    </w:p>
    <w:p>
      <w:pPr>
        <w:pStyle w:val="Heading1"/>
      </w:pPr>
      <w:r>
        <w:rPr>
          <w:rFonts w:ascii="Times New Roman" w:hAnsi="Times New Roman" w:eastAsia="宋体"/>
          <w:b/>
          <w:sz w:val="32"/>
        </w:rPr>
        <w:t>三、实验设备与环境</w:t>
      </w:r>
    </w:p>
    <w:p>
      <w:r>
        <w:rPr>
          <w:rFonts w:ascii="Times New Roman" w:hAnsi="Times New Roman" w:eastAsia="宋体"/>
          <w:b w:val="0"/>
          <w:sz w:val="24"/>
        </w:rPr>
        <w:t>1. 计算机一台；</w:t>
      </w:r>
    </w:p>
    <w:p>
      <w:r>
        <w:rPr>
          <w:rFonts w:ascii="Times New Roman" w:hAnsi="Times New Roman" w:eastAsia="宋体"/>
          <w:b w:val="0"/>
          <w:sz w:val="24"/>
        </w:rPr>
        <w:t>2. PyTorch 深度学习框架；</w:t>
      </w:r>
    </w:p>
    <w:p>
      <w:r>
        <w:rPr>
          <w:rFonts w:ascii="Times New Roman" w:hAnsi="Times New Roman" w:eastAsia="宋体"/>
          <w:b w:val="0"/>
          <w:sz w:val="24"/>
        </w:rPr>
        <w:t>3. 具体环境：Python 3.12 + torch 2.12.0(CPU) + torchvision 0.27.0 + matplotlib。</w:t>
      </w:r>
    </w:p>
    <w:p>
      <w:pPr>
        <w:pStyle w:val="Heading1"/>
      </w:pPr>
      <w:r>
        <w:rPr>
          <w:rFonts w:ascii="Times New Roman" w:hAnsi="Times New Roman" w:eastAsia="宋体"/>
          <w:b/>
          <w:sz w:val="32"/>
        </w:rPr>
        <w:t>四、实验步骤</w:t>
      </w:r>
    </w:p>
    <w:p>
      <w:r>
        <w:rPr>
          <w:rFonts w:ascii="Times New Roman" w:hAnsi="Times New Roman" w:eastAsia="宋体"/>
          <w:b w:val="0"/>
          <w:sz w:val="24"/>
        </w:rPr>
        <w:t>实验按「读取数据 → 创建模型 → 训练网络 → 测试网络 → 结果输出与分析」五个步骤进行，对应代码见 train_mnist_cnn.py。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4.1 读取数据（输入数据与目标输出数据）</w:t>
      </w:r>
    </w:p>
    <w:p>
      <w:r>
        <w:rPr>
          <w:rFonts w:ascii="Times New Roman" w:hAnsi="Times New Roman" w:eastAsia="宋体"/>
          <w:b w:val="0"/>
          <w:sz w:val="24"/>
        </w:rPr>
        <w:t>· 使用 torchvision.datasets.MNIST 自动下载并加载训练集(60000 张)与测试集(10000 张)。</w:t>
      </w:r>
    </w:p>
    <w:p>
      <w:r>
        <w:rPr>
          <w:rFonts w:ascii="Times New Roman" w:hAnsi="Times New Roman" w:eastAsia="宋体"/>
          <w:b w:val="0"/>
          <w:sz w:val="24"/>
        </w:rPr>
        <w:t>· 预处理：ToTensor() 归一化到 [0,1]，再用 Normalize((0.1307,),(0.3081,)) 做标准化。</w:t>
      </w:r>
    </w:p>
    <w:p>
      <w:r>
        <w:rPr>
          <w:rFonts w:ascii="Times New Roman" w:hAnsi="Times New Roman" w:eastAsia="宋体"/>
          <w:b w:val="0"/>
          <w:sz w:val="24"/>
        </w:rPr>
        <w:t>· 训练集 batch_size=64 且 shuffle=True；测试集 batch_size=1000 不打乱。</w:t>
      </w:r>
    </w:p>
    <w:p>
      <w:r>
        <w:rPr>
          <w:rFonts w:ascii="Times New Roman" w:hAnsi="Times New Roman" w:eastAsia="宋体"/>
          <w:b w:val="0"/>
          <w:sz w:val="24"/>
        </w:rPr>
        <w:t>· 输入数据为形状 [N,1,28,28] 的图像张量；目标输出为形状 [N] 的整数标签(0~9)。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4.2 创建卷积神经网络模型</w:t>
      </w:r>
    </w:p>
    <w:p>
      <w:r>
        <w:rPr>
          <w:rFonts w:ascii="Times New Roman" w:hAnsi="Times New Roman" w:eastAsia="宋体"/>
          <w:b w:val="0"/>
          <w:sz w:val="24"/>
        </w:rPr>
        <w:t>网络结构示意图如下：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22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/>
          <w:sz w:val="21"/>
        </w:rPr>
        <w:t>图1 CNN 网络结构示意图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配置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输出尺寸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输入 Input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单通道灰度图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 × 28 × 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卷积 Conv1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3×3, 1→32, padding=1, ReLU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 × 28 × 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池化 Pool1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MaxPool 2×2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 × 14 × 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卷积 Conv2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3×3, 32→64, padding=1, ReLU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64 × 14 × 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池化 Pool2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MaxPool 2×2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64 × 7 × 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展平 Flatten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3136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全连接 FC1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3136→128, ReLU, Dropout 0.5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全连接 FC2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128→10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模型可训练参数总数：421,642。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4.3 训练网络</w:t>
      </w:r>
    </w:p>
    <w:p>
      <w:r>
        <w:rPr>
          <w:rFonts w:ascii="Times New Roman" w:hAnsi="Times New Roman" w:eastAsia="宋体"/>
          <w:b w:val="0"/>
          <w:sz w:val="24"/>
        </w:rPr>
        <w:t>· 损失函数：交叉熵损失 CrossEntropyLoss（内部含 Softmax，适合多分类）；</w:t>
      </w:r>
    </w:p>
    <w:p>
      <w:r>
        <w:rPr>
          <w:rFonts w:ascii="Times New Roman" w:hAnsi="Times New Roman" w:eastAsia="宋体"/>
          <w:b w:val="0"/>
          <w:sz w:val="24"/>
        </w:rPr>
        <w:t>· 优化器：Adam，学习率 lr=0.001；</w:t>
      </w:r>
    </w:p>
    <w:p>
      <w:r>
        <w:rPr>
          <w:rFonts w:ascii="Times New Roman" w:hAnsi="Times New Roman" w:eastAsia="宋体"/>
          <w:b w:val="0"/>
          <w:sz w:val="24"/>
        </w:rPr>
        <w:t>· 迭代次数 Epochs=10；每轮做前向→计算损失→反向传播→参数更新；</w:t>
      </w:r>
    </w:p>
    <w:p>
      <w:r>
        <w:rPr>
          <w:rFonts w:ascii="Times New Roman" w:hAnsi="Times New Roman" w:eastAsia="宋体"/>
          <w:b w:val="0"/>
          <w:sz w:val="24"/>
        </w:rPr>
        <w:t>· 随机种子固定为 42，保证结果可复现。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4.4 测试网络</w:t>
      </w:r>
    </w:p>
    <w:p>
      <w:r>
        <w:rPr>
          <w:rFonts w:ascii="Times New Roman" w:hAnsi="Times New Roman" w:eastAsia="宋体"/>
          <w:b w:val="0"/>
          <w:sz w:val="24"/>
        </w:rPr>
        <w:t>每个 epoch 结束后，在 1 万张测试集上用 model.eval()+torch.no_grad() 评估损失与准确率（准确率 = 预测正确样本数 / 总样本数），并记录最优精度。</w:t>
      </w:r>
    </w:p>
    <w:p>
      <w:pPr>
        <w:pStyle w:val="Heading1"/>
      </w:pPr>
      <w:r>
        <w:rPr>
          <w:rFonts w:ascii="Times New Roman" w:hAnsi="Times New Roman" w:eastAsia="宋体"/>
          <w:b/>
          <w:sz w:val="32"/>
        </w:rPr>
        <w:t>五、神经网络参数设置（汇总）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参数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取值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迭代次数 Epochs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批大小 Batch size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学习率 Learning rate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优化器 Optimizer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Adam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损失函数 Loss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CrossEntropyLoss（交叉熵）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激活函数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ReLU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正则化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Dropout(0.5)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随机种子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可训练参数量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421,642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sz w:val="32"/>
        </w:rPr>
        <w:t>六、实验结果与分析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6.1 训练/测试日志与最终精度（精度截图）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89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a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/>
          <w:sz w:val="21"/>
        </w:rPr>
        <w:t>图2 训练日志与最终测试精度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Epoch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训练损失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训练精度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测试损失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测试精度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0.2085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93.69%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0.0496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98.25%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0.0798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97.63%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0.0402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98.72%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0.0587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98.22%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0.0281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99.11%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0.0497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98.57%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0.0288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98.99%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0.0411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98.70%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0.0287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98.99%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0.0372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98.88%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99.29%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0.0307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99.04%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0.0264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99.14%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0.0270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99.15%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0.0213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99.34%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99.24%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0.0218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99.36%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0.0235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99.23%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0.0215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99.35%</w:t>
            </w:r>
          </w:p>
        </w:tc>
      </w:tr>
    </w:tbl>
    <w:p>
      <w:r>
        <w:rPr>
          <w:rFonts w:ascii="Times New Roman" w:hAnsi="Times New Roman" w:eastAsia="宋体"/>
          <w:b/>
          <w:sz w:val="24"/>
        </w:rPr>
        <w:t>最终测试精度：99.35%（最佳 99.36%）。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6.2 损失与精度曲线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1613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/>
          <w:sz w:val="21"/>
        </w:rPr>
        <w:t>图3 训练/测试 损失与精度曲线</w:t>
      </w:r>
    </w:p>
    <w:p>
      <w:r>
        <w:rPr>
          <w:rFonts w:ascii="Times New Roman" w:hAnsi="Times New Roman" w:eastAsia="宋体"/>
          <w:b w:val="0"/>
          <w:sz w:val="24"/>
        </w:rPr>
        <w:t>· 训练损失从约 0.21 快速下降并趋于平稳，测试损失同步下降，模型有效学习且无明显过拟合；</w:t>
      </w:r>
    </w:p>
    <w:p>
      <w:r>
        <w:rPr>
          <w:rFonts w:ascii="Times New Roman" w:hAnsi="Times New Roman" w:eastAsia="宋体"/>
          <w:b w:val="0"/>
          <w:sz w:val="24"/>
        </w:rPr>
        <w:t>· 测试精度第 1 个 epoch 即达 98.25%，第 3 个 epoch 后稳定在 99% 以上；</w:t>
      </w:r>
    </w:p>
    <w:p>
      <w:r>
        <w:rPr>
          <w:rFonts w:ascii="Times New Roman" w:hAnsi="Times New Roman" w:eastAsia="宋体"/>
          <w:b w:val="0"/>
          <w:sz w:val="24"/>
        </w:rPr>
        <w:t>· 训练精度与测试精度差距很小，表明 Dropout 与较浅网络有效控制了过拟合。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6.3 混淆矩阵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96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/>
          <w:sz w:val="21"/>
        </w:rPr>
        <w:t>图4 测试集混淆矩阵</w:t>
      </w:r>
    </w:p>
    <w:p>
      <w:r>
        <w:rPr>
          <w:rFonts w:ascii="Times New Roman" w:hAnsi="Times New Roman" w:eastAsia="宋体"/>
          <w:b w:val="0"/>
          <w:sz w:val="24"/>
        </w:rPr>
        <w:t>· 对角线元素占绝对多数，绝大部分样本被正确分类；</w:t>
      </w:r>
    </w:p>
    <w:p>
      <w:r>
        <w:rPr>
          <w:rFonts w:ascii="Times New Roman" w:hAnsi="Times New Roman" w:eastAsia="宋体"/>
          <w:b w:val="0"/>
          <w:sz w:val="24"/>
        </w:rPr>
        <w:t>· 误分类极少，主要集中在形状相近的数字之间（如 5↔3、4↔9、7↔2）。</w:t>
      </w:r>
    </w:p>
    <w:p>
      <w:pPr>
        <w:pStyle w:val="Heading2"/>
      </w:pPr>
      <w:r>
        <w:rPr>
          <w:rFonts w:ascii="Times New Roman" w:hAnsi="Times New Roman" w:eastAsia="宋体"/>
          <w:b/>
          <w:sz w:val="28"/>
        </w:rPr>
        <w:t>6.4 预测示例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predic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/>
          <w:sz w:val="21"/>
        </w:rPr>
        <w:t>图5 测试样本预测示例（绿色=正确）</w:t>
      </w:r>
    </w:p>
    <w:p>
      <w:pPr>
        <w:pStyle w:val="Heading1"/>
      </w:pPr>
      <w:r>
        <w:rPr>
          <w:rFonts w:ascii="Times New Roman" w:hAnsi="Times New Roman" w:eastAsia="宋体"/>
          <w:b/>
          <w:sz w:val="32"/>
        </w:rPr>
        <w:t>七、结论</w:t>
      </w:r>
    </w:p>
    <w:p>
      <w:r>
        <w:rPr>
          <w:rFonts w:ascii="Times New Roman" w:hAnsi="Times New Roman" w:eastAsia="宋体"/>
          <w:b w:val="0"/>
          <w:sz w:val="24"/>
        </w:rPr>
        <w:t>1. 基于 PyTorch 成功搭建了含 2 卷积层、2 池化层、2 全连接层的 CNN，完成 MNIST 识别任务；</w:t>
      </w:r>
    </w:p>
    <w:p>
      <w:r>
        <w:rPr>
          <w:rFonts w:ascii="Times New Roman" w:hAnsi="Times New Roman" w:eastAsia="宋体"/>
          <w:b w:val="0"/>
          <w:sz w:val="24"/>
        </w:rPr>
        <w:t>2. 在 Epochs=10、batch_size=64、lr=0.001、Adam、交叉熵设置下，最终测试精度达 99.35%（最佳 99.36%）；</w:t>
      </w:r>
    </w:p>
    <w:p>
      <w:r>
        <w:rPr>
          <w:rFonts w:ascii="Times New Roman" w:hAnsi="Times New Roman" w:eastAsia="宋体"/>
          <w:b w:val="0"/>
          <w:sz w:val="24"/>
        </w:rPr>
        <w:t>3. CNN 通过卷积+池化自动提取空间特征，具有参数共享、平移不变、精度高的优势；</w:t>
      </w:r>
    </w:p>
    <w:p>
      <w:r>
        <w:rPr>
          <w:rFonts w:ascii="Times New Roman" w:hAnsi="Times New Roman" w:eastAsia="宋体"/>
          <w:b w:val="0"/>
          <w:sz w:val="24"/>
        </w:rPr>
        <w:t>4. 后续可尝试增加卷积层、加入 BatchNorm、数据增强或调整学习率以进一步提升性能。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