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59" w:rsidRPr="000F6D59" w:rsidRDefault="000F6D59">
      <w:pPr>
        <w:rPr>
          <w:b/>
          <w:u w:val="single"/>
        </w:rPr>
      </w:pPr>
      <w:r w:rsidRPr="000F6D59">
        <w:rPr>
          <w:b/>
          <w:u w:val="single"/>
        </w:rPr>
        <w:t>Maron Working Group</w:t>
      </w:r>
    </w:p>
    <w:p w:rsidR="000F6D59" w:rsidRDefault="000F6D59">
      <w:pPr>
        <w:rPr>
          <w:b/>
        </w:rPr>
      </w:pPr>
    </w:p>
    <w:p w:rsidR="00D70E2D" w:rsidRDefault="00D70E2D">
      <w:pPr>
        <w:rPr>
          <w:b/>
        </w:rPr>
      </w:pPr>
      <w:r w:rsidRPr="00D70E2D">
        <w:rPr>
          <w:b/>
        </w:rPr>
        <w:t>Title:</w:t>
      </w:r>
      <w:r w:rsidR="007E3DAE">
        <w:rPr>
          <w:b/>
        </w:rPr>
        <w:t xml:space="preserve"> </w:t>
      </w:r>
    </w:p>
    <w:p w:rsidR="000D3042" w:rsidRDefault="000D3042">
      <w:pPr>
        <w:rPr>
          <w:b/>
        </w:rPr>
      </w:pPr>
    </w:p>
    <w:p w:rsidR="007E3DAE" w:rsidRPr="00751F73" w:rsidRDefault="007E3DAE">
      <w:r w:rsidRPr="00751F73">
        <w:t xml:space="preserve">Noisy Miners – Trends </w:t>
      </w:r>
      <w:r w:rsidR="000D3042" w:rsidRPr="00751F73">
        <w:t>in reporting rate (1998 – 2012)</w:t>
      </w:r>
    </w:p>
    <w:p w:rsidR="00D70E2D" w:rsidRDefault="00D70E2D"/>
    <w:p w:rsidR="00D70E2D" w:rsidRPr="00D70E2D" w:rsidRDefault="00D70E2D">
      <w:pPr>
        <w:rPr>
          <w:b/>
        </w:rPr>
      </w:pPr>
      <w:r w:rsidRPr="00D70E2D">
        <w:rPr>
          <w:b/>
        </w:rPr>
        <w:t>Abstract:</w:t>
      </w:r>
    </w:p>
    <w:p w:rsidR="00D70E2D" w:rsidRDefault="00D70E2D"/>
    <w:p w:rsidR="000D3042" w:rsidRPr="00751F73" w:rsidRDefault="000D3042">
      <w:r w:rsidRPr="00751F73">
        <w:t xml:space="preserve">Results of analysis of trends in reporting rate (proportion of surveys in which the species was detected) based on Birdlife Australia Atlas data according to IBRA Bioregion </w:t>
      </w:r>
      <w:proofErr w:type="gramStart"/>
      <w:r w:rsidRPr="00751F73">
        <w:t>between 1998-2012</w:t>
      </w:r>
      <w:proofErr w:type="gramEnd"/>
      <w:r w:rsidRPr="00751F73">
        <w:t>.</w:t>
      </w:r>
    </w:p>
    <w:p w:rsidR="000D3042" w:rsidRDefault="000D3042"/>
    <w:p w:rsidR="00D70E2D" w:rsidRPr="00A743AA" w:rsidRDefault="00A743AA" w:rsidP="00A743AA">
      <w:pPr>
        <w:pStyle w:val="ListParagraph"/>
        <w:numPr>
          <w:ilvl w:val="0"/>
          <w:numId w:val="1"/>
        </w:numPr>
        <w:rPr>
          <w:b/>
          <w:color w:val="FF0000"/>
        </w:rPr>
      </w:pPr>
      <w:r w:rsidRPr="00A743AA">
        <w:rPr>
          <w:b/>
          <w:color w:val="FF0000"/>
        </w:rPr>
        <w:t xml:space="preserve">(Data related to “PAPER” published by the Group – How do we reference this in </w:t>
      </w:r>
      <w:proofErr w:type="gramStart"/>
      <w:r w:rsidRPr="00A743AA">
        <w:rPr>
          <w:b/>
          <w:color w:val="FF0000"/>
        </w:rPr>
        <w:t>Metadata ??</w:t>
      </w:r>
      <w:proofErr w:type="gramEnd"/>
    </w:p>
    <w:p w:rsidR="00D70E2D" w:rsidRDefault="00D70E2D"/>
    <w:p w:rsidR="00D70E2D" w:rsidRPr="00D70E2D" w:rsidRDefault="00D70E2D">
      <w:pPr>
        <w:rPr>
          <w:b/>
        </w:rPr>
      </w:pPr>
      <w:r w:rsidRPr="00D70E2D">
        <w:rPr>
          <w:b/>
        </w:rPr>
        <w:t>Keywords:</w:t>
      </w:r>
    </w:p>
    <w:p w:rsidR="005544E5" w:rsidRDefault="005544E5">
      <w:bookmarkStart w:id="0" w:name="_GoBack"/>
      <w:bookmarkEnd w:id="0"/>
    </w:p>
    <w:p w:rsidR="00B721AB" w:rsidRPr="00586FDF" w:rsidRDefault="00B721AB">
      <w:pPr>
        <w:rPr>
          <w:color w:val="000000" w:themeColor="text1"/>
        </w:rPr>
      </w:pPr>
      <w:r w:rsidRPr="00586FDF">
        <w:rPr>
          <w:color w:val="000000" w:themeColor="text1"/>
        </w:rPr>
        <w:t>Ecology</w:t>
      </w:r>
    </w:p>
    <w:p w:rsidR="000F6D59" w:rsidRDefault="000F6D59">
      <w:pPr>
        <w:rPr>
          <w:color w:val="FF0000"/>
        </w:rPr>
      </w:pPr>
    </w:p>
    <w:p w:rsidR="00910DBA" w:rsidRPr="00586FDF" w:rsidRDefault="00910DBA" w:rsidP="000F6D59">
      <w:pPr>
        <w:pStyle w:val="NoSpacing"/>
        <w:rPr>
          <w:color w:val="000000" w:themeColor="text1"/>
        </w:rPr>
      </w:pPr>
      <w:r w:rsidRPr="00586FDF">
        <w:rPr>
          <w:color w:val="000000" w:themeColor="text1"/>
        </w:rPr>
        <w:t xml:space="preserve">Ecosystem disruption, </w:t>
      </w:r>
      <w:proofErr w:type="spellStart"/>
      <w:r w:rsidRPr="00586FDF">
        <w:rPr>
          <w:color w:val="000000" w:themeColor="text1"/>
        </w:rPr>
        <w:t>interspecific</w:t>
      </w:r>
      <w:proofErr w:type="spellEnd"/>
      <w:r w:rsidRPr="00586FDF">
        <w:rPr>
          <w:color w:val="000000" w:themeColor="text1"/>
        </w:rPr>
        <w:t xml:space="preserve"> competition, keystone species, landscape</w:t>
      </w:r>
    </w:p>
    <w:p w:rsidR="00910DBA" w:rsidRPr="00586FDF" w:rsidRDefault="00910DBA" w:rsidP="000F6D59">
      <w:pPr>
        <w:pStyle w:val="NoSpacing"/>
        <w:rPr>
          <w:color w:val="000000" w:themeColor="text1"/>
        </w:rPr>
      </w:pPr>
      <w:proofErr w:type="gramStart"/>
      <w:r w:rsidRPr="00586FDF">
        <w:rPr>
          <w:color w:val="000000" w:themeColor="text1"/>
        </w:rPr>
        <w:t>modification</w:t>
      </w:r>
      <w:proofErr w:type="gramEnd"/>
      <w:r w:rsidRPr="00586FDF">
        <w:rPr>
          <w:color w:val="000000" w:themeColor="text1"/>
        </w:rPr>
        <w:t xml:space="preserve">, phase shift, strong </w:t>
      </w:r>
      <w:proofErr w:type="spellStart"/>
      <w:r w:rsidRPr="00586FDF">
        <w:rPr>
          <w:color w:val="000000" w:themeColor="text1"/>
        </w:rPr>
        <w:t>interactor</w:t>
      </w:r>
      <w:proofErr w:type="spellEnd"/>
      <w:r w:rsidRPr="00586FDF">
        <w:rPr>
          <w:rFonts w:ascii="AdvMINION-SB" w:hAnsi="AdvMINION-SB"/>
          <w:color w:val="000000" w:themeColor="text1"/>
        </w:rPr>
        <w:t xml:space="preserve"> </w:t>
      </w:r>
    </w:p>
    <w:p w:rsidR="00B721AB" w:rsidRDefault="00B721AB"/>
    <w:p w:rsidR="00D70E2D" w:rsidRDefault="00D70E2D">
      <w:pPr>
        <w:rPr>
          <w:i/>
        </w:rPr>
      </w:pPr>
      <w:r w:rsidRPr="00D70E2D">
        <w:rPr>
          <w:b/>
        </w:rPr>
        <w:t>Owner:</w:t>
      </w:r>
      <w:r>
        <w:t xml:space="preserve"> </w:t>
      </w:r>
      <w:r w:rsidR="00E27D2A">
        <w:t>(</w:t>
      </w:r>
      <w:r w:rsidRPr="00E27D2A">
        <w:rPr>
          <w:i/>
        </w:rPr>
        <w:t>The person or organisation who is credited with creating the data</w:t>
      </w:r>
      <w:r w:rsidR="00E27D2A">
        <w:rPr>
          <w:i/>
        </w:rPr>
        <w:t>)</w:t>
      </w:r>
    </w:p>
    <w:p w:rsidR="00586FDF" w:rsidRDefault="00586FDF">
      <w:pPr>
        <w:rPr>
          <w:i/>
        </w:rPr>
      </w:pPr>
    </w:p>
    <w:p w:rsidR="00B721AB" w:rsidRPr="00586FDF" w:rsidRDefault="00B721AB">
      <w:pPr>
        <w:rPr>
          <w:color w:val="000000" w:themeColor="text1"/>
        </w:rPr>
      </w:pPr>
      <w:r w:rsidRPr="00586FDF">
        <w:rPr>
          <w:color w:val="000000" w:themeColor="text1"/>
        </w:rPr>
        <w:t>Dr Martine Maron</w:t>
      </w:r>
    </w:p>
    <w:p w:rsidR="00B721AB" w:rsidRPr="00586FDF" w:rsidRDefault="00B721AB">
      <w:pPr>
        <w:rPr>
          <w:color w:val="000000" w:themeColor="text1"/>
        </w:rPr>
      </w:pPr>
      <w:bookmarkStart w:id="1" w:name="OLE_LINK1"/>
      <w:bookmarkStart w:id="2" w:name="OLE_LINK2"/>
      <w:r w:rsidRPr="00586FDF">
        <w:rPr>
          <w:color w:val="000000" w:themeColor="text1"/>
        </w:rPr>
        <w:t>University of Queensland</w:t>
      </w:r>
    </w:p>
    <w:bookmarkEnd w:id="1"/>
    <w:bookmarkEnd w:id="2"/>
    <w:p w:rsidR="00B721AB" w:rsidRPr="00B721AB" w:rsidRDefault="00B721AB">
      <w:pPr>
        <w:rPr>
          <w:color w:val="FF0000"/>
        </w:rPr>
      </w:pPr>
    </w:p>
    <w:p w:rsidR="00D70E2D" w:rsidRDefault="00D70E2D">
      <w:pPr>
        <w:rPr>
          <w:i/>
        </w:rPr>
      </w:pPr>
      <w:r w:rsidRPr="00D70E2D">
        <w:rPr>
          <w:b/>
        </w:rPr>
        <w:t>Contact:</w:t>
      </w:r>
      <w:r>
        <w:t xml:space="preserve"> </w:t>
      </w:r>
    </w:p>
    <w:p w:rsidR="00586FDF" w:rsidRDefault="00586FDF">
      <w:pPr>
        <w:rPr>
          <w:i/>
        </w:rPr>
      </w:pPr>
    </w:p>
    <w:p w:rsidR="00B721AB" w:rsidRPr="00586FDF" w:rsidRDefault="00B721AB" w:rsidP="00B721AB">
      <w:pPr>
        <w:rPr>
          <w:color w:val="000000" w:themeColor="text1"/>
        </w:rPr>
      </w:pPr>
      <w:r w:rsidRPr="00586FDF">
        <w:rPr>
          <w:color w:val="000000" w:themeColor="text1"/>
        </w:rPr>
        <w:t>Dr Martine Maron</w:t>
      </w:r>
    </w:p>
    <w:p w:rsidR="00B721AB" w:rsidRPr="00586FDF" w:rsidRDefault="00B721AB" w:rsidP="00B721AB">
      <w:pPr>
        <w:rPr>
          <w:color w:val="000000" w:themeColor="text1"/>
        </w:rPr>
      </w:pPr>
      <w:r w:rsidRPr="00586FDF">
        <w:rPr>
          <w:color w:val="000000" w:themeColor="text1"/>
        </w:rPr>
        <w:t>University of Queensland</w:t>
      </w:r>
    </w:p>
    <w:p w:rsidR="00B721AB" w:rsidRPr="00B721AB" w:rsidRDefault="00B721AB"/>
    <w:p w:rsidR="00D70E2D" w:rsidRDefault="00D70E2D">
      <w:pPr>
        <w:rPr>
          <w:i/>
        </w:rPr>
      </w:pPr>
      <w:r w:rsidRPr="00D70E2D">
        <w:rPr>
          <w:b/>
        </w:rPr>
        <w:t>Associated parties:</w:t>
      </w:r>
      <w:r>
        <w:t xml:space="preserve"> </w:t>
      </w:r>
      <w:r w:rsidR="00E27D2A">
        <w:t>(</w:t>
      </w:r>
      <w:r w:rsidRPr="00E27D2A">
        <w:rPr>
          <w:i/>
        </w:rPr>
        <w:t>these are people or organisations that are in some way responsible for the data. They may have assisted in collection of or maintenance of the data or they may have created documentation for the data.</w:t>
      </w:r>
      <w:r w:rsidR="00E27D2A">
        <w:rPr>
          <w:i/>
        </w:rPr>
        <w:t>)</w:t>
      </w:r>
    </w:p>
    <w:p w:rsidR="005F26AD" w:rsidRDefault="005F26AD">
      <w:pPr>
        <w:rPr>
          <w:i/>
        </w:rPr>
      </w:pPr>
    </w:p>
    <w:p w:rsidR="00D5114F" w:rsidRPr="00D5114F" w:rsidRDefault="00D5114F" w:rsidP="00D5114F">
      <w:pPr>
        <w:rPr>
          <w:b/>
          <w:i/>
          <w:color w:val="FF0000"/>
        </w:rPr>
      </w:pPr>
      <w:r>
        <w:rPr>
          <w:b/>
          <w:i/>
          <w:color w:val="FF0000"/>
        </w:rPr>
        <w:t xml:space="preserve">Q? - </w:t>
      </w:r>
      <w:r w:rsidRPr="00D5114F">
        <w:rPr>
          <w:b/>
          <w:i/>
          <w:color w:val="FF0000"/>
        </w:rPr>
        <w:t xml:space="preserve">Guru, do we reference the other contributors to the “Paper” lead by </w:t>
      </w:r>
      <w:r>
        <w:rPr>
          <w:b/>
          <w:i/>
          <w:color w:val="FF0000"/>
        </w:rPr>
        <w:t xml:space="preserve">  </w:t>
      </w:r>
      <w:r w:rsidRPr="00D5114F">
        <w:rPr>
          <w:b/>
          <w:i/>
          <w:color w:val="FF0000"/>
        </w:rPr>
        <w:t>Martine that this data was derived from?</w:t>
      </w:r>
    </w:p>
    <w:p w:rsidR="00D5114F" w:rsidRDefault="00D5114F">
      <w:pPr>
        <w:rPr>
          <w:i/>
        </w:rPr>
      </w:pPr>
    </w:p>
    <w:p w:rsidR="005F26AD" w:rsidRPr="00FE65B2" w:rsidRDefault="005F26AD">
      <w:r w:rsidRPr="00FE65B2">
        <w:t>Base data that the “Synthesised Data” has come from is “Atlas of Australia”</w:t>
      </w:r>
      <w:r w:rsidR="009F6C48" w:rsidRPr="00FE65B2">
        <w:t xml:space="preserve"> and IBRA v 7.0</w:t>
      </w:r>
    </w:p>
    <w:p w:rsidR="000C467A" w:rsidRDefault="000C467A">
      <w:pPr>
        <w:rPr>
          <w:i/>
        </w:rPr>
      </w:pPr>
    </w:p>
    <w:p w:rsidR="009F6C48" w:rsidRDefault="009F6C48">
      <w:pPr>
        <w:rPr>
          <w:i/>
        </w:rPr>
      </w:pPr>
      <w:r>
        <w:rPr>
          <w:i/>
        </w:rPr>
        <w:t>Metadata link</w:t>
      </w:r>
    </w:p>
    <w:p w:rsidR="009F6C48" w:rsidRDefault="005F7C4D">
      <w:pPr>
        <w:rPr>
          <w:i/>
        </w:rPr>
      </w:pPr>
      <w:hyperlink r:id="rId5" w:history="1">
        <w:r w:rsidR="009F6C48" w:rsidRPr="007E214D">
          <w:rPr>
            <w:rStyle w:val="Hyperlink"/>
            <w:i/>
          </w:rPr>
          <w:t>http://www.environment.gov.au/metadataexplorer/full_metadata.jsp?docId=%7B573FA186-1997-4F8B-BCF8-58B5876A156B%7D</w:t>
        </w:r>
      </w:hyperlink>
    </w:p>
    <w:p w:rsidR="009F6C48" w:rsidRDefault="009F6C48">
      <w:pPr>
        <w:rPr>
          <w:i/>
        </w:rPr>
      </w:pPr>
    </w:p>
    <w:p w:rsidR="000C467A" w:rsidRDefault="000C467A" w:rsidP="00FE65B2">
      <w:pPr>
        <w:rPr>
          <w:rFonts w:eastAsia="Times New Roman"/>
          <w:b/>
          <w:lang w:eastAsia="en-GB"/>
        </w:rPr>
      </w:pPr>
      <w:r w:rsidRPr="00FE65B2">
        <w:rPr>
          <w:rFonts w:eastAsia="Times New Roman"/>
          <w:b/>
          <w:lang w:eastAsia="en-GB"/>
        </w:rPr>
        <w:t xml:space="preserve">Resource constraints: </w:t>
      </w:r>
    </w:p>
    <w:p w:rsidR="00FE65B2" w:rsidRPr="00FE65B2" w:rsidRDefault="00FE65B2" w:rsidP="00FE65B2">
      <w:pPr>
        <w:rPr>
          <w:rFonts w:eastAsia="Times New Roman"/>
          <w:b/>
          <w:lang w:eastAsia="en-GB"/>
        </w:rPr>
      </w:pPr>
    </w:p>
    <w:p w:rsidR="00FE65B2" w:rsidRDefault="00FE65B2" w:rsidP="000C467A">
      <w:pPr>
        <w:rPr>
          <w:b/>
        </w:rPr>
      </w:pPr>
    </w:p>
    <w:p w:rsidR="00FE65B2" w:rsidRDefault="000C467A" w:rsidP="000C467A">
      <w:pPr>
        <w:rPr>
          <w:rFonts w:ascii="Arial" w:eastAsia="Times New Roman" w:hAnsi="Arial" w:cs="Arial"/>
          <w:b/>
          <w:bCs/>
          <w:color w:val="000000"/>
          <w:sz w:val="18"/>
          <w:szCs w:val="18"/>
          <w:lang w:eastAsia="en-GB"/>
        </w:rPr>
      </w:pPr>
      <w:r w:rsidRPr="00FE65B2">
        <w:rPr>
          <w:b/>
        </w:rPr>
        <w:lastRenderedPageBreak/>
        <w:t>Access constraints:</w:t>
      </w:r>
      <w:r w:rsidRPr="000C467A">
        <w:rPr>
          <w:rFonts w:ascii="Arial" w:eastAsia="Times New Roman" w:hAnsi="Arial" w:cs="Arial"/>
          <w:b/>
          <w:bCs/>
          <w:color w:val="000000"/>
          <w:sz w:val="18"/>
          <w:szCs w:val="18"/>
          <w:lang w:eastAsia="en-GB"/>
        </w:rPr>
        <w:t xml:space="preserve"> </w:t>
      </w:r>
    </w:p>
    <w:p w:rsidR="00FE65B2" w:rsidRDefault="00FE65B2" w:rsidP="000C467A">
      <w:pPr>
        <w:rPr>
          <w:rFonts w:ascii="Arial" w:eastAsia="Times New Roman" w:hAnsi="Arial" w:cs="Arial"/>
          <w:b/>
          <w:bCs/>
          <w:color w:val="000000"/>
          <w:sz w:val="18"/>
          <w:szCs w:val="18"/>
          <w:lang w:eastAsia="en-GB"/>
        </w:rPr>
      </w:pPr>
    </w:p>
    <w:p w:rsidR="000C467A" w:rsidRPr="000C467A" w:rsidRDefault="000C467A" w:rsidP="00FE65B2">
      <w:pPr>
        <w:rPr>
          <w:rFonts w:eastAsia="Times New Roman"/>
          <w:lang w:eastAsia="en-GB"/>
        </w:rPr>
      </w:pPr>
      <w:proofErr w:type="gramStart"/>
      <w:r w:rsidRPr="000C467A">
        <w:rPr>
          <w:rFonts w:eastAsia="Times New Roman"/>
          <w:lang w:eastAsia="en-GB"/>
        </w:rPr>
        <w:t>Data to be available in the Public Domain under Creative Commons by At</w:t>
      </w:r>
      <w:r w:rsidR="00FE65B2">
        <w:rPr>
          <w:rFonts w:eastAsia="Times New Roman"/>
          <w:lang w:eastAsia="en-GB"/>
        </w:rPr>
        <w:t>tribution Licensing Agreement.</w:t>
      </w:r>
      <w:proofErr w:type="gramEnd"/>
      <w:r w:rsidR="00FE65B2">
        <w:rPr>
          <w:rFonts w:eastAsia="Times New Roman"/>
          <w:lang w:eastAsia="en-GB"/>
        </w:rPr>
        <w:t xml:space="preserve"> </w:t>
      </w:r>
      <w:r w:rsidRPr="000C467A">
        <w:rPr>
          <w:rFonts w:eastAsia="Times New Roman"/>
          <w:lang w:eastAsia="en-GB"/>
        </w:rPr>
        <w:t xml:space="preserve">More information can be found here: http://creativecommons.org/licenses/by/3.0/au/deed.en </w:t>
      </w:r>
    </w:p>
    <w:p w:rsidR="00FE65B2" w:rsidRDefault="00FE65B2" w:rsidP="000C467A">
      <w:pPr>
        <w:rPr>
          <w:rFonts w:ascii="Arial" w:eastAsia="Times New Roman" w:hAnsi="Arial" w:cs="Arial"/>
          <w:b/>
          <w:bCs/>
          <w:color w:val="000000"/>
          <w:sz w:val="18"/>
          <w:szCs w:val="18"/>
          <w:lang w:eastAsia="en-GB"/>
        </w:rPr>
      </w:pPr>
    </w:p>
    <w:p w:rsidR="00FE65B2" w:rsidRPr="003F682F" w:rsidRDefault="000C467A" w:rsidP="003F682F">
      <w:pPr>
        <w:rPr>
          <w:rFonts w:eastAsia="Times New Roman"/>
          <w:b/>
          <w:lang w:eastAsia="en-GB"/>
        </w:rPr>
      </w:pPr>
      <w:r w:rsidRPr="003F682F">
        <w:rPr>
          <w:rFonts w:eastAsia="Times New Roman"/>
          <w:b/>
          <w:lang w:eastAsia="en-GB"/>
        </w:rPr>
        <w:t xml:space="preserve">Limitations of use: </w:t>
      </w:r>
    </w:p>
    <w:p w:rsidR="00FE65B2" w:rsidRDefault="00FE65B2" w:rsidP="000C467A">
      <w:pPr>
        <w:rPr>
          <w:rFonts w:ascii="Arial" w:eastAsia="Times New Roman" w:hAnsi="Arial" w:cs="Arial"/>
          <w:b/>
          <w:bCs/>
          <w:color w:val="000000"/>
          <w:sz w:val="18"/>
          <w:szCs w:val="18"/>
          <w:lang w:eastAsia="en-GB"/>
        </w:rPr>
      </w:pPr>
    </w:p>
    <w:p w:rsidR="000C467A" w:rsidRPr="00D5114F" w:rsidRDefault="000C467A" w:rsidP="003F682F">
      <w:pPr>
        <w:rPr>
          <w:rFonts w:eastAsia="Times New Roman"/>
          <w:lang w:eastAsia="en-GB"/>
        </w:rPr>
      </w:pPr>
      <w:r w:rsidRPr="00D5114F">
        <w:rPr>
          <w:rFonts w:eastAsia="Times New Roman"/>
          <w:lang w:eastAsia="en-GB"/>
        </w:rPr>
        <w:t>Users must attribute the Australian Government Department of the Environment as the data provider.</w:t>
      </w:r>
    </w:p>
    <w:p w:rsidR="000C467A" w:rsidRPr="00D5114F" w:rsidRDefault="000C467A" w:rsidP="000C467A">
      <w:pPr>
        <w:rPr>
          <w:rFonts w:ascii="Arial" w:eastAsia="Times New Roman" w:hAnsi="Arial" w:cs="Arial"/>
          <w:sz w:val="18"/>
          <w:szCs w:val="18"/>
          <w:lang w:eastAsia="en-GB"/>
        </w:rPr>
      </w:pPr>
    </w:p>
    <w:p w:rsidR="000C467A" w:rsidRDefault="000C467A">
      <w:r>
        <w:t>________________________________________________________________________________</w:t>
      </w:r>
    </w:p>
    <w:p w:rsidR="000C467A" w:rsidRDefault="000C467A"/>
    <w:p w:rsidR="00D70E2D" w:rsidRDefault="00D70E2D"/>
    <w:p w:rsidR="00D70E2D" w:rsidRDefault="00D70E2D">
      <w:r w:rsidRPr="00D70E2D">
        <w:rPr>
          <w:b/>
        </w:rPr>
        <w:t>Intended usage rights of the data package:</w:t>
      </w:r>
      <w:r>
        <w:t xml:space="preserve"> </w:t>
      </w:r>
    </w:p>
    <w:p w:rsidR="000F6D59" w:rsidRDefault="000F6D59"/>
    <w:p w:rsidR="000F6D59" w:rsidRPr="000F6D59" w:rsidRDefault="000F6D59" w:rsidP="000F6D59">
      <w:pPr>
        <w:pStyle w:val="NoSpacing"/>
        <w:numPr>
          <w:ilvl w:val="0"/>
          <w:numId w:val="3"/>
        </w:numPr>
        <w:rPr>
          <w:i/>
          <w:color w:val="FF0000"/>
        </w:rPr>
      </w:pPr>
      <w:r w:rsidRPr="000F6D59">
        <w:rPr>
          <w:i/>
          <w:color w:val="FF0000"/>
        </w:rPr>
        <w:t>What needs to be signed by “Martine” for Data to be available under CC-BY for download and use?</w:t>
      </w:r>
      <w:r>
        <w:rPr>
          <w:i/>
          <w:color w:val="FF0000"/>
        </w:rPr>
        <w:t xml:space="preserve">  (SA 24/3)</w:t>
      </w:r>
    </w:p>
    <w:p w:rsidR="000F6D59" w:rsidRDefault="000F6D59" w:rsidP="000F6D59">
      <w:pPr>
        <w:pStyle w:val="NoSpacing"/>
        <w:ind w:left="720"/>
      </w:pPr>
    </w:p>
    <w:p w:rsidR="00D70E2D" w:rsidRDefault="00D70E2D">
      <w:r w:rsidRPr="00D70E2D">
        <w:rPr>
          <w:b/>
        </w:rPr>
        <w:t>Describe the geographic region covered by your data</w:t>
      </w:r>
      <w:r>
        <w:t xml:space="preserve">: </w:t>
      </w:r>
    </w:p>
    <w:p w:rsidR="00043DF3" w:rsidRDefault="00043DF3"/>
    <w:p w:rsidR="00043DF3" w:rsidRDefault="00043DF3" w:rsidP="00043DF3">
      <w:pPr>
        <w:rPr>
          <w:rFonts w:eastAsia="Times New Roman"/>
          <w:lang w:val="en-US"/>
        </w:rPr>
      </w:pPr>
      <w:r w:rsidRPr="00043DF3">
        <w:rPr>
          <w:rFonts w:eastAsia="Times New Roman"/>
          <w:bCs/>
          <w:lang w:val="en-US"/>
        </w:rPr>
        <w:t>Extent type: </w:t>
      </w:r>
      <w:r w:rsidRPr="00043DF3">
        <w:rPr>
          <w:rFonts w:eastAsia="Times New Roman"/>
          <w:lang w:val="en-US"/>
        </w:rPr>
        <w:t>Full extent in decimal degrees</w:t>
      </w:r>
    </w:p>
    <w:p w:rsidR="00043DF3" w:rsidRPr="00043DF3" w:rsidRDefault="00043DF3" w:rsidP="00043DF3">
      <w:pPr>
        <w:rPr>
          <w:rFonts w:eastAsia="Times New Roman"/>
          <w:lang w:val="en-US"/>
        </w:rPr>
      </w:pPr>
    </w:p>
    <w:p w:rsidR="00043DF3" w:rsidRDefault="00043DF3" w:rsidP="00043DF3">
      <w:pPr>
        <w:rPr>
          <w:rFonts w:eastAsia="Times New Roman"/>
          <w:lang w:val="en-US"/>
        </w:rPr>
      </w:pPr>
      <w:r w:rsidRPr="00043DF3">
        <w:rPr>
          <w:rFonts w:eastAsia="Times New Roman"/>
          <w:bCs/>
          <w:lang w:val="en-US"/>
        </w:rPr>
        <w:t>Extent contains the resource: </w:t>
      </w:r>
      <w:r w:rsidRPr="00043DF3">
        <w:rPr>
          <w:rFonts w:eastAsia="Times New Roman"/>
          <w:lang w:val="en-US"/>
        </w:rPr>
        <w:t>Yes</w:t>
      </w:r>
    </w:p>
    <w:p w:rsidR="00043DF3" w:rsidRPr="00043DF3" w:rsidRDefault="00043DF3" w:rsidP="00043DF3">
      <w:pPr>
        <w:rPr>
          <w:rFonts w:eastAsia="Times New Roman"/>
          <w:lang w:val="en-US"/>
        </w:rPr>
      </w:pPr>
    </w:p>
    <w:p w:rsidR="00043DF3" w:rsidRPr="00043DF3" w:rsidRDefault="00043DF3" w:rsidP="00043DF3">
      <w:pPr>
        <w:rPr>
          <w:rFonts w:eastAsia="Times New Roman"/>
          <w:lang w:val="en-US"/>
        </w:rPr>
      </w:pPr>
      <w:r w:rsidRPr="00043DF3">
        <w:rPr>
          <w:rFonts w:eastAsia="Times New Roman"/>
          <w:bCs/>
          <w:lang w:val="en-US"/>
        </w:rPr>
        <w:t>West longitude: </w:t>
      </w:r>
      <w:r w:rsidR="00594A75">
        <w:rPr>
          <w:rFonts w:eastAsia="Times New Roman"/>
          <w:lang w:val="en-US"/>
        </w:rPr>
        <w:t>137.772</w:t>
      </w:r>
    </w:p>
    <w:p w:rsidR="00043DF3" w:rsidRPr="00043DF3" w:rsidRDefault="00043DF3" w:rsidP="00043DF3">
      <w:pPr>
        <w:rPr>
          <w:rFonts w:eastAsia="Times New Roman"/>
          <w:lang w:val="en-US"/>
        </w:rPr>
      </w:pPr>
      <w:r w:rsidRPr="00043DF3">
        <w:rPr>
          <w:rFonts w:eastAsia="Times New Roman"/>
          <w:bCs/>
          <w:lang w:val="en-US"/>
        </w:rPr>
        <w:t>East longitude: </w:t>
      </w:r>
      <w:r w:rsidR="00594A75">
        <w:rPr>
          <w:rFonts w:eastAsia="Times New Roman"/>
          <w:lang w:val="en-US"/>
        </w:rPr>
        <w:t>153.727</w:t>
      </w:r>
    </w:p>
    <w:p w:rsidR="00043DF3" w:rsidRPr="00043DF3" w:rsidRDefault="00043DF3" w:rsidP="00043DF3">
      <w:pPr>
        <w:rPr>
          <w:rFonts w:eastAsia="Times New Roman"/>
          <w:lang w:val="en-US"/>
        </w:rPr>
      </w:pPr>
      <w:r w:rsidRPr="00043DF3">
        <w:rPr>
          <w:rFonts w:eastAsia="Times New Roman"/>
          <w:bCs/>
          <w:lang w:val="en-US"/>
        </w:rPr>
        <w:t>North latitude: </w:t>
      </w:r>
      <w:r w:rsidR="00594A75">
        <w:rPr>
          <w:rFonts w:eastAsia="Times New Roman"/>
          <w:lang w:val="en-US"/>
        </w:rPr>
        <w:t>-15.130</w:t>
      </w:r>
    </w:p>
    <w:p w:rsidR="00043DF3" w:rsidRPr="00043DF3" w:rsidRDefault="00043DF3" w:rsidP="00043DF3">
      <w:pPr>
        <w:rPr>
          <w:rFonts w:eastAsia="Times New Roman"/>
          <w:lang w:val="en-US"/>
        </w:rPr>
      </w:pPr>
      <w:r w:rsidRPr="00043DF3">
        <w:rPr>
          <w:rFonts w:eastAsia="Times New Roman"/>
          <w:bCs/>
          <w:lang w:val="en-US"/>
        </w:rPr>
        <w:t>South latitude: </w:t>
      </w:r>
      <w:r w:rsidR="00594A75">
        <w:rPr>
          <w:rFonts w:eastAsia="Times New Roman"/>
          <w:lang w:val="en-US"/>
        </w:rPr>
        <w:t>-43.590</w:t>
      </w:r>
    </w:p>
    <w:p w:rsidR="00043DF3" w:rsidRPr="00E27D2A" w:rsidRDefault="00043DF3">
      <w:pPr>
        <w:rPr>
          <w:i/>
        </w:rPr>
      </w:pPr>
    </w:p>
    <w:p w:rsidR="00D70E2D" w:rsidRDefault="00D70E2D"/>
    <w:p w:rsidR="00D70E2D" w:rsidRDefault="00D70E2D"/>
    <w:p w:rsidR="00D70E2D" w:rsidRDefault="00D70E2D">
      <w:pPr>
        <w:rPr>
          <w:i/>
        </w:rPr>
      </w:pPr>
      <w:r w:rsidRPr="00D70E2D">
        <w:rPr>
          <w:b/>
        </w:rPr>
        <w:t>Enter the information about the temporal coverage:</w:t>
      </w:r>
      <w:r>
        <w:t xml:space="preserve"> </w:t>
      </w:r>
    </w:p>
    <w:p w:rsidR="009948E2" w:rsidRDefault="009948E2">
      <w:pPr>
        <w:rPr>
          <w:i/>
        </w:rPr>
      </w:pPr>
    </w:p>
    <w:p w:rsidR="00A743AA" w:rsidRPr="009948E2" w:rsidRDefault="00A743AA">
      <w:pPr>
        <w:rPr>
          <w:i/>
        </w:rPr>
      </w:pPr>
      <w:r w:rsidRPr="009948E2">
        <w:rPr>
          <w:i/>
        </w:rPr>
        <w:t>1998 – 2012</w:t>
      </w:r>
    </w:p>
    <w:p w:rsidR="00D70E2D" w:rsidRDefault="00D70E2D"/>
    <w:p w:rsidR="00D70E2D" w:rsidRDefault="00D70E2D">
      <w:pPr>
        <w:rPr>
          <w:i/>
        </w:rPr>
      </w:pPr>
      <w:r w:rsidRPr="00D70E2D">
        <w:rPr>
          <w:b/>
        </w:rPr>
        <w:t>Taxonomic coverage:</w:t>
      </w:r>
      <w:r>
        <w:t xml:space="preserve">  </w:t>
      </w:r>
      <w:r w:rsidR="00E27D2A">
        <w:t>(</w:t>
      </w:r>
      <w:r w:rsidRPr="00E27D2A">
        <w:rPr>
          <w:i/>
        </w:rPr>
        <w:t>information on species and Genus.</w:t>
      </w:r>
      <w:r w:rsidR="00E27D2A">
        <w:rPr>
          <w:i/>
        </w:rPr>
        <w:t>)</w:t>
      </w:r>
    </w:p>
    <w:p w:rsidR="00910DBA" w:rsidRDefault="00910DBA">
      <w:pPr>
        <w:rPr>
          <w:i/>
        </w:rPr>
      </w:pPr>
    </w:p>
    <w:p w:rsidR="00910DBA" w:rsidRPr="009948E2" w:rsidRDefault="00910DBA">
      <w:pPr>
        <w:rPr>
          <w:b/>
          <w:i/>
        </w:rPr>
      </w:pPr>
      <w:proofErr w:type="spellStart"/>
      <w:r w:rsidRPr="009948E2">
        <w:rPr>
          <w:rStyle w:val="Emphasis"/>
          <w:rFonts w:ascii="Arial" w:hAnsi="Arial" w:cs="Arial"/>
          <w:b w:val="0"/>
          <w:i/>
        </w:rPr>
        <w:t>Manorina</w:t>
      </w:r>
      <w:proofErr w:type="spellEnd"/>
      <w:r w:rsidRPr="009948E2">
        <w:rPr>
          <w:rStyle w:val="Emphasis"/>
          <w:rFonts w:ascii="Arial" w:hAnsi="Arial" w:cs="Arial"/>
          <w:b w:val="0"/>
          <w:i/>
        </w:rPr>
        <w:t xml:space="preserve"> </w:t>
      </w:r>
      <w:proofErr w:type="spellStart"/>
      <w:r w:rsidRPr="009948E2">
        <w:rPr>
          <w:rStyle w:val="Emphasis"/>
          <w:rFonts w:ascii="Arial" w:hAnsi="Arial" w:cs="Arial"/>
          <w:b w:val="0"/>
          <w:i/>
        </w:rPr>
        <w:t>melanocephala</w:t>
      </w:r>
      <w:proofErr w:type="spellEnd"/>
    </w:p>
    <w:p w:rsidR="00D70E2D" w:rsidRDefault="00D70E2D"/>
    <w:p w:rsidR="00D70E2D" w:rsidRDefault="00D70E2D">
      <w:r w:rsidRPr="00D70E2D">
        <w:rPr>
          <w:b/>
        </w:rPr>
        <w:t>Methods used:</w:t>
      </w:r>
      <w:r>
        <w:t xml:space="preserve"> </w:t>
      </w:r>
      <w:r w:rsidR="00E27D2A">
        <w:t>(</w:t>
      </w:r>
      <w:r w:rsidRPr="00E27D2A">
        <w:rPr>
          <w:i/>
        </w:rPr>
        <w:t>describe the methods used for collecting the information.</w:t>
      </w:r>
      <w:r w:rsidR="00E27D2A">
        <w:rPr>
          <w:i/>
        </w:rPr>
        <w:t>)</w:t>
      </w:r>
    </w:p>
    <w:p w:rsidR="00D70E2D" w:rsidRDefault="00D70E2D"/>
    <w:p w:rsidR="00D70E2D" w:rsidRPr="001C0BFB" w:rsidRDefault="009B754A">
      <w:r w:rsidRPr="001C0BFB">
        <w:t xml:space="preserve">The dataset was collated comprising 2,488 sites across eastern Australia and used to test the key relationships in the conceptual models. Presence data from 51,980 sites in 37 IBRA bioregions from the Birdlife Australia Atlas dataset to estimate overall and bioregion-specific trends in noisy miner reporting rates </w:t>
      </w:r>
      <w:proofErr w:type="gramStart"/>
      <w:r w:rsidRPr="001C0BFB">
        <w:t>between 1998-2012</w:t>
      </w:r>
      <w:proofErr w:type="gramEnd"/>
      <w:r w:rsidRPr="001C0BFB">
        <w:t>.</w:t>
      </w:r>
    </w:p>
    <w:p w:rsidR="00D70E2D" w:rsidRDefault="00D70E2D"/>
    <w:p w:rsidR="00D70E2D" w:rsidRDefault="00D70E2D"/>
    <w:p w:rsidR="000C467A" w:rsidRPr="000C467A" w:rsidRDefault="000C467A">
      <w:pPr>
        <w:rPr>
          <w:rFonts w:ascii="Arial" w:eastAsia="Times New Roman" w:hAnsi="Arial" w:cs="Arial"/>
          <w:b/>
          <w:bCs/>
          <w:color w:val="FF0000"/>
          <w:sz w:val="18"/>
          <w:szCs w:val="18"/>
          <w:u w:val="single"/>
          <w:lang w:eastAsia="en-GB"/>
        </w:rPr>
      </w:pPr>
      <w:r w:rsidRPr="006C54FF">
        <w:rPr>
          <w:b/>
        </w:rPr>
        <w:t>Data quality report - Attribute accuracy:</w:t>
      </w:r>
      <w:r>
        <w:rPr>
          <w:rFonts w:ascii="Arial" w:eastAsia="Times New Roman" w:hAnsi="Arial" w:cs="Arial"/>
          <w:b/>
          <w:bCs/>
          <w:color w:val="FF0000"/>
          <w:sz w:val="18"/>
          <w:szCs w:val="18"/>
          <w:u w:val="single"/>
          <w:lang w:eastAsia="en-GB"/>
        </w:rPr>
        <w:t xml:space="preserve"> </w:t>
      </w:r>
      <w:r>
        <w:rPr>
          <w:rFonts w:ascii="Arial" w:eastAsia="Times New Roman" w:hAnsi="Arial" w:cs="Arial"/>
          <w:b/>
          <w:bCs/>
          <w:color w:val="FF0000"/>
          <w:sz w:val="18"/>
          <w:szCs w:val="18"/>
          <w:lang w:eastAsia="en-GB"/>
        </w:rPr>
        <w:t xml:space="preserve">   </w:t>
      </w:r>
      <w:r w:rsidRPr="000C467A">
        <w:rPr>
          <w:rFonts w:ascii="Arial" w:eastAsia="Times New Roman" w:hAnsi="Arial" w:cs="Arial"/>
          <w:bCs/>
          <w:color w:val="FF0000"/>
          <w:sz w:val="18"/>
          <w:szCs w:val="18"/>
          <w:lang w:eastAsia="en-GB"/>
        </w:rPr>
        <w:t xml:space="preserve">(Extra sub </w:t>
      </w:r>
      <w:proofErr w:type="gramStart"/>
      <w:r w:rsidRPr="000C467A">
        <w:rPr>
          <w:rFonts w:ascii="Arial" w:eastAsia="Times New Roman" w:hAnsi="Arial" w:cs="Arial"/>
          <w:bCs/>
          <w:color w:val="FF0000"/>
          <w:sz w:val="18"/>
          <w:szCs w:val="18"/>
          <w:lang w:eastAsia="en-GB"/>
        </w:rPr>
        <w:t>section ?)</w:t>
      </w:r>
      <w:proofErr w:type="gramEnd"/>
    </w:p>
    <w:p w:rsidR="000C467A" w:rsidRDefault="000C467A"/>
    <w:p w:rsidR="00CD0D2D" w:rsidRPr="00413F48" w:rsidRDefault="00CD0D2D" w:rsidP="00CD0D2D">
      <w:pPr>
        <w:rPr>
          <w:rFonts w:eastAsia="Times New Roman"/>
          <w:u w:val="single"/>
          <w:lang w:eastAsia="en-GB"/>
        </w:rPr>
      </w:pPr>
      <w:r w:rsidRPr="00413F48">
        <w:rPr>
          <w:rFonts w:eastAsia="Times New Roman"/>
          <w:u w:val="single"/>
          <w:lang w:eastAsia="en-GB"/>
        </w:rPr>
        <w:t>Attributes from “Noisy Miner Modelling”</w:t>
      </w:r>
    </w:p>
    <w:p w:rsidR="00CD0D2D" w:rsidRPr="006F19D9" w:rsidRDefault="00CD0D2D" w:rsidP="00CD0D2D">
      <w:pPr>
        <w:rPr>
          <w:rFonts w:ascii="Arial" w:eastAsia="Times New Roman" w:hAnsi="Arial" w:cs="Arial"/>
          <w:color w:val="FF0000"/>
          <w:sz w:val="18"/>
          <w:szCs w:val="18"/>
          <w:u w:val="single"/>
          <w:lang w:eastAsia="en-GB"/>
        </w:rPr>
      </w:pPr>
    </w:p>
    <w:p w:rsidR="00CD0D2D" w:rsidRDefault="00CD0D2D" w:rsidP="00CD0D2D">
      <w:r>
        <w:rPr>
          <w:rFonts w:eastAsia="Times New Roman" w:cs="Arial"/>
          <w:color w:val="000000"/>
          <w:lang w:eastAsia="en-GB"/>
        </w:rPr>
        <w:t>LOWER</w:t>
      </w:r>
      <w:r w:rsidRPr="006C54FF">
        <w:rPr>
          <w:rFonts w:eastAsia="Times New Roman" w:cs="Arial"/>
          <w:color w:val="000000"/>
          <w:lang w:eastAsia="en-GB"/>
        </w:rPr>
        <w:t xml:space="preserve"> -</w:t>
      </w:r>
      <w:r w:rsidRPr="006C54FF">
        <w:t xml:space="preserve">Lower 95% confidence interval for the value of the posterior distribution for the coefficient of the effect of time; </w:t>
      </w:r>
    </w:p>
    <w:p w:rsidR="00CD0D2D" w:rsidRDefault="00CD0D2D" w:rsidP="00CD0D2D">
      <w:r>
        <w:rPr>
          <w:rFonts w:eastAsia="Times New Roman" w:cs="Arial"/>
          <w:color w:val="000000"/>
          <w:lang w:eastAsia="en-GB"/>
        </w:rPr>
        <w:t>MEDIAN</w:t>
      </w:r>
      <w:r w:rsidRPr="006C54FF">
        <w:rPr>
          <w:rFonts w:eastAsia="Times New Roman" w:cs="Arial"/>
          <w:color w:val="000000"/>
          <w:lang w:eastAsia="en-GB"/>
        </w:rPr>
        <w:t xml:space="preserve"> - </w:t>
      </w:r>
      <w:r w:rsidRPr="006C54FF">
        <w:t xml:space="preserve">Median value of the posterior distribution for the coefficient of the effect of time on odds of NM presence; </w:t>
      </w:r>
    </w:p>
    <w:p w:rsidR="00CD0D2D" w:rsidRDefault="00CD0D2D" w:rsidP="00CD0D2D">
      <w:r>
        <w:rPr>
          <w:rFonts w:eastAsia="Times New Roman" w:cs="Arial"/>
          <w:color w:val="000000"/>
          <w:lang w:eastAsia="en-GB"/>
        </w:rPr>
        <w:t>UPPER</w:t>
      </w:r>
      <w:r w:rsidRPr="006C54FF">
        <w:rPr>
          <w:rFonts w:eastAsia="Times New Roman" w:cs="Arial"/>
          <w:color w:val="000000"/>
          <w:lang w:eastAsia="en-GB"/>
        </w:rPr>
        <w:t xml:space="preserve"> - </w:t>
      </w:r>
      <w:r w:rsidRPr="006C54FF">
        <w:t xml:space="preserve">Upper 95% confidence interval for the value of the posterior distribution for the coefficient of the effect of time; </w:t>
      </w:r>
    </w:p>
    <w:p w:rsidR="00CD0D2D" w:rsidRDefault="00CD0D2D" w:rsidP="00CD0D2D">
      <w:r>
        <w:t>PTREND</w:t>
      </w:r>
      <w:r w:rsidRPr="006C54FF">
        <w:t xml:space="preserve"> - the posterior probability that the trend in noisy miner occurrence over time is positive; </w:t>
      </w:r>
    </w:p>
    <w:p w:rsidR="00CD0D2D" w:rsidRDefault="00CD0D2D" w:rsidP="00CD0D2D">
      <w:r>
        <w:rPr>
          <w:rFonts w:eastAsia="Times New Roman" w:cs="Arial"/>
          <w:color w:val="000000"/>
          <w:lang w:eastAsia="en-GB"/>
        </w:rPr>
        <w:t>PEDGE</w:t>
      </w:r>
      <w:r w:rsidRPr="006C54FF">
        <w:rPr>
          <w:rFonts w:eastAsia="Times New Roman" w:cs="Arial"/>
          <w:color w:val="000000"/>
          <w:lang w:eastAsia="en-GB"/>
        </w:rPr>
        <w:t xml:space="preserve"> - </w:t>
      </w:r>
      <w:r w:rsidRPr="006C54FF">
        <w:t xml:space="preserve">The posterior probability that the effect of edge on noisy miner occurrence is positive; </w:t>
      </w:r>
    </w:p>
    <w:p w:rsidR="00CD0D2D" w:rsidRPr="006C54FF" w:rsidRDefault="00CD0D2D" w:rsidP="00CD0D2D">
      <w:r>
        <w:rPr>
          <w:rFonts w:eastAsia="Times New Roman" w:cs="Arial"/>
          <w:color w:val="000000"/>
          <w:lang w:eastAsia="en-GB"/>
        </w:rPr>
        <w:t>PINT</w:t>
      </w:r>
      <w:r w:rsidRPr="006C54FF">
        <w:rPr>
          <w:rFonts w:eastAsia="Times New Roman" w:cs="Arial"/>
          <w:color w:val="000000"/>
          <w:lang w:eastAsia="en-GB"/>
        </w:rPr>
        <w:t xml:space="preserve"> - </w:t>
      </w:r>
      <w:r w:rsidRPr="006C54FF">
        <w:t>The posterior probability of a positive interaction between distance from edge and time (i.e. the temporal trend varies with distance from edge)</w:t>
      </w:r>
      <w:proofErr w:type="gramStart"/>
      <w:r w:rsidRPr="006C54FF">
        <w:t xml:space="preserve">;  </w:t>
      </w:r>
      <w:r>
        <w:rPr>
          <w:rFonts w:eastAsia="Times New Roman" w:cs="Arial"/>
          <w:color w:val="000000"/>
          <w:lang w:eastAsia="en-GB"/>
        </w:rPr>
        <w:t>PROP</w:t>
      </w:r>
      <w:proofErr w:type="gramEnd"/>
      <w:r>
        <w:rPr>
          <w:rFonts w:eastAsia="Times New Roman" w:cs="Arial"/>
          <w:color w:val="000000"/>
          <w:lang w:eastAsia="en-GB"/>
        </w:rPr>
        <w:t>_ODSS</w:t>
      </w:r>
      <w:r w:rsidRPr="006C54FF">
        <w:rPr>
          <w:rFonts w:eastAsia="Times New Roman" w:cs="Arial"/>
          <w:color w:val="000000"/>
          <w:lang w:eastAsia="en-GB"/>
        </w:rPr>
        <w:t xml:space="preserve"> - </w:t>
      </w:r>
      <w:r w:rsidRPr="006C54FF">
        <w:t>the temporal trend expressed as annual % change in odds of NM presence (in a single visit to a random site)</w:t>
      </w:r>
    </w:p>
    <w:p w:rsidR="00CD0D2D" w:rsidRDefault="00CD0D2D"/>
    <w:p w:rsidR="00346C0E" w:rsidRDefault="00346C0E" w:rsidP="006C54FF">
      <w:pPr>
        <w:rPr>
          <w:rFonts w:eastAsia="Times New Roman"/>
          <w:u w:val="single"/>
          <w:lang w:eastAsia="en-GB"/>
        </w:rPr>
      </w:pPr>
      <w:r w:rsidRPr="006C54FF">
        <w:rPr>
          <w:rFonts w:eastAsia="Times New Roman"/>
          <w:u w:val="single"/>
          <w:lang w:eastAsia="en-GB"/>
        </w:rPr>
        <w:t xml:space="preserve">Attributes from IBRA </w:t>
      </w:r>
      <w:proofErr w:type="spellStart"/>
      <w:r w:rsidRPr="006C54FF">
        <w:rPr>
          <w:rFonts w:eastAsia="Times New Roman"/>
          <w:u w:val="single"/>
          <w:lang w:eastAsia="en-GB"/>
        </w:rPr>
        <w:t>subregions</w:t>
      </w:r>
      <w:proofErr w:type="spellEnd"/>
      <w:r w:rsidRPr="006C54FF">
        <w:rPr>
          <w:rFonts w:eastAsia="Times New Roman"/>
          <w:u w:val="single"/>
          <w:lang w:eastAsia="en-GB"/>
        </w:rPr>
        <w:t xml:space="preserve"> v 7.0 </w:t>
      </w:r>
    </w:p>
    <w:p w:rsidR="00413F48" w:rsidRPr="006C54FF" w:rsidRDefault="00413F48" w:rsidP="006C54FF">
      <w:pPr>
        <w:rPr>
          <w:rFonts w:eastAsia="Times New Roman"/>
          <w:u w:val="single"/>
          <w:lang w:eastAsia="en-GB"/>
        </w:rPr>
      </w:pPr>
    </w:p>
    <w:p w:rsidR="00413F48" w:rsidRDefault="000C467A" w:rsidP="00413F48">
      <w:pPr>
        <w:rPr>
          <w:rFonts w:eastAsia="Times New Roman"/>
          <w:lang w:eastAsia="en-GB"/>
        </w:rPr>
      </w:pPr>
      <w:r w:rsidRPr="00FB454A">
        <w:rPr>
          <w:rFonts w:eastAsia="Times New Roman"/>
          <w:lang w:eastAsia="en-GB"/>
        </w:rPr>
        <w:t xml:space="preserve">SUB_CODE_7 – Alphabetic identifier for the IBRA sub-region; </w:t>
      </w:r>
    </w:p>
    <w:p w:rsidR="00413F48" w:rsidRDefault="000C467A" w:rsidP="00413F48">
      <w:pPr>
        <w:rPr>
          <w:rFonts w:eastAsia="Times New Roman"/>
          <w:lang w:eastAsia="en-GB"/>
        </w:rPr>
      </w:pPr>
      <w:r w:rsidRPr="00FB454A">
        <w:rPr>
          <w:rFonts w:eastAsia="Times New Roman"/>
          <w:lang w:eastAsia="en-GB"/>
        </w:rPr>
        <w:t xml:space="preserve">SUB_NAME_7 - The full name of the IBRA sub-region; </w:t>
      </w:r>
    </w:p>
    <w:p w:rsidR="00413F48" w:rsidRDefault="000C467A" w:rsidP="00413F48">
      <w:pPr>
        <w:rPr>
          <w:rFonts w:eastAsia="Times New Roman"/>
          <w:lang w:eastAsia="en-GB"/>
        </w:rPr>
      </w:pPr>
      <w:r w:rsidRPr="00FB454A">
        <w:rPr>
          <w:rFonts w:eastAsia="Times New Roman"/>
          <w:lang w:eastAsia="en-GB"/>
        </w:rPr>
        <w:t xml:space="preserve">REG_CODE_7 – Alphabetic identifier for the IBRA region; </w:t>
      </w:r>
    </w:p>
    <w:p w:rsidR="00413F48" w:rsidRDefault="000C467A" w:rsidP="00413F48">
      <w:pPr>
        <w:rPr>
          <w:rFonts w:eastAsia="Times New Roman"/>
          <w:lang w:eastAsia="en-GB"/>
        </w:rPr>
      </w:pPr>
      <w:r w:rsidRPr="00FB454A">
        <w:rPr>
          <w:rFonts w:eastAsia="Times New Roman"/>
          <w:lang w:eastAsia="en-GB"/>
        </w:rPr>
        <w:t xml:space="preserve">REG_NAME_7 - The full name of the IBRA region; </w:t>
      </w:r>
    </w:p>
    <w:p w:rsidR="00413F48" w:rsidRDefault="000C467A" w:rsidP="00413F48">
      <w:pPr>
        <w:rPr>
          <w:rFonts w:eastAsia="Times New Roman"/>
          <w:lang w:eastAsia="en-GB"/>
        </w:rPr>
      </w:pPr>
      <w:r w:rsidRPr="00FB454A">
        <w:rPr>
          <w:rFonts w:eastAsia="Times New Roman"/>
          <w:lang w:eastAsia="en-GB"/>
        </w:rPr>
        <w:t xml:space="preserve">AREA – Area in Metres; </w:t>
      </w:r>
    </w:p>
    <w:p w:rsidR="00413F48" w:rsidRDefault="000C467A" w:rsidP="00413F48">
      <w:pPr>
        <w:rPr>
          <w:rFonts w:eastAsia="Times New Roman"/>
          <w:lang w:eastAsia="en-GB"/>
        </w:rPr>
      </w:pPr>
      <w:r w:rsidRPr="00FB454A">
        <w:rPr>
          <w:rFonts w:eastAsia="Times New Roman"/>
          <w:lang w:eastAsia="en-GB"/>
        </w:rPr>
        <w:t xml:space="preserve">HECTARES – Area in Hectares; </w:t>
      </w:r>
    </w:p>
    <w:p w:rsidR="00413F48" w:rsidRDefault="000C467A" w:rsidP="00413F48">
      <w:pPr>
        <w:rPr>
          <w:rFonts w:eastAsia="Times New Roman"/>
          <w:lang w:eastAsia="en-GB"/>
        </w:rPr>
      </w:pPr>
      <w:r w:rsidRPr="00FB454A">
        <w:rPr>
          <w:rFonts w:eastAsia="Times New Roman"/>
          <w:lang w:eastAsia="en-GB"/>
        </w:rPr>
        <w:t xml:space="preserve">SQ_KM – Square Kilometres; </w:t>
      </w:r>
    </w:p>
    <w:p w:rsidR="00413F48" w:rsidRDefault="000C467A" w:rsidP="00413F48">
      <w:pPr>
        <w:rPr>
          <w:rFonts w:eastAsia="Times New Roman"/>
          <w:lang w:eastAsia="en-GB"/>
        </w:rPr>
      </w:pPr>
      <w:r w:rsidRPr="00FB454A">
        <w:rPr>
          <w:rFonts w:eastAsia="Times New Roman"/>
          <w:lang w:eastAsia="en-GB"/>
        </w:rPr>
        <w:t xml:space="preserve">REC_ID – Numeric identifier for the IBRA region; </w:t>
      </w:r>
    </w:p>
    <w:p w:rsidR="00413F48" w:rsidRDefault="000C467A" w:rsidP="00413F48">
      <w:pPr>
        <w:rPr>
          <w:rFonts w:eastAsia="Times New Roman"/>
          <w:lang w:eastAsia="en-GB"/>
        </w:rPr>
      </w:pPr>
      <w:r w:rsidRPr="00FB454A">
        <w:rPr>
          <w:rFonts w:eastAsia="Times New Roman"/>
          <w:lang w:eastAsia="en-GB"/>
        </w:rPr>
        <w:t xml:space="preserve">SUB_CODE_6 – Alphabetic identifier of the previous IBRA6.1 sub-region; SUB_NAME_6 - The full name of the previous IBRA6.1 sub-region; </w:t>
      </w:r>
    </w:p>
    <w:p w:rsidR="00413F48" w:rsidRDefault="000C467A" w:rsidP="00413F48">
      <w:pPr>
        <w:rPr>
          <w:rFonts w:eastAsia="Times New Roman"/>
          <w:lang w:eastAsia="en-GB"/>
        </w:rPr>
      </w:pPr>
      <w:r w:rsidRPr="00FB454A">
        <w:rPr>
          <w:rFonts w:eastAsia="Times New Roman"/>
          <w:lang w:eastAsia="en-GB"/>
        </w:rPr>
        <w:t xml:space="preserve">REG_CODE_6 – Alphabetic identifier of the previous IBRA6.1 region; REG_NAME_6 - The full name of the previous IBRA6.1 region; </w:t>
      </w:r>
    </w:p>
    <w:p w:rsidR="00413F48" w:rsidRDefault="000C467A" w:rsidP="00413F48">
      <w:pPr>
        <w:rPr>
          <w:rFonts w:eastAsia="Times New Roman"/>
          <w:lang w:eastAsia="en-GB"/>
        </w:rPr>
      </w:pPr>
      <w:r w:rsidRPr="00FB454A">
        <w:rPr>
          <w:rFonts w:eastAsia="Times New Roman"/>
          <w:lang w:eastAsia="en-GB"/>
        </w:rPr>
        <w:t xml:space="preserve">REG_NO_61 – Numeric identifier of the previous IBRA6.1 region; </w:t>
      </w:r>
    </w:p>
    <w:p w:rsidR="000C467A" w:rsidRDefault="000C467A" w:rsidP="00413F48">
      <w:pPr>
        <w:rPr>
          <w:rFonts w:eastAsia="Times New Roman"/>
          <w:lang w:eastAsia="en-GB"/>
        </w:rPr>
      </w:pPr>
      <w:r w:rsidRPr="00FB454A">
        <w:rPr>
          <w:rFonts w:eastAsia="Times New Roman"/>
          <w:lang w:eastAsia="en-GB"/>
        </w:rPr>
        <w:t>STATE - Abbreviation of State or Territory</w:t>
      </w:r>
    </w:p>
    <w:p w:rsidR="00346C0E" w:rsidRDefault="00346C0E" w:rsidP="000C467A">
      <w:pPr>
        <w:rPr>
          <w:rFonts w:ascii="Arial" w:eastAsia="Times New Roman" w:hAnsi="Arial" w:cs="Arial"/>
          <w:color w:val="000000"/>
          <w:sz w:val="18"/>
          <w:szCs w:val="18"/>
          <w:lang w:eastAsia="en-GB"/>
        </w:rPr>
      </w:pPr>
    </w:p>
    <w:p w:rsidR="00413F48" w:rsidRDefault="00413F48" w:rsidP="00413F48">
      <w:pPr>
        <w:rPr>
          <w:rFonts w:eastAsia="Times New Roman"/>
          <w:u w:val="single"/>
          <w:lang w:eastAsia="en-GB"/>
        </w:rPr>
      </w:pPr>
    </w:p>
    <w:p w:rsidR="000659DB" w:rsidRPr="0011267D" w:rsidRDefault="000659DB" w:rsidP="000C467A">
      <w:pPr>
        <w:rPr>
          <w:color w:val="1F497D"/>
        </w:rPr>
      </w:pPr>
    </w:p>
    <w:p w:rsidR="00346C0E" w:rsidRPr="00FB454A" w:rsidRDefault="00346C0E" w:rsidP="000C467A">
      <w:pPr>
        <w:rPr>
          <w:rFonts w:ascii="Arial" w:eastAsia="Times New Roman" w:hAnsi="Arial" w:cs="Arial"/>
          <w:color w:val="000000"/>
          <w:sz w:val="18"/>
          <w:szCs w:val="18"/>
          <w:lang w:eastAsia="en-GB"/>
        </w:rPr>
      </w:pPr>
    </w:p>
    <w:p w:rsidR="00CF6EE5" w:rsidRDefault="00CF6EE5" w:rsidP="000C467A">
      <w:pPr>
        <w:rPr>
          <w:lang w:val="en-US"/>
        </w:rPr>
      </w:pPr>
    </w:p>
    <w:p w:rsidR="00CF6EE5" w:rsidRDefault="00CF6EE5" w:rsidP="000C467A">
      <w:pPr>
        <w:rPr>
          <w:lang w:val="en-US"/>
        </w:rPr>
      </w:pPr>
    </w:p>
    <w:p w:rsidR="00CF6EE5" w:rsidRDefault="00CF6EE5" w:rsidP="000C467A">
      <w:pPr>
        <w:rPr>
          <w:lang w:val="en-US"/>
        </w:rPr>
      </w:pPr>
    </w:p>
    <w:p w:rsidR="000C467A" w:rsidRDefault="000C467A"/>
    <w:p w:rsidR="00D70E2D" w:rsidRDefault="00D70E2D"/>
    <w:p w:rsidR="00D70E2D" w:rsidRDefault="00D70E2D"/>
    <w:p w:rsidR="00D70E2D" w:rsidRDefault="00D70E2D"/>
    <w:p w:rsidR="00D70E2D" w:rsidRDefault="00D70E2D"/>
    <w:p w:rsidR="00D70E2D" w:rsidRDefault="00D70E2D"/>
    <w:p w:rsidR="00D70E2D" w:rsidRDefault="00D70E2D"/>
    <w:sectPr w:rsidR="00D70E2D" w:rsidSect="00403CD5">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dvMINION-SB">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5641E"/>
    <w:multiLevelType w:val="hybridMultilevel"/>
    <w:tmpl w:val="45B48E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F4630A"/>
    <w:multiLevelType w:val="hybridMultilevel"/>
    <w:tmpl w:val="A6905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211DB4"/>
    <w:multiLevelType w:val="hybridMultilevel"/>
    <w:tmpl w:val="549A233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D70E2D"/>
    <w:rsid w:val="00043DF3"/>
    <w:rsid w:val="000659DB"/>
    <w:rsid w:val="000C467A"/>
    <w:rsid w:val="000D3042"/>
    <w:rsid w:val="000F6D59"/>
    <w:rsid w:val="0011267D"/>
    <w:rsid w:val="001C0BFB"/>
    <w:rsid w:val="00346C0E"/>
    <w:rsid w:val="003F682F"/>
    <w:rsid w:val="00403CD5"/>
    <w:rsid w:val="00413F48"/>
    <w:rsid w:val="00442F55"/>
    <w:rsid w:val="005544E5"/>
    <w:rsid w:val="0056316D"/>
    <w:rsid w:val="005747DB"/>
    <w:rsid w:val="00586FDF"/>
    <w:rsid w:val="00594A75"/>
    <w:rsid w:val="005B3AAD"/>
    <w:rsid w:val="005D4C45"/>
    <w:rsid w:val="005F26AD"/>
    <w:rsid w:val="005F7C4D"/>
    <w:rsid w:val="006C54FF"/>
    <w:rsid w:val="006F19D9"/>
    <w:rsid w:val="00751F73"/>
    <w:rsid w:val="00753857"/>
    <w:rsid w:val="007E3DAE"/>
    <w:rsid w:val="00910DBA"/>
    <w:rsid w:val="009948E2"/>
    <w:rsid w:val="009B754A"/>
    <w:rsid w:val="009F6C48"/>
    <w:rsid w:val="00A743AA"/>
    <w:rsid w:val="00B721AB"/>
    <w:rsid w:val="00C711DE"/>
    <w:rsid w:val="00C95A80"/>
    <w:rsid w:val="00CD0D2D"/>
    <w:rsid w:val="00CD4533"/>
    <w:rsid w:val="00CF6EE5"/>
    <w:rsid w:val="00D5114F"/>
    <w:rsid w:val="00D70E2D"/>
    <w:rsid w:val="00DD6B4A"/>
    <w:rsid w:val="00E27D2A"/>
    <w:rsid w:val="00FE65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B4A"/>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AA"/>
    <w:pPr>
      <w:ind w:left="720"/>
      <w:contextualSpacing/>
    </w:pPr>
  </w:style>
  <w:style w:type="character" w:styleId="Emphasis">
    <w:name w:val="Emphasis"/>
    <w:basedOn w:val="DefaultParagraphFont"/>
    <w:uiPriority w:val="20"/>
    <w:qFormat/>
    <w:rsid w:val="00910DBA"/>
    <w:rPr>
      <w:b/>
      <w:bCs/>
      <w:i w:val="0"/>
      <w:iCs w:val="0"/>
    </w:rPr>
  </w:style>
  <w:style w:type="paragraph" w:styleId="NoSpacing">
    <w:name w:val="No Spacing"/>
    <w:uiPriority w:val="1"/>
    <w:qFormat/>
    <w:rsid w:val="000F6D59"/>
    <w:rPr>
      <w:lang w:val="en-GB"/>
    </w:rPr>
  </w:style>
  <w:style w:type="character" w:styleId="Hyperlink">
    <w:name w:val="Hyperlink"/>
    <w:basedOn w:val="DefaultParagraphFont"/>
    <w:uiPriority w:val="99"/>
    <w:unhideWhenUsed/>
    <w:rsid w:val="009F6C48"/>
    <w:rPr>
      <w:color w:val="0000FF" w:themeColor="hyperlink"/>
      <w:u w:val="single"/>
    </w:rPr>
  </w:style>
  <w:style w:type="character" w:customStyle="1" w:styleId="apple-converted-space">
    <w:name w:val="apple-converted-space"/>
    <w:basedOn w:val="DefaultParagraphFont"/>
    <w:rsid w:val="00043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629424">
      <w:bodyDiv w:val="1"/>
      <w:marLeft w:val="0"/>
      <w:marRight w:val="0"/>
      <w:marTop w:val="0"/>
      <w:marBottom w:val="0"/>
      <w:divBdr>
        <w:top w:val="none" w:sz="0" w:space="0" w:color="auto"/>
        <w:left w:val="none" w:sz="0" w:space="0" w:color="auto"/>
        <w:bottom w:val="none" w:sz="0" w:space="0" w:color="auto"/>
        <w:right w:val="none" w:sz="0" w:space="0" w:color="auto"/>
      </w:divBdr>
    </w:div>
    <w:div w:id="233393007">
      <w:bodyDiv w:val="1"/>
      <w:marLeft w:val="0"/>
      <w:marRight w:val="0"/>
      <w:marTop w:val="0"/>
      <w:marBottom w:val="0"/>
      <w:divBdr>
        <w:top w:val="none" w:sz="0" w:space="0" w:color="auto"/>
        <w:left w:val="none" w:sz="0" w:space="0" w:color="auto"/>
        <w:bottom w:val="none" w:sz="0" w:space="0" w:color="auto"/>
        <w:right w:val="none" w:sz="0" w:space="0" w:color="auto"/>
      </w:divBdr>
    </w:div>
    <w:div w:id="312682535">
      <w:bodyDiv w:val="1"/>
      <w:marLeft w:val="0"/>
      <w:marRight w:val="0"/>
      <w:marTop w:val="0"/>
      <w:marBottom w:val="0"/>
      <w:divBdr>
        <w:top w:val="none" w:sz="0" w:space="0" w:color="auto"/>
        <w:left w:val="none" w:sz="0" w:space="0" w:color="auto"/>
        <w:bottom w:val="none" w:sz="0" w:space="0" w:color="auto"/>
        <w:right w:val="none" w:sz="0" w:space="0" w:color="auto"/>
      </w:divBdr>
    </w:div>
    <w:div w:id="499274309">
      <w:bodyDiv w:val="1"/>
      <w:marLeft w:val="0"/>
      <w:marRight w:val="0"/>
      <w:marTop w:val="0"/>
      <w:marBottom w:val="0"/>
      <w:divBdr>
        <w:top w:val="none" w:sz="0" w:space="0" w:color="auto"/>
        <w:left w:val="none" w:sz="0" w:space="0" w:color="auto"/>
        <w:bottom w:val="none" w:sz="0" w:space="0" w:color="auto"/>
        <w:right w:val="none" w:sz="0" w:space="0" w:color="auto"/>
      </w:divBdr>
    </w:div>
    <w:div w:id="948700120">
      <w:bodyDiv w:val="1"/>
      <w:marLeft w:val="0"/>
      <w:marRight w:val="0"/>
      <w:marTop w:val="0"/>
      <w:marBottom w:val="0"/>
      <w:divBdr>
        <w:top w:val="none" w:sz="0" w:space="0" w:color="auto"/>
        <w:left w:val="none" w:sz="0" w:space="0" w:color="auto"/>
        <w:bottom w:val="none" w:sz="0" w:space="0" w:color="auto"/>
        <w:right w:val="none" w:sz="0" w:space="0" w:color="auto"/>
      </w:divBdr>
    </w:div>
    <w:div w:id="1102413608">
      <w:bodyDiv w:val="1"/>
      <w:marLeft w:val="0"/>
      <w:marRight w:val="0"/>
      <w:marTop w:val="0"/>
      <w:marBottom w:val="0"/>
      <w:divBdr>
        <w:top w:val="none" w:sz="0" w:space="0" w:color="auto"/>
        <w:left w:val="none" w:sz="0" w:space="0" w:color="auto"/>
        <w:bottom w:val="none" w:sz="0" w:space="0" w:color="auto"/>
        <w:right w:val="none" w:sz="0" w:space="0" w:color="auto"/>
      </w:divBdr>
    </w:div>
    <w:div w:id="1164707578">
      <w:bodyDiv w:val="1"/>
      <w:marLeft w:val="0"/>
      <w:marRight w:val="0"/>
      <w:marTop w:val="0"/>
      <w:marBottom w:val="0"/>
      <w:divBdr>
        <w:top w:val="none" w:sz="0" w:space="0" w:color="auto"/>
        <w:left w:val="none" w:sz="0" w:space="0" w:color="auto"/>
        <w:bottom w:val="none" w:sz="0" w:space="0" w:color="auto"/>
        <w:right w:val="none" w:sz="0" w:space="0" w:color="auto"/>
      </w:divBdr>
    </w:div>
    <w:div w:id="1423794686">
      <w:bodyDiv w:val="1"/>
      <w:marLeft w:val="0"/>
      <w:marRight w:val="0"/>
      <w:marTop w:val="0"/>
      <w:marBottom w:val="0"/>
      <w:divBdr>
        <w:top w:val="none" w:sz="0" w:space="0" w:color="auto"/>
        <w:left w:val="none" w:sz="0" w:space="0" w:color="auto"/>
        <w:bottom w:val="none" w:sz="0" w:space="0" w:color="auto"/>
        <w:right w:val="none" w:sz="0" w:space="0" w:color="auto"/>
      </w:divBdr>
    </w:div>
    <w:div w:id="1601984513">
      <w:bodyDiv w:val="1"/>
      <w:marLeft w:val="0"/>
      <w:marRight w:val="0"/>
      <w:marTop w:val="0"/>
      <w:marBottom w:val="0"/>
      <w:divBdr>
        <w:top w:val="none" w:sz="0" w:space="0" w:color="auto"/>
        <w:left w:val="none" w:sz="0" w:space="0" w:color="auto"/>
        <w:bottom w:val="none" w:sz="0" w:space="0" w:color="auto"/>
        <w:right w:val="none" w:sz="0" w:space="0" w:color="auto"/>
      </w:divBdr>
    </w:div>
    <w:div w:id="1839346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vironment.gov.au/metadataexplorer/full_metadata.jsp?docId=%7B573FA186-1997-4F8B-BCF8-58B5876A156B%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Faculty of Science</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Siddeswara Guru</dc:creator>
  <cp:lastModifiedBy>uqsalli2</cp:lastModifiedBy>
  <cp:revision>12</cp:revision>
  <dcterms:created xsi:type="dcterms:W3CDTF">2014-04-16T01:58:00Z</dcterms:created>
  <dcterms:modified xsi:type="dcterms:W3CDTF">2014-04-16T05:16:00Z</dcterms:modified>
</cp:coreProperties>
</file>