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FCE8A" w14:textId="5B735368" w:rsidR="00D94B87" w:rsidRDefault="00D94B87" w:rsidP="00D94B87">
      <w:pPr>
        <w:pStyle w:val="Title"/>
        <w:rPr>
          <w:lang w:eastAsia="ja-JP"/>
        </w:rPr>
      </w:pPr>
      <w:r>
        <w:rPr>
          <w:lang w:eastAsia="ja-JP"/>
        </w:rPr>
        <w:t>Five Argo-climate region scenario details</w:t>
      </w:r>
    </w:p>
    <w:p w14:paraId="15489CC4" w14:textId="77777777" w:rsidR="007369B7" w:rsidRDefault="007369B7" w:rsidP="007369B7">
      <w:pPr>
        <w:pStyle w:val="ACEASnormal"/>
        <w:rPr>
          <w:b/>
          <w:lang w:eastAsia="ja-JP"/>
        </w:rPr>
      </w:pPr>
      <w:r w:rsidRPr="001901F7">
        <w:rPr>
          <w:b/>
          <w:lang w:eastAsia="ja-JP"/>
        </w:rPr>
        <w:t>Southern Mediterranean</w:t>
      </w:r>
    </w:p>
    <w:p w14:paraId="216DFAFA" w14:textId="134210FB" w:rsidR="001901F7" w:rsidRPr="001901F7" w:rsidRDefault="001901F7" w:rsidP="007369B7">
      <w:pPr>
        <w:pStyle w:val="ACEASnormal"/>
        <w:rPr>
          <w:b/>
          <w:sz w:val="32"/>
          <w:szCs w:val="32"/>
          <w:lang w:eastAsia="ja-JP"/>
        </w:rPr>
      </w:pPr>
      <w:r>
        <w:rPr>
          <w:b/>
          <w:lang w:eastAsia="ja-JP"/>
        </w:rPr>
        <w:t>1788-2011</w:t>
      </w:r>
    </w:p>
    <w:p w14:paraId="1DB2BBE9" w14:textId="631F3320" w:rsidR="007369B7" w:rsidRPr="001901F7" w:rsidRDefault="007369B7" w:rsidP="001901F7">
      <w:pPr>
        <w:pStyle w:val="ACEASnormal"/>
      </w:pPr>
      <w:r w:rsidRPr="001901F7">
        <w:t xml:space="preserve">The condition of most natural resources in </w:t>
      </w:r>
      <w:r w:rsidR="001901F7">
        <w:t>the southern Mediterranean zone of Australia</w:t>
      </w:r>
      <w:r w:rsidRPr="001901F7">
        <w:t xml:space="preserve"> has been moderately to severely </w:t>
      </w:r>
      <w:proofErr w:type="gramStart"/>
      <w:r w:rsidRPr="001901F7">
        <w:t>affected</w:t>
      </w:r>
      <w:proofErr w:type="gramEnd"/>
      <w:r w:rsidRPr="001901F7">
        <w:t xml:space="preserve"> by the first industrial transformation. Native vegetation has been extensively cleared in the agricultural </w:t>
      </w:r>
      <w:proofErr w:type="gramStart"/>
      <w:r w:rsidRPr="001901F7">
        <w:t>areas,</w:t>
      </w:r>
      <w:proofErr w:type="gramEnd"/>
      <w:r w:rsidRPr="001901F7">
        <w:t xml:space="preserve"> both these areas and the adjacent pastoral areas</w:t>
      </w:r>
      <w:r w:rsidR="001901F7">
        <w:t xml:space="preserve"> have been affected by grazing. B</w:t>
      </w:r>
      <w:r w:rsidRPr="001901F7">
        <w:t>iodiversity, soils and waters have all been significantly affected. Considerable wealth has been generated through use of the resources and from mining and built infrastructure and service provision are at high levels.</w:t>
      </w:r>
    </w:p>
    <w:p w14:paraId="4885EA5E" w14:textId="3F399E31" w:rsidR="001901F7" w:rsidRPr="007369B7" w:rsidRDefault="001901F7" w:rsidP="001901F7">
      <w:pPr>
        <w:pStyle w:val="ACEASnormal"/>
        <w:rPr>
          <w:b/>
        </w:rPr>
      </w:pPr>
      <w:r>
        <w:rPr>
          <w:b/>
        </w:rPr>
        <w:t xml:space="preserve">2011-2100 </w:t>
      </w:r>
      <w:r w:rsidRPr="007369B7">
        <w:rPr>
          <w:b/>
        </w:rPr>
        <w:t>RCP</w:t>
      </w:r>
      <w:r w:rsidR="00514A4F">
        <w:rPr>
          <w:b/>
        </w:rPr>
        <w:t>*</w:t>
      </w:r>
      <w:r w:rsidRPr="007369B7">
        <w:rPr>
          <w:b/>
        </w:rPr>
        <w:t xml:space="preserve"> 8.5</w:t>
      </w:r>
    </w:p>
    <w:p w14:paraId="03A79C01" w14:textId="7B8466F0" w:rsidR="001901F7" w:rsidRPr="001901F7" w:rsidRDefault="001901F7" w:rsidP="001901F7">
      <w:pPr>
        <w:pStyle w:val="ACEASnormal"/>
      </w:pPr>
      <w:r w:rsidRPr="001901F7">
        <w:t>Extreme climatic warming and drying, shift in intensive cropping to cooler, wetter areas, severe pressure on surface water resources, ongoing depopulation of rural areas and urbanisation</w:t>
      </w:r>
    </w:p>
    <w:p w14:paraId="6601304B" w14:textId="2076A581" w:rsidR="001901F7" w:rsidRPr="007369B7" w:rsidRDefault="001901F7" w:rsidP="001901F7">
      <w:pPr>
        <w:pStyle w:val="ACEASnormal"/>
        <w:rPr>
          <w:b/>
        </w:rPr>
      </w:pPr>
      <w:r>
        <w:rPr>
          <w:b/>
        </w:rPr>
        <w:t xml:space="preserve">2011-2100 </w:t>
      </w:r>
      <w:r w:rsidRPr="007369B7">
        <w:rPr>
          <w:b/>
        </w:rPr>
        <w:t>RCP</w:t>
      </w:r>
      <w:r w:rsidR="00514A4F">
        <w:rPr>
          <w:b/>
        </w:rPr>
        <w:t>*</w:t>
      </w:r>
      <w:r w:rsidRPr="007369B7">
        <w:rPr>
          <w:b/>
        </w:rPr>
        <w:t xml:space="preserve"> 6</w:t>
      </w:r>
    </w:p>
    <w:p w14:paraId="054BAB11" w14:textId="42EE5B21" w:rsidR="001901F7" w:rsidRPr="001901F7" w:rsidRDefault="001901F7" w:rsidP="001901F7">
      <w:pPr>
        <w:pStyle w:val="ACEASnormal"/>
      </w:pPr>
      <w:r w:rsidRPr="001901F7">
        <w:t>Severe climatic warming and drying, cropland areas maintained despite shift to rangeland conditions, intensification of livestock production, water resources highly stressed, reforestation attempts meet with some success in localised areas</w:t>
      </w:r>
      <w:r>
        <w:t>.</w:t>
      </w:r>
    </w:p>
    <w:p w14:paraId="4F1FBB10" w14:textId="02B80854" w:rsidR="001901F7" w:rsidRPr="007369B7" w:rsidRDefault="001901F7" w:rsidP="001901F7">
      <w:pPr>
        <w:pStyle w:val="ACEASnormal"/>
        <w:rPr>
          <w:b/>
        </w:rPr>
      </w:pPr>
      <w:r>
        <w:rPr>
          <w:b/>
        </w:rPr>
        <w:t xml:space="preserve">2011-2100 </w:t>
      </w:r>
      <w:r w:rsidRPr="007369B7">
        <w:rPr>
          <w:b/>
        </w:rPr>
        <w:t>RCP</w:t>
      </w:r>
      <w:r w:rsidR="00514A4F">
        <w:rPr>
          <w:b/>
        </w:rPr>
        <w:t>*</w:t>
      </w:r>
      <w:r w:rsidRPr="007369B7">
        <w:rPr>
          <w:b/>
        </w:rPr>
        <w:t xml:space="preserve"> 4.5</w:t>
      </w:r>
    </w:p>
    <w:p w14:paraId="20DB26B3" w14:textId="77777777" w:rsidR="001901F7" w:rsidRPr="001901F7" w:rsidRDefault="001901F7" w:rsidP="001901F7">
      <w:pPr>
        <w:pStyle w:val="ACEASnormal"/>
      </w:pPr>
      <w:r w:rsidRPr="001901F7">
        <w:t>Moderate warming and drying, decrease in cropland and grassland, extensive reforestation, some bioenergy production</w:t>
      </w:r>
    </w:p>
    <w:p w14:paraId="46DFB8DF" w14:textId="69243669" w:rsidR="001901F7" w:rsidRPr="007369B7" w:rsidRDefault="001901F7" w:rsidP="001901F7">
      <w:pPr>
        <w:pStyle w:val="ACEASnormal"/>
        <w:rPr>
          <w:b/>
          <w:lang w:eastAsia="ja-JP"/>
        </w:rPr>
      </w:pPr>
      <w:r>
        <w:rPr>
          <w:b/>
        </w:rPr>
        <w:t xml:space="preserve">2011-2100 </w:t>
      </w:r>
      <w:r w:rsidRPr="007369B7">
        <w:rPr>
          <w:b/>
          <w:lang w:eastAsia="ja-JP"/>
        </w:rPr>
        <w:t>RCP</w:t>
      </w:r>
      <w:r w:rsidR="00514A4F">
        <w:rPr>
          <w:b/>
          <w:lang w:eastAsia="ja-JP"/>
        </w:rPr>
        <w:t>*</w:t>
      </w:r>
      <w:r w:rsidRPr="007369B7">
        <w:rPr>
          <w:b/>
          <w:lang w:eastAsia="ja-JP"/>
        </w:rPr>
        <w:t xml:space="preserve"> 2.6</w:t>
      </w:r>
    </w:p>
    <w:p w14:paraId="425B718E" w14:textId="40DEB028" w:rsidR="001901F7" w:rsidRPr="001901F7" w:rsidRDefault="001901F7" w:rsidP="001901F7">
      <w:pPr>
        <w:pStyle w:val="ACEASnormal"/>
      </w:pPr>
      <w:r w:rsidRPr="001901F7">
        <w:t>Minor warming and drying</w:t>
      </w:r>
      <w:r>
        <w:t>, agricultural expansion, large-</w:t>
      </w:r>
      <w:r w:rsidRPr="001901F7">
        <w:t>scale bioenergy production, reduced vegetation</w:t>
      </w:r>
      <w:r>
        <w:t>.</w:t>
      </w:r>
    </w:p>
    <w:p w14:paraId="1A3F2C5B" w14:textId="77777777" w:rsidR="009971C0" w:rsidRPr="009971C0" w:rsidRDefault="009971C0" w:rsidP="009971C0">
      <w:pPr>
        <w:pStyle w:val="ACEASnormal"/>
      </w:pPr>
    </w:p>
    <w:p w14:paraId="57976B89" w14:textId="77777777" w:rsidR="007369B7" w:rsidRPr="00491818" w:rsidRDefault="007369B7" w:rsidP="007369B7">
      <w:pPr>
        <w:pStyle w:val="ACEASnormal"/>
        <w:rPr>
          <w:b/>
          <w:lang w:eastAsia="ja-JP"/>
        </w:rPr>
      </w:pPr>
      <w:r w:rsidRPr="00491818">
        <w:rPr>
          <w:b/>
          <w:lang w:eastAsia="ja-JP"/>
        </w:rPr>
        <w:t>Northern tropical</w:t>
      </w:r>
    </w:p>
    <w:p w14:paraId="40944F01" w14:textId="14A7A006" w:rsidR="00491818" w:rsidRPr="00491818" w:rsidRDefault="00491818" w:rsidP="007369B7">
      <w:pPr>
        <w:pStyle w:val="ACEASnormal"/>
        <w:rPr>
          <w:b/>
          <w:sz w:val="32"/>
          <w:szCs w:val="32"/>
          <w:lang w:eastAsia="ja-JP"/>
        </w:rPr>
      </w:pPr>
      <w:r w:rsidRPr="00491818">
        <w:rPr>
          <w:b/>
          <w:lang w:eastAsia="ja-JP"/>
        </w:rPr>
        <w:t>1788-2100</w:t>
      </w:r>
    </w:p>
    <w:p w14:paraId="67054D7F" w14:textId="7CBC1BB4" w:rsidR="007369B7" w:rsidRPr="00491818" w:rsidRDefault="00491818" w:rsidP="00491818">
      <w:pPr>
        <w:pStyle w:val="ACEASnormal"/>
      </w:pPr>
      <w:r>
        <w:t>The northern Tropics</w:t>
      </w:r>
      <w:r w:rsidR="007369B7" w:rsidRPr="00491818">
        <w:t xml:space="preserve"> </w:t>
      </w:r>
      <w:r>
        <w:t>have</w:t>
      </w:r>
      <w:r w:rsidR="007369B7" w:rsidRPr="00491818">
        <w:t xml:space="preserve"> changed little since European settlement and while the effect on most biological systems is limited in extent and intensity, the effect on indigenous culture has been profound.</w:t>
      </w:r>
      <w:r>
        <w:t xml:space="preserve"> </w:t>
      </w:r>
      <w:r w:rsidR="007369B7" w:rsidRPr="00491818">
        <w:t>Built infrastructure is limited although that associated with mining and natural gas exploitation is significant.</w:t>
      </w:r>
    </w:p>
    <w:p w14:paraId="0AC175BA" w14:textId="0F978814" w:rsidR="00491818" w:rsidRPr="007369B7" w:rsidRDefault="00491818" w:rsidP="00491818">
      <w:pPr>
        <w:pStyle w:val="ACEASnormal"/>
        <w:rPr>
          <w:b/>
        </w:rPr>
      </w:pPr>
      <w:r>
        <w:rPr>
          <w:b/>
        </w:rPr>
        <w:t xml:space="preserve">2011-2100 </w:t>
      </w:r>
      <w:r w:rsidR="00514A4F">
        <w:rPr>
          <w:b/>
        </w:rPr>
        <w:t>RCP*</w:t>
      </w:r>
      <w:r w:rsidRPr="007369B7">
        <w:rPr>
          <w:b/>
        </w:rPr>
        <w:t xml:space="preserve"> 8.5</w:t>
      </w:r>
    </w:p>
    <w:p w14:paraId="05540E10" w14:textId="5B8605F1" w:rsidR="00491818" w:rsidRPr="00491818" w:rsidRDefault="00491818" w:rsidP="00491818">
      <w:pPr>
        <w:pStyle w:val="ACEASnormal"/>
      </w:pPr>
      <w:r w:rsidRPr="00491818">
        <w:t>Open up the north for agriculture in key irrigation areas, fly-in, fly-out transitional workforce from Asia, high population drives mining development, wetter and much warmer climate</w:t>
      </w:r>
      <w:r>
        <w:t>.</w:t>
      </w:r>
    </w:p>
    <w:p w14:paraId="0D5733E2" w14:textId="48E4D1DB" w:rsidR="00491818" w:rsidRPr="007369B7" w:rsidRDefault="00491818" w:rsidP="00491818">
      <w:pPr>
        <w:pStyle w:val="ACEASnormal"/>
        <w:rPr>
          <w:b/>
        </w:rPr>
      </w:pPr>
      <w:r>
        <w:rPr>
          <w:b/>
        </w:rPr>
        <w:t xml:space="preserve">2011-2100 </w:t>
      </w:r>
      <w:r w:rsidR="00514A4F">
        <w:rPr>
          <w:b/>
        </w:rPr>
        <w:t>RCP*</w:t>
      </w:r>
      <w:r w:rsidRPr="007369B7">
        <w:rPr>
          <w:b/>
        </w:rPr>
        <w:t xml:space="preserve"> 6</w:t>
      </w:r>
    </w:p>
    <w:p w14:paraId="656E1162" w14:textId="6653E20A" w:rsidR="00491818" w:rsidRPr="00491818" w:rsidRDefault="00491818" w:rsidP="00491818">
      <w:pPr>
        <w:pStyle w:val="ACEASnormal"/>
      </w:pPr>
      <w:r w:rsidRPr="00491818">
        <w:t>Increased cropland, reforestation, reduced grasslands, irrigated ag</w:t>
      </w:r>
      <w:r>
        <w:t>riculture expands in some areas.</w:t>
      </w:r>
    </w:p>
    <w:p w14:paraId="4A9DC3DA" w14:textId="5B40F045" w:rsidR="00491818" w:rsidRPr="007369B7" w:rsidRDefault="00491818" w:rsidP="00491818">
      <w:pPr>
        <w:pStyle w:val="ACEASnormal"/>
        <w:rPr>
          <w:b/>
        </w:rPr>
      </w:pPr>
      <w:r>
        <w:rPr>
          <w:b/>
        </w:rPr>
        <w:t xml:space="preserve">2011-2100 </w:t>
      </w:r>
      <w:r w:rsidR="00514A4F">
        <w:rPr>
          <w:b/>
        </w:rPr>
        <w:t>RCP*</w:t>
      </w:r>
      <w:r w:rsidRPr="007369B7">
        <w:rPr>
          <w:b/>
        </w:rPr>
        <w:t xml:space="preserve"> 4.5</w:t>
      </w:r>
    </w:p>
    <w:p w14:paraId="300475DF" w14:textId="205D5EE7" w:rsidR="00491818" w:rsidRPr="00491818" w:rsidRDefault="00491818" w:rsidP="00491818">
      <w:pPr>
        <w:pStyle w:val="ACEASnormal"/>
      </w:pPr>
      <w:r w:rsidRPr="00491818">
        <w:t>Reforestation expands to sequester carbon, decreased grazing area, bioenergy and gas production expands, some repopulation of rural areas to manage reforestation and bioenergy, urbanisation of rema</w:t>
      </w:r>
      <w:r>
        <w:t>i</w:t>
      </w:r>
      <w:r w:rsidRPr="00491818">
        <w:t>ning population</w:t>
      </w:r>
    </w:p>
    <w:p w14:paraId="49E54306" w14:textId="0A9AD973" w:rsidR="00491818" w:rsidRPr="007369B7" w:rsidRDefault="00491818" w:rsidP="00491818">
      <w:pPr>
        <w:pStyle w:val="ACEASnormal"/>
        <w:rPr>
          <w:b/>
          <w:lang w:eastAsia="ja-JP"/>
        </w:rPr>
      </w:pPr>
      <w:r>
        <w:rPr>
          <w:b/>
        </w:rPr>
        <w:t xml:space="preserve">2011-2100 </w:t>
      </w:r>
      <w:r w:rsidR="00514A4F">
        <w:rPr>
          <w:b/>
          <w:lang w:eastAsia="ja-JP"/>
        </w:rPr>
        <w:t>RCP*</w:t>
      </w:r>
      <w:r w:rsidRPr="007369B7">
        <w:rPr>
          <w:b/>
          <w:lang w:eastAsia="ja-JP"/>
        </w:rPr>
        <w:t xml:space="preserve"> 2.6</w:t>
      </w:r>
    </w:p>
    <w:p w14:paraId="7878F2C0" w14:textId="2F092910" w:rsidR="009971C0" w:rsidRPr="00FB4238" w:rsidRDefault="00491818" w:rsidP="00FB4238">
      <w:pPr>
        <w:pStyle w:val="ACEASnormal"/>
      </w:pPr>
      <w:r w:rsidRPr="00491818">
        <w:t>Livestock area decreases but industry expands substantially through intensification of production methods, extensive bioenergy pro</w:t>
      </w:r>
      <w:r>
        <w:t>duction high standard of living.</w:t>
      </w:r>
    </w:p>
    <w:p w14:paraId="715A988D" w14:textId="20B10133" w:rsidR="007369B7" w:rsidRPr="009971C0" w:rsidRDefault="00120114" w:rsidP="007369B7">
      <w:pPr>
        <w:pStyle w:val="ACEASnormal"/>
        <w:rPr>
          <w:b/>
          <w:lang w:eastAsia="ja-JP"/>
        </w:rPr>
      </w:pPr>
      <w:r>
        <w:rPr>
          <w:b/>
          <w:lang w:eastAsia="ja-JP"/>
        </w:rPr>
        <w:lastRenderedPageBreak/>
        <w:t>Central a</w:t>
      </w:r>
      <w:r w:rsidR="007369B7" w:rsidRPr="009971C0">
        <w:rPr>
          <w:b/>
          <w:lang w:eastAsia="ja-JP"/>
        </w:rPr>
        <w:t>rid</w:t>
      </w:r>
    </w:p>
    <w:p w14:paraId="7BA7D8FE" w14:textId="77777777" w:rsidR="009971C0" w:rsidRPr="00491818" w:rsidRDefault="009971C0" w:rsidP="009971C0">
      <w:pPr>
        <w:pStyle w:val="ACEASnormal"/>
        <w:rPr>
          <w:b/>
          <w:sz w:val="32"/>
          <w:szCs w:val="32"/>
          <w:lang w:eastAsia="ja-JP"/>
        </w:rPr>
      </w:pPr>
      <w:r w:rsidRPr="00491818">
        <w:rPr>
          <w:b/>
          <w:lang w:eastAsia="ja-JP"/>
        </w:rPr>
        <w:t>1788-2100</w:t>
      </w:r>
    </w:p>
    <w:p w14:paraId="3B9B4186" w14:textId="499580C7" w:rsidR="007369B7" w:rsidRPr="009971C0" w:rsidRDefault="007369B7" w:rsidP="009971C0">
      <w:pPr>
        <w:pStyle w:val="ACEASnormal"/>
      </w:pPr>
      <w:r w:rsidRPr="009971C0">
        <w:t xml:space="preserve">The limited rainfall of </w:t>
      </w:r>
      <w:r w:rsidR="008E24BD">
        <w:t>the Central Arid zone</w:t>
      </w:r>
      <w:r w:rsidRPr="009971C0">
        <w:t xml:space="preserve"> is the major determinant of its landscape, hydrology and biology and in turn,</w:t>
      </w:r>
      <w:r w:rsidR="00491818" w:rsidRPr="009971C0">
        <w:t xml:space="preserve"> </w:t>
      </w:r>
      <w:r w:rsidRPr="009971C0">
        <w:t xml:space="preserve">the </w:t>
      </w:r>
      <w:r w:rsidR="008E24BD">
        <w:t xml:space="preserve">major </w:t>
      </w:r>
      <w:r w:rsidRPr="009971C0">
        <w:t xml:space="preserve">influence </w:t>
      </w:r>
      <w:r w:rsidR="008E24BD">
        <w:t>on</w:t>
      </w:r>
      <w:r w:rsidRPr="009971C0">
        <w:t xml:space="preserve"> </w:t>
      </w:r>
      <w:r w:rsidR="008E24BD">
        <w:t xml:space="preserve">land use in </w:t>
      </w:r>
      <w:r w:rsidRPr="009971C0">
        <w:t>the last 200 years.</w:t>
      </w:r>
      <w:r w:rsidR="00491818" w:rsidRPr="009971C0">
        <w:t xml:space="preserve"> </w:t>
      </w:r>
      <w:r w:rsidRPr="009971C0">
        <w:t>Grazing of extensive areas has changed vegetation and hence the hydrologic balance</w:t>
      </w:r>
      <w:r w:rsidR="009971C0">
        <w:t>,</w:t>
      </w:r>
      <w:r w:rsidRPr="009971C0">
        <w:t xml:space="preserve"> as has the introduction of feral grazers (camels, goats,</w:t>
      </w:r>
      <w:r w:rsidR="008E24BD">
        <w:t xml:space="preserve"> horses, donkeys and</w:t>
      </w:r>
      <w:r w:rsidRPr="009971C0">
        <w:t xml:space="preserve"> pigs). Infrastructure is limited and mostly associated with mining.</w:t>
      </w:r>
    </w:p>
    <w:p w14:paraId="70A780DB" w14:textId="7295EAA7" w:rsidR="009971C0" w:rsidRPr="007369B7" w:rsidRDefault="009971C0" w:rsidP="009971C0">
      <w:pPr>
        <w:pStyle w:val="ACEASnormal"/>
        <w:rPr>
          <w:b/>
        </w:rPr>
      </w:pPr>
      <w:r>
        <w:rPr>
          <w:b/>
        </w:rPr>
        <w:t xml:space="preserve">2011-2100 </w:t>
      </w:r>
      <w:r w:rsidR="00514A4F">
        <w:rPr>
          <w:b/>
        </w:rPr>
        <w:t>RCP*</w:t>
      </w:r>
      <w:r w:rsidRPr="007369B7">
        <w:rPr>
          <w:b/>
        </w:rPr>
        <w:t xml:space="preserve"> 8.5</w:t>
      </w:r>
    </w:p>
    <w:p w14:paraId="7966AC69" w14:textId="72F13A98" w:rsidR="00F20274" w:rsidRPr="00F20274" w:rsidRDefault="00F20274" w:rsidP="00F20274">
      <w:pPr>
        <w:pStyle w:val="ACEASnormal"/>
      </w:pPr>
      <w:r w:rsidRPr="00F20274">
        <w:t>Increase in mining, extreme temperatures, increased grazing pressure, groundwater extraction for mining, solar/geothermal energy production expands</w:t>
      </w:r>
      <w:r>
        <w:t>.</w:t>
      </w:r>
    </w:p>
    <w:p w14:paraId="622C565D" w14:textId="58FFDD42" w:rsidR="009971C0" w:rsidRPr="007369B7" w:rsidRDefault="009971C0" w:rsidP="009971C0">
      <w:pPr>
        <w:pStyle w:val="ACEASnormal"/>
        <w:rPr>
          <w:b/>
        </w:rPr>
      </w:pPr>
      <w:r>
        <w:rPr>
          <w:b/>
        </w:rPr>
        <w:t xml:space="preserve">2011-2100 </w:t>
      </w:r>
      <w:r w:rsidR="00514A4F">
        <w:rPr>
          <w:b/>
        </w:rPr>
        <w:t>RCP*</w:t>
      </w:r>
      <w:r w:rsidRPr="007369B7">
        <w:rPr>
          <w:b/>
        </w:rPr>
        <w:t xml:space="preserve"> 6</w:t>
      </w:r>
    </w:p>
    <w:p w14:paraId="59FA23DF" w14:textId="52A3F609" w:rsidR="009971C0" w:rsidRPr="00F20274" w:rsidRDefault="00F20274" w:rsidP="00F20274">
      <w:pPr>
        <w:pStyle w:val="ACEASnormal"/>
      </w:pPr>
      <w:r w:rsidRPr="00F20274">
        <w:t>Increase in mining, increased grazing pressure, groundwater extraction for mining, little energy development</w:t>
      </w:r>
      <w:r>
        <w:t>.</w:t>
      </w:r>
    </w:p>
    <w:p w14:paraId="6C3F060A" w14:textId="7C341579" w:rsidR="009971C0" w:rsidRPr="007369B7" w:rsidRDefault="009971C0" w:rsidP="009971C0">
      <w:pPr>
        <w:pStyle w:val="ACEASnormal"/>
        <w:rPr>
          <w:b/>
        </w:rPr>
      </w:pPr>
      <w:r>
        <w:rPr>
          <w:b/>
        </w:rPr>
        <w:t xml:space="preserve">2011-2100 </w:t>
      </w:r>
      <w:r w:rsidR="00514A4F">
        <w:rPr>
          <w:b/>
        </w:rPr>
        <w:t>RCP*</w:t>
      </w:r>
      <w:r w:rsidRPr="007369B7">
        <w:rPr>
          <w:b/>
        </w:rPr>
        <w:t xml:space="preserve"> 4.5</w:t>
      </w:r>
    </w:p>
    <w:p w14:paraId="1A73FEF3" w14:textId="2B61BC33" w:rsidR="00F20274" w:rsidRPr="00F20274" w:rsidRDefault="00F20274" w:rsidP="00F20274">
      <w:pPr>
        <w:pStyle w:val="ACEASnormal"/>
      </w:pPr>
      <w:r w:rsidRPr="00F20274">
        <w:t>Northern part of region left to transition from open to more dense woody cover with increased temperatures and rainfall, mining expansion, solar/geothermal and bioenergy industries emerge</w:t>
      </w:r>
      <w:r>
        <w:t>.</w:t>
      </w:r>
    </w:p>
    <w:p w14:paraId="12467E52" w14:textId="390A3FAD" w:rsidR="009971C0" w:rsidRPr="007369B7" w:rsidRDefault="009971C0" w:rsidP="009971C0">
      <w:pPr>
        <w:pStyle w:val="ACEASnormal"/>
        <w:rPr>
          <w:b/>
          <w:lang w:eastAsia="ja-JP"/>
        </w:rPr>
      </w:pPr>
      <w:r>
        <w:rPr>
          <w:b/>
        </w:rPr>
        <w:t xml:space="preserve">2011-2100 </w:t>
      </w:r>
      <w:r w:rsidR="00514A4F">
        <w:rPr>
          <w:b/>
          <w:lang w:eastAsia="ja-JP"/>
        </w:rPr>
        <w:t>RCP*</w:t>
      </w:r>
      <w:r w:rsidRPr="007369B7">
        <w:rPr>
          <w:b/>
          <w:lang w:eastAsia="ja-JP"/>
        </w:rPr>
        <w:t xml:space="preserve"> 2.6</w:t>
      </w:r>
    </w:p>
    <w:p w14:paraId="17930666" w14:textId="4CFB1585" w:rsidR="00F20274" w:rsidRPr="00F20274" w:rsidRDefault="00F20274" w:rsidP="00F20274">
      <w:pPr>
        <w:pStyle w:val="ACEASnormal"/>
      </w:pPr>
      <w:r w:rsidRPr="00F20274">
        <w:t>Higher rainfall and temperature in north supports sustainable tree-crops for</w:t>
      </w:r>
      <w:r>
        <w:t xml:space="preserve"> bioenergy industry, some solar</w:t>
      </w:r>
      <w:r w:rsidRPr="00F20274">
        <w:t>, livestock area contracts but intensifies</w:t>
      </w:r>
      <w:r>
        <w:t>.</w:t>
      </w:r>
    </w:p>
    <w:p w14:paraId="57757A3D" w14:textId="77777777" w:rsidR="00F20274" w:rsidRPr="00F20274" w:rsidRDefault="00F20274" w:rsidP="00F20274">
      <w:pPr>
        <w:pStyle w:val="ACEASnormal"/>
      </w:pPr>
      <w:bookmarkStart w:id="0" w:name="_GoBack"/>
      <w:bookmarkEnd w:id="0"/>
    </w:p>
    <w:p w14:paraId="43684956" w14:textId="4A60AFC9" w:rsidR="007369B7" w:rsidRDefault="000B215C" w:rsidP="007369B7">
      <w:pPr>
        <w:pStyle w:val="ACEASnormal"/>
        <w:rPr>
          <w:b/>
          <w:lang w:eastAsia="ja-JP"/>
        </w:rPr>
      </w:pPr>
      <w:proofErr w:type="gramStart"/>
      <w:r>
        <w:rPr>
          <w:b/>
          <w:lang w:eastAsia="ja-JP"/>
        </w:rPr>
        <w:t>North-E</w:t>
      </w:r>
      <w:r w:rsidR="007369B7" w:rsidRPr="007369B7">
        <w:rPr>
          <w:b/>
          <w:lang w:eastAsia="ja-JP"/>
        </w:rPr>
        <w:t>ast</w:t>
      </w:r>
      <w:proofErr w:type="gramEnd"/>
      <w:r w:rsidR="007369B7" w:rsidRPr="007369B7">
        <w:rPr>
          <w:b/>
          <w:lang w:eastAsia="ja-JP"/>
        </w:rPr>
        <w:t xml:space="preserve"> sub-tropical</w:t>
      </w:r>
    </w:p>
    <w:p w14:paraId="12D2320D" w14:textId="77777777" w:rsidR="007369B7" w:rsidRPr="007369B7" w:rsidRDefault="007369B7" w:rsidP="007369B7">
      <w:pPr>
        <w:pStyle w:val="ACEASnormal"/>
        <w:rPr>
          <w:b/>
          <w:sz w:val="32"/>
          <w:szCs w:val="32"/>
          <w:lang w:eastAsia="ja-JP"/>
        </w:rPr>
      </w:pPr>
      <w:r>
        <w:rPr>
          <w:b/>
          <w:lang w:eastAsia="ja-JP"/>
        </w:rPr>
        <w:t>1788-2011</w:t>
      </w:r>
    </w:p>
    <w:p w14:paraId="24D6CCFA" w14:textId="7B66E129" w:rsidR="007369B7" w:rsidRDefault="00120114" w:rsidP="00120114">
      <w:pPr>
        <w:pStyle w:val="ACEASnormal"/>
        <w:rPr>
          <w:lang w:eastAsia="ja-JP"/>
        </w:rPr>
      </w:pPr>
      <w:r>
        <w:rPr>
          <w:lang w:eastAsia="ja-JP"/>
        </w:rPr>
        <w:t>The north-east subtropical zone</w:t>
      </w:r>
      <w:r w:rsidR="007369B7">
        <w:rPr>
          <w:lang w:eastAsia="ja-JP"/>
        </w:rPr>
        <w:t xml:space="preserve"> </w:t>
      </w:r>
      <w:r>
        <w:rPr>
          <w:lang w:eastAsia="ja-JP"/>
        </w:rPr>
        <w:t>is</w:t>
      </w:r>
      <w:r w:rsidR="007369B7">
        <w:rPr>
          <w:lang w:eastAsia="ja-JP"/>
        </w:rPr>
        <w:t xml:space="preserve"> the limited area of Australia that mostly receives adequate rainfall.</w:t>
      </w:r>
      <w:r w:rsidR="00491818">
        <w:rPr>
          <w:lang w:eastAsia="ja-JP"/>
        </w:rPr>
        <w:t xml:space="preserve"> </w:t>
      </w:r>
      <w:r w:rsidR="007369B7">
        <w:rPr>
          <w:lang w:eastAsia="ja-JP"/>
        </w:rPr>
        <w:t>As such it has been heavily affected by intensive agriculture and in recent decades by extensive settlement and urbanisation especially in coastal and near coastal areas.</w:t>
      </w:r>
      <w:r w:rsidR="00491818">
        <w:rPr>
          <w:lang w:eastAsia="ja-JP"/>
        </w:rPr>
        <w:t xml:space="preserve"> </w:t>
      </w:r>
      <w:r w:rsidR="007369B7">
        <w:rPr>
          <w:lang w:eastAsia="ja-JP"/>
        </w:rPr>
        <w:t xml:space="preserve">The region is susceptible to erosion from inappropriate uses and management but if </w:t>
      </w:r>
      <w:r>
        <w:rPr>
          <w:lang w:eastAsia="ja-JP"/>
        </w:rPr>
        <w:t>managed</w:t>
      </w:r>
      <w:r w:rsidR="007369B7">
        <w:rPr>
          <w:lang w:eastAsia="ja-JP"/>
        </w:rPr>
        <w:t xml:space="preserve"> carefully it can continue as</w:t>
      </w:r>
      <w:r w:rsidR="00491818">
        <w:rPr>
          <w:lang w:eastAsia="ja-JP"/>
        </w:rPr>
        <w:t xml:space="preserve"> </w:t>
      </w:r>
      <w:r>
        <w:rPr>
          <w:lang w:eastAsia="ja-JP"/>
        </w:rPr>
        <w:t>a significant wealth-</w:t>
      </w:r>
      <w:r w:rsidR="007369B7">
        <w:rPr>
          <w:lang w:eastAsia="ja-JP"/>
        </w:rPr>
        <w:t>generating area.</w:t>
      </w:r>
      <w:r w:rsidR="00491818">
        <w:rPr>
          <w:lang w:eastAsia="ja-JP"/>
        </w:rPr>
        <w:t xml:space="preserve"> </w:t>
      </w:r>
      <w:r w:rsidR="007369B7">
        <w:rPr>
          <w:lang w:eastAsia="ja-JP"/>
        </w:rPr>
        <w:t>Resources of water and arable land are not inexhaustible.</w:t>
      </w:r>
    </w:p>
    <w:p w14:paraId="5B5624BC" w14:textId="11B73310" w:rsidR="008E24BD" w:rsidRPr="007369B7" w:rsidRDefault="008E24BD" w:rsidP="008E24BD">
      <w:pPr>
        <w:pStyle w:val="ACEASnormal"/>
        <w:rPr>
          <w:b/>
        </w:rPr>
      </w:pPr>
      <w:r>
        <w:rPr>
          <w:b/>
        </w:rPr>
        <w:t xml:space="preserve">2011-2100 </w:t>
      </w:r>
      <w:r w:rsidR="00514A4F">
        <w:rPr>
          <w:b/>
        </w:rPr>
        <w:t>RCP*</w:t>
      </w:r>
      <w:r w:rsidRPr="007369B7">
        <w:rPr>
          <w:b/>
        </w:rPr>
        <w:t xml:space="preserve"> 8.5</w:t>
      </w:r>
    </w:p>
    <w:p w14:paraId="7D61D96A" w14:textId="34D8E35F" w:rsidR="0079323E" w:rsidRPr="0079323E" w:rsidRDefault="0079323E" w:rsidP="00120114">
      <w:pPr>
        <w:pStyle w:val="ACEASnormal"/>
      </w:pPr>
      <w:r w:rsidRPr="0079323E">
        <w:t xml:space="preserve">Increased extreme events and natural hazards (drought, flood events, cyclones), increased in-migration and resultant population pressure, urbanisation of ageing population, increased demand on stressed water and energy resources, tourism and development pressure along coast, competition for land resources (energy </w:t>
      </w:r>
      <w:proofErr w:type="spellStart"/>
      <w:r w:rsidRPr="0079323E">
        <w:t>vs</w:t>
      </w:r>
      <w:proofErr w:type="spellEnd"/>
      <w:r w:rsidRPr="0079323E">
        <w:t xml:space="preserve"> food)</w:t>
      </w:r>
      <w:r w:rsidR="00120114">
        <w:t>.</w:t>
      </w:r>
    </w:p>
    <w:p w14:paraId="3AC02623" w14:textId="675A1F6D" w:rsidR="008E24BD" w:rsidRPr="007369B7" w:rsidRDefault="008E24BD" w:rsidP="008E24BD">
      <w:pPr>
        <w:pStyle w:val="ACEASnormal"/>
        <w:rPr>
          <w:b/>
        </w:rPr>
      </w:pPr>
      <w:r>
        <w:rPr>
          <w:b/>
        </w:rPr>
        <w:t xml:space="preserve">2011-2100 </w:t>
      </w:r>
      <w:r w:rsidR="00514A4F">
        <w:rPr>
          <w:b/>
        </w:rPr>
        <w:t>RCP*</w:t>
      </w:r>
      <w:r w:rsidRPr="007369B7">
        <w:rPr>
          <w:b/>
        </w:rPr>
        <w:t xml:space="preserve"> 6</w:t>
      </w:r>
    </w:p>
    <w:p w14:paraId="6214D3EE" w14:textId="7F97888D" w:rsidR="0079323E" w:rsidRPr="0079323E" w:rsidRDefault="0079323E" w:rsidP="00120114">
      <w:pPr>
        <w:pStyle w:val="ACEASnormal"/>
      </w:pPr>
      <w:r w:rsidRPr="0079323E">
        <w:t xml:space="preserve">High population growth and urbanisation in intensive, high-rise settlements, increase in rainfall leads to increase in cropland, conversion of grazing land to </w:t>
      </w:r>
      <w:proofErr w:type="spellStart"/>
      <w:r w:rsidRPr="0079323E">
        <w:t>brigalow</w:t>
      </w:r>
      <w:proofErr w:type="spellEnd"/>
      <w:r w:rsidRPr="0079323E">
        <w:t xml:space="preserve"> forest regeneration, large influx of visitors from Asia</w:t>
      </w:r>
      <w:r w:rsidR="00120114">
        <w:t>.</w:t>
      </w:r>
    </w:p>
    <w:p w14:paraId="77C90067" w14:textId="1E19CD87" w:rsidR="008E24BD" w:rsidRPr="007369B7" w:rsidRDefault="008E24BD" w:rsidP="008E24BD">
      <w:pPr>
        <w:pStyle w:val="ACEASnormal"/>
        <w:rPr>
          <w:b/>
        </w:rPr>
      </w:pPr>
      <w:r>
        <w:rPr>
          <w:b/>
        </w:rPr>
        <w:t xml:space="preserve">2011-2100 </w:t>
      </w:r>
      <w:r w:rsidR="00514A4F">
        <w:rPr>
          <w:b/>
        </w:rPr>
        <w:t>RCP*</w:t>
      </w:r>
      <w:r w:rsidRPr="007369B7">
        <w:rPr>
          <w:b/>
        </w:rPr>
        <w:t xml:space="preserve"> 4.5</w:t>
      </w:r>
    </w:p>
    <w:p w14:paraId="5B8BA70E" w14:textId="735E8FA4" w:rsidR="00120114" w:rsidRPr="00120114" w:rsidRDefault="00120114" w:rsidP="00120114">
      <w:pPr>
        <w:pStyle w:val="ACEASnormal"/>
      </w:pPr>
      <w:r w:rsidRPr="00120114">
        <w:t xml:space="preserve">Extensive forest regeneration expands to sequester carbon, decreases in grazing area and cropland, bioenergy and gas production expands, rural areas to manage the gas/forest land mosaic, urbanisation of </w:t>
      </w:r>
      <w:proofErr w:type="spellStart"/>
      <w:r w:rsidRPr="00120114">
        <w:t>remaning</w:t>
      </w:r>
      <w:proofErr w:type="spellEnd"/>
      <w:r w:rsidRPr="00120114">
        <w:t xml:space="preserve"> population</w:t>
      </w:r>
      <w:r>
        <w:t>.</w:t>
      </w:r>
    </w:p>
    <w:p w14:paraId="1AB92712" w14:textId="7D8FCDC2" w:rsidR="008E24BD" w:rsidRPr="007369B7" w:rsidRDefault="008E24BD" w:rsidP="008E24BD">
      <w:pPr>
        <w:pStyle w:val="ACEASnormal"/>
        <w:rPr>
          <w:b/>
          <w:lang w:eastAsia="ja-JP"/>
        </w:rPr>
      </w:pPr>
      <w:r>
        <w:rPr>
          <w:b/>
        </w:rPr>
        <w:t xml:space="preserve">2011-2100 </w:t>
      </w:r>
      <w:r w:rsidR="00514A4F">
        <w:rPr>
          <w:b/>
          <w:lang w:eastAsia="ja-JP"/>
        </w:rPr>
        <w:t>RCP*</w:t>
      </w:r>
      <w:r w:rsidRPr="007369B7">
        <w:rPr>
          <w:b/>
          <w:lang w:eastAsia="ja-JP"/>
        </w:rPr>
        <w:t xml:space="preserve"> 2.6</w:t>
      </w:r>
    </w:p>
    <w:p w14:paraId="296CE29F" w14:textId="4E3A8D8B" w:rsidR="007369B7" w:rsidRPr="00FB4238" w:rsidRDefault="00120114" w:rsidP="00FB4238">
      <w:pPr>
        <w:pStyle w:val="ACEASnormal"/>
      </w:pPr>
      <w:r w:rsidRPr="00120114">
        <w:t xml:space="preserve">Substantial in-migration, wealthy populations, increased urbanisation, service and leisure industry based economy, replacement of some cropland with bioenergy, intensification of livestock production, </w:t>
      </w:r>
      <w:r w:rsidR="000B215C" w:rsidRPr="00120114">
        <w:t>highly desired</w:t>
      </w:r>
      <w:r w:rsidRPr="00120114">
        <w:t xml:space="preserve"> recreational destination</w:t>
      </w:r>
      <w:r w:rsidR="007369B7">
        <w:rPr>
          <w:b/>
          <w:lang w:eastAsia="ja-JP"/>
        </w:rPr>
        <w:br w:type="page"/>
      </w:r>
    </w:p>
    <w:p w14:paraId="3754D9D9" w14:textId="77777777" w:rsidR="00FB4238" w:rsidRDefault="00FB4238" w:rsidP="007369B7">
      <w:pPr>
        <w:pStyle w:val="ACEASnormal"/>
        <w:rPr>
          <w:b/>
          <w:lang w:eastAsia="ja-JP"/>
        </w:rPr>
      </w:pPr>
    </w:p>
    <w:p w14:paraId="513EABE0" w14:textId="77777777" w:rsidR="007369B7" w:rsidRPr="007369B7" w:rsidRDefault="007369B7" w:rsidP="007369B7">
      <w:pPr>
        <w:pStyle w:val="ACEASnormal"/>
        <w:rPr>
          <w:b/>
          <w:sz w:val="32"/>
          <w:szCs w:val="32"/>
          <w:lang w:eastAsia="ja-JP"/>
        </w:rPr>
      </w:pPr>
      <w:proofErr w:type="gramStart"/>
      <w:r w:rsidRPr="007369B7">
        <w:rPr>
          <w:b/>
          <w:lang w:eastAsia="ja-JP"/>
        </w:rPr>
        <w:t>South-east</w:t>
      </w:r>
      <w:proofErr w:type="gramEnd"/>
      <w:r w:rsidRPr="007369B7">
        <w:rPr>
          <w:b/>
          <w:lang w:eastAsia="ja-JP"/>
        </w:rPr>
        <w:t xml:space="preserve"> temperate</w:t>
      </w:r>
    </w:p>
    <w:p w14:paraId="6C54A077" w14:textId="77777777" w:rsidR="007369B7" w:rsidRPr="007369B7" w:rsidRDefault="007369B7" w:rsidP="007369B7">
      <w:pPr>
        <w:pStyle w:val="ACEASnormal"/>
        <w:rPr>
          <w:b/>
          <w:lang w:eastAsia="ja-JP"/>
        </w:rPr>
      </w:pPr>
      <w:r w:rsidRPr="007369B7">
        <w:rPr>
          <w:b/>
          <w:lang w:eastAsia="ja-JP"/>
        </w:rPr>
        <w:t>1788-2011</w:t>
      </w:r>
    </w:p>
    <w:p w14:paraId="059CEB3F" w14:textId="77777777" w:rsidR="0079323E" w:rsidRDefault="007369B7" w:rsidP="007369B7">
      <w:pPr>
        <w:pStyle w:val="ACEASnormal"/>
        <w:rPr>
          <w:lang w:eastAsia="ja-JP"/>
        </w:rPr>
      </w:pPr>
      <w:r>
        <w:rPr>
          <w:lang w:eastAsia="ja-JP"/>
        </w:rPr>
        <w:t xml:space="preserve">The natural resources of the </w:t>
      </w:r>
      <w:proofErr w:type="gramStart"/>
      <w:r>
        <w:rPr>
          <w:lang w:eastAsia="ja-JP"/>
        </w:rPr>
        <w:t>south-east</w:t>
      </w:r>
      <w:proofErr w:type="gramEnd"/>
      <w:r>
        <w:rPr>
          <w:lang w:eastAsia="ja-JP"/>
        </w:rPr>
        <w:t xml:space="preserve"> temperate region of Australia have borne the brunt of intensive use through population growth. Soils show signs of significant erosion, vegetation is highly modified, and energy production from fossil fuel sources supplies the major population centres of Australia. Wealth from agriculture and industry has supported the high development of infrastructure and services and contributes to a strong cultural presence.</w:t>
      </w:r>
    </w:p>
    <w:p w14:paraId="6FF986A8" w14:textId="69B2F719" w:rsidR="007369B7" w:rsidRPr="007369B7" w:rsidRDefault="006763F0" w:rsidP="007369B7">
      <w:pPr>
        <w:pStyle w:val="ACEASnormal"/>
        <w:rPr>
          <w:b/>
        </w:rPr>
      </w:pPr>
      <w:r>
        <w:rPr>
          <w:b/>
        </w:rPr>
        <w:t xml:space="preserve">2011-2100 </w:t>
      </w:r>
      <w:r w:rsidR="00514A4F">
        <w:rPr>
          <w:b/>
        </w:rPr>
        <w:t>RCP*</w:t>
      </w:r>
      <w:r w:rsidR="007369B7" w:rsidRPr="007369B7">
        <w:rPr>
          <w:b/>
        </w:rPr>
        <w:t xml:space="preserve"> 8.5</w:t>
      </w:r>
    </w:p>
    <w:p w14:paraId="52AFD2C4" w14:textId="77777777" w:rsidR="007369B7" w:rsidRDefault="007369B7" w:rsidP="007369B7">
      <w:pPr>
        <w:pStyle w:val="ACEASnormal"/>
      </w:pPr>
      <w:r w:rsidRPr="007369B7">
        <w:t>Population and ageing pressures</w:t>
      </w:r>
      <w:r>
        <w:t xml:space="preserve"> prevail</w:t>
      </w:r>
      <w:r w:rsidRPr="007369B7">
        <w:t xml:space="preserve"> in megacities of Sydney and Melbourne, continuous geographic spread of development along east coast, development pressures in Tasmania due to favourable climate, severe warming and drying, </w:t>
      </w:r>
      <w:proofErr w:type="spellStart"/>
      <w:r w:rsidRPr="007369B7">
        <w:t>megafire</w:t>
      </w:r>
      <w:proofErr w:type="spellEnd"/>
      <w:r w:rsidRPr="007369B7">
        <w:t xml:space="preserve"> zone</w:t>
      </w:r>
      <w:r>
        <w:t>.</w:t>
      </w:r>
    </w:p>
    <w:p w14:paraId="3E358D3C" w14:textId="4E0AF1E1" w:rsidR="007369B7" w:rsidRPr="007369B7" w:rsidRDefault="006763F0" w:rsidP="007369B7">
      <w:pPr>
        <w:pStyle w:val="ACEASnormal"/>
        <w:rPr>
          <w:b/>
        </w:rPr>
      </w:pPr>
      <w:r>
        <w:rPr>
          <w:b/>
        </w:rPr>
        <w:t xml:space="preserve">2011-2100 </w:t>
      </w:r>
      <w:r w:rsidR="00514A4F">
        <w:rPr>
          <w:b/>
        </w:rPr>
        <w:t>RCP*</w:t>
      </w:r>
      <w:r w:rsidR="007369B7" w:rsidRPr="007369B7">
        <w:rPr>
          <w:b/>
        </w:rPr>
        <w:t xml:space="preserve"> 6</w:t>
      </w:r>
    </w:p>
    <w:p w14:paraId="2777FD15" w14:textId="77777777" w:rsidR="007369B7" w:rsidRDefault="007369B7" w:rsidP="007369B7">
      <w:pPr>
        <w:pStyle w:val="ACEASnormal"/>
      </w:pPr>
      <w:r w:rsidRPr="007369B7">
        <w:t xml:space="preserve">Extensive livestock grazing areas </w:t>
      </w:r>
      <w:r>
        <w:t xml:space="preserve">will be </w:t>
      </w:r>
      <w:r w:rsidRPr="007369B7">
        <w:t>converted to cropland and native forest/woodland</w:t>
      </w:r>
      <w:r>
        <w:t xml:space="preserve"> </w:t>
      </w:r>
      <w:r w:rsidRPr="007369B7">
        <w:t xml:space="preserve">allowed to regenerate. Livestock production intensified, urban densification of major cities, lower wealth lowers quality of life in urban conglomerates, </w:t>
      </w:r>
      <w:proofErr w:type="gramStart"/>
      <w:r w:rsidRPr="007369B7">
        <w:t>fire</w:t>
      </w:r>
      <w:proofErr w:type="gramEnd"/>
      <w:r w:rsidRPr="007369B7">
        <w:t xml:space="preserve"> and other extreme events impact on landscape</w:t>
      </w:r>
    </w:p>
    <w:p w14:paraId="4134D0A4" w14:textId="0F68364F" w:rsidR="007369B7" w:rsidRPr="007369B7" w:rsidRDefault="006763F0" w:rsidP="007369B7">
      <w:pPr>
        <w:pStyle w:val="ACEASnormal"/>
        <w:rPr>
          <w:b/>
        </w:rPr>
      </w:pPr>
      <w:r>
        <w:rPr>
          <w:b/>
        </w:rPr>
        <w:t xml:space="preserve">2011-2100 </w:t>
      </w:r>
      <w:r w:rsidR="00514A4F">
        <w:rPr>
          <w:b/>
        </w:rPr>
        <w:t>RCP*</w:t>
      </w:r>
      <w:r w:rsidR="007369B7" w:rsidRPr="007369B7">
        <w:rPr>
          <w:b/>
        </w:rPr>
        <w:t xml:space="preserve"> 4.5</w:t>
      </w:r>
    </w:p>
    <w:p w14:paraId="2234FE65" w14:textId="77777777" w:rsidR="007369B7" w:rsidRDefault="007369B7" w:rsidP="007369B7">
      <w:pPr>
        <w:pStyle w:val="ACEASnormal"/>
      </w:pPr>
      <w:r w:rsidRPr="007369B7">
        <w:t xml:space="preserve">Large parts of the region </w:t>
      </w:r>
      <w:r>
        <w:t xml:space="preserve">will be </w:t>
      </w:r>
      <w:r w:rsidRPr="007369B7">
        <w:t>converted from agriculture to reforestation and natural regeneration, particularly in Victoria and Tasmania.</w:t>
      </w:r>
      <w:r>
        <w:t xml:space="preserve"> High density, energy efficient and</w:t>
      </w:r>
      <w:r w:rsidRPr="007369B7">
        <w:t xml:space="preserve"> wealthy urbanised populations enjoy high quality of life.</w:t>
      </w:r>
    </w:p>
    <w:p w14:paraId="661021DC" w14:textId="6C941C36" w:rsidR="007369B7" w:rsidRPr="007369B7" w:rsidRDefault="006763F0" w:rsidP="007369B7">
      <w:pPr>
        <w:pStyle w:val="ACEASnormal"/>
        <w:rPr>
          <w:b/>
          <w:lang w:eastAsia="ja-JP"/>
        </w:rPr>
      </w:pPr>
      <w:r>
        <w:rPr>
          <w:b/>
        </w:rPr>
        <w:t xml:space="preserve">2011-2100 </w:t>
      </w:r>
      <w:r w:rsidR="00514A4F">
        <w:rPr>
          <w:b/>
          <w:lang w:eastAsia="ja-JP"/>
        </w:rPr>
        <w:t>RCP*</w:t>
      </w:r>
      <w:r w:rsidR="007369B7" w:rsidRPr="007369B7">
        <w:rPr>
          <w:b/>
          <w:lang w:eastAsia="ja-JP"/>
        </w:rPr>
        <w:t xml:space="preserve"> 2.6</w:t>
      </w:r>
    </w:p>
    <w:p w14:paraId="13EFE578" w14:textId="77777777" w:rsidR="007369B7" w:rsidRPr="007369B7" w:rsidRDefault="007369B7" w:rsidP="007369B7">
      <w:pPr>
        <w:pStyle w:val="ACEASnormal"/>
      </w:pPr>
      <w:r w:rsidRPr="007369B7">
        <w:t xml:space="preserve">Bioenergy and carbon capture and storage industries </w:t>
      </w:r>
      <w:r>
        <w:t xml:space="preserve">will </w:t>
      </w:r>
      <w:r w:rsidRPr="007369B7">
        <w:t>take off. Urbanised, wealthy populations concentrated in large cities. Revitalisation of regional urban centres.</w:t>
      </w:r>
    </w:p>
    <w:p w14:paraId="7542D953" w14:textId="77777777" w:rsidR="007369B7" w:rsidRPr="007369B7" w:rsidRDefault="007369B7" w:rsidP="007369B7">
      <w:pPr>
        <w:pStyle w:val="ACEASnormal"/>
      </w:pPr>
    </w:p>
    <w:p w14:paraId="20982FDA" w14:textId="77777777" w:rsidR="007369B7" w:rsidRPr="007369B7" w:rsidRDefault="007369B7" w:rsidP="007369B7">
      <w:pPr>
        <w:pStyle w:val="ACEASnormal"/>
      </w:pPr>
    </w:p>
    <w:p w14:paraId="09708ADA" w14:textId="77777777" w:rsidR="007369B7" w:rsidRPr="007369B7" w:rsidRDefault="007369B7" w:rsidP="007369B7">
      <w:pPr>
        <w:pStyle w:val="ACEASnormal"/>
      </w:pPr>
    </w:p>
    <w:p w14:paraId="3D8B79B4" w14:textId="77777777" w:rsidR="007369B7" w:rsidRDefault="007369B7" w:rsidP="007369B7">
      <w:pPr>
        <w:pStyle w:val="ACEASnormal"/>
      </w:pPr>
    </w:p>
    <w:sectPr w:rsidR="007369B7" w:rsidSect="007369B7">
      <w:headerReference w:type="default" r:id="rId8"/>
      <w:footerReference w:type="default" r:id="rId9"/>
      <w:pgSz w:w="11900" w:h="16840"/>
      <w:pgMar w:top="1440" w:right="1134" w:bottom="1440" w:left="1701" w:header="709" w:footer="82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F5F58" w14:textId="77777777" w:rsidR="00E03421" w:rsidRDefault="00E03421" w:rsidP="00E03421">
      <w:r>
        <w:separator/>
      </w:r>
    </w:p>
  </w:endnote>
  <w:endnote w:type="continuationSeparator" w:id="0">
    <w:p w14:paraId="1C3C547F" w14:textId="77777777" w:rsidR="00E03421" w:rsidRDefault="00E03421" w:rsidP="00E03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512F2" w14:textId="7152384C" w:rsidR="002A69D7" w:rsidRDefault="002A69D7">
    <w:pPr>
      <w:pStyle w:val="Footer"/>
    </w:pPr>
    <w:r>
      <w:rPr>
        <w:rFonts w:eastAsia="Times New Roman"/>
      </w:rPr>
      <w:t>T</w:t>
    </w:r>
    <w:r>
      <w:rPr>
        <w:rFonts w:eastAsia="Times New Roman"/>
      </w:rPr>
      <w:t xml:space="preserve">ransformational change of regional landscapes: Navigating planetary limits and resource constraints over the next five decades by </w:t>
    </w:r>
    <w:r w:rsidRPr="002A69D7">
      <w:rPr>
        <w:rFonts w:eastAsia="Times New Roman"/>
      </w:rPr>
      <w:t xml:space="preserve">Wayne Meyer, Brett Bryan, Andrew Campbell, Graham Harris, Ted </w:t>
    </w:r>
    <w:proofErr w:type="spellStart"/>
    <w:r w:rsidRPr="002A69D7">
      <w:rPr>
        <w:rFonts w:eastAsia="Times New Roman"/>
      </w:rPr>
      <w:t>Lefroy</w:t>
    </w:r>
    <w:proofErr w:type="spellEnd"/>
    <w:r w:rsidRPr="002A69D7">
      <w:rPr>
        <w:rFonts w:eastAsia="Times New Roman"/>
      </w:rPr>
      <w:t xml:space="preserve">, Greg Lyle, Paul Martin, Josie McLean, Kelvin Montagu, Lauren </w:t>
    </w:r>
    <w:proofErr w:type="spellStart"/>
    <w:r w:rsidRPr="002A69D7">
      <w:rPr>
        <w:rFonts w:eastAsia="Times New Roman"/>
      </w:rPr>
      <w:t>Rickards</w:t>
    </w:r>
    <w:proofErr w:type="spellEnd"/>
    <w:r w:rsidRPr="002A69D7">
      <w:rPr>
        <w:rFonts w:eastAsia="Times New Roman"/>
      </w:rPr>
      <w:t xml:space="preserve">, David Summers, Richard </w:t>
    </w:r>
    <w:proofErr w:type="spellStart"/>
    <w:r w:rsidRPr="002A69D7">
      <w:rPr>
        <w:rFonts w:eastAsia="Times New Roman"/>
      </w:rPr>
      <w:t>Thackway</w:t>
    </w:r>
    <w:proofErr w:type="spellEnd"/>
    <w:r w:rsidRPr="002A69D7">
      <w:rPr>
        <w:rFonts w:eastAsia="Times New Roman"/>
      </w:rPr>
      <w:t>, Sam Wells, Mike Young</w:t>
    </w:r>
    <w:r>
      <w:rPr>
        <w:rFonts w:eastAsia="Times New Roman"/>
      </w:rPr>
      <w:t xml:space="preserve"> is licensed under a </w:t>
    </w:r>
    <w:hyperlink r:id="rId1" w:history="1">
      <w:r>
        <w:rPr>
          <w:rStyle w:val="Hyperlink"/>
          <w:rFonts w:eastAsia="Times New Roman"/>
        </w:rPr>
        <w:t>Creative Commons Attribution 3.0 Australia License</w:t>
      </w:r>
    </w:hyperlink>
    <w:r>
      <w:rPr>
        <w:rFonts w:eastAsia="Times New Roman"/>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E4532" w14:textId="77777777" w:rsidR="00E03421" w:rsidRDefault="00E03421" w:rsidP="00E03421">
      <w:r>
        <w:separator/>
      </w:r>
    </w:p>
  </w:footnote>
  <w:footnote w:type="continuationSeparator" w:id="0">
    <w:p w14:paraId="713D9FC5" w14:textId="77777777" w:rsidR="00E03421" w:rsidRDefault="00E03421" w:rsidP="00E034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D779A" w14:textId="05933519" w:rsidR="00E03421" w:rsidRDefault="00E03421">
    <w:pPr>
      <w:pStyle w:val="Header"/>
    </w:pPr>
    <w:r>
      <w:rPr>
        <w:noProof/>
      </w:rPr>
      <w:drawing>
        <wp:inline distT="0" distB="0" distL="0" distR="0" wp14:anchorId="7B68A565" wp14:editId="604EEDE4">
          <wp:extent cx="1227444" cy="42945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png"/>
                  <pic:cNvPicPr/>
                </pic:nvPicPr>
                <pic:blipFill>
                  <a:blip r:embed="rId1">
                    <a:extLst>
                      <a:ext uri="{28A0092B-C50C-407E-A947-70E740481C1C}">
                        <a14:useLocalDpi xmlns:a14="http://schemas.microsoft.com/office/drawing/2010/main" val="0"/>
                      </a:ext>
                    </a:extLst>
                  </a:blip>
                  <a:stretch>
                    <a:fillRect/>
                  </a:stretch>
                </pic:blipFill>
                <pic:spPr>
                  <a:xfrm>
                    <a:off x="0" y="0"/>
                    <a:ext cx="1227444" cy="429453"/>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A55"/>
    <w:multiLevelType w:val="hybridMultilevel"/>
    <w:tmpl w:val="3BCA405C"/>
    <w:lvl w:ilvl="0" w:tplc="65D8816C">
      <w:start w:val="1"/>
      <w:numFmt w:val="bullet"/>
      <w:pStyle w:val="ACEAStablebullets"/>
      <w:lvlText w:val=""/>
      <w:lvlJc w:val="left"/>
      <w:pPr>
        <w:ind w:left="284" w:hanging="171"/>
      </w:pPr>
      <w:rPr>
        <w:rFonts w:ascii="Helvetica" w:hAnsi="Helvetica" w:hint="default"/>
        <w:b w:val="0"/>
        <w:i w:val="0"/>
        <w:color w:val="auto"/>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26318"/>
    <w:multiLevelType w:val="hybridMultilevel"/>
    <w:tmpl w:val="38AC67EC"/>
    <w:lvl w:ilvl="0" w:tplc="89BA3FF2">
      <w:start w:val="1"/>
      <w:numFmt w:val="bullet"/>
      <w:pStyle w:val="BAPbullets"/>
      <w:lvlText w:val=""/>
      <w:lvlJc w:val="left"/>
      <w:pPr>
        <w:tabs>
          <w:tab w:val="num" w:pos="360"/>
        </w:tabs>
        <w:ind w:left="360" w:hanging="360"/>
      </w:pPr>
      <w:rPr>
        <w:rFonts w:ascii="Wingdings 2" w:hAnsi="Wingdings 2" w:hint="default"/>
        <w:color w:val="auto"/>
        <w:sz w:val="28"/>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362144C6"/>
    <w:multiLevelType w:val="hybridMultilevel"/>
    <w:tmpl w:val="5066ECD6"/>
    <w:lvl w:ilvl="0" w:tplc="000F0409">
      <w:start w:val="1"/>
      <w:numFmt w:val="decimal"/>
      <w:lvlText w:val="%1."/>
      <w:lvlJc w:val="left"/>
      <w:pPr>
        <w:tabs>
          <w:tab w:val="num" w:pos="360"/>
        </w:tabs>
        <w:ind w:left="360" w:hanging="360"/>
      </w:pPr>
      <w:rPr>
        <w:rFonts w:hint="default"/>
      </w:rPr>
    </w:lvl>
    <w:lvl w:ilvl="1" w:tplc="CCAA20DE">
      <w:start w:val="1"/>
      <w:numFmt w:val="lowerRoman"/>
      <w:pStyle w:val="ACEASnumbers"/>
      <w:lvlText w:val="(%2)"/>
      <w:lvlJc w:val="left"/>
      <w:pPr>
        <w:tabs>
          <w:tab w:val="num" w:pos="1014"/>
        </w:tabs>
        <w:ind w:left="1014" w:hanging="360"/>
      </w:pPr>
      <w:rPr>
        <w:rFonts w:hint="default"/>
      </w:rPr>
    </w:lvl>
    <w:lvl w:ilvl="2" w:tplc="00050409">
      <w:start w:val="1"/>
      <w:numFmt w:val="bullet"/>
      <w:lvlText w:val=""/>
      <w:lvlJc w:val="left"/>
      <w:pPr>
        <w:tabs>
          <w:tab w:val="num" w:pos="1914"/>
        </w:tabs>
        <w:ind w:left="1914" w:hanging="360"/>
      </w:pPr>
      <w:rPr>
        <w:rFonts w:ascii="Wingdings" w:hAnsi="Wingdings" w:hint="default"/>
      </w:rPr>
    </w:lvl>
    <w:lvl w:ilvl="3" w:tplc="000F0409" w:tentative="1">
      <w:start w:val="1"/>
      <w:numFmt w:val="decimal"/>
      <w:lvlText w:val="%4."/>
      <w:lvlJc w:val="left"/>
      <w:pPr>
        <w:tabs>
          <w:tab w:val="num" w:pos="2454"/>
        </w:tabs>
        <w:ind w:left="2454" w:hanging="360"/>
      </w:pPr>
    </w:lvl>
    <w:lvl w:ilvl="4" w:tplc="00190409" w:tentative="1">
      <w:start w:val="1"/>
      <w:numFmt w:val="lowerLetter"/>
      <w:lvlText w:val="%5."/>
      <w:lvlJc w:val="left"/>
      <w:pPr>
        <w:tabs>
          <w:tab w:val="num" w:pos="3174"/>
        </w:tabs>
        <w:ind w:left="3174" w:hanging="360"/>
      </w:pPr>
    </w:lvl>
    <w:lvl w:ilvl="5" w:tplc="001B0409" w:tentative="1">
      <w:start w:val="1"/>
      <w:numFmt w:val="lowerRoman"/>
      <w:lvlText w:val="%6."/>
      <w:lvlJc w:val="right"/>
      <w:pPr>
        <w:tabs>
          <w:tab w:val="num" w:pos="3894"/>
        </w:tabs>
        <w:ind w:left="3894" w:hanging="180"/>
      </w:pPr>
    </w:lvl>
    <w:lvl w:ilvl="6" w:tplc="000F0409" w:tentative="1">
      <w:start w:val="1"/>
      <w:numFmt w:val="decimal"/>
      <w:lvlText w:val="%7."/>
      <w:lvlJc w:val="left"/>
      <w:pPr>
        <w:tabs>
          <w:tab w:val="num" w:pos="4614"/>
        </w:tabs>
        <w:ind w:left="4614" w:hanging="360"/>
      </w:pPr>
    </w:lvl>
    <w:lvl w:ilvl="7" w:tplc="00190409" w:tentative="1">
      <w:start w:val="1"/>
      <w:numFmt w:val="lowerLetter"/>
      <w:lvlText w:val="%8."/>
      <w:lvlJc w:val="left"/>
      <w:pPr>
        <w:tabs>
          <w:tab w:val="num" w:pos="5334"/>
        </w:tabs>
        <w:ind w:left="5334" w:hanging="360"/>
      </w:pPr>
    </w:lvl>
    <w:lvl w:ilvl="8" w:tplc="001B0409" w:tentative="1">
      <w:start w:val="1"/>
      <w:numFmt w:val="lowerRoman"/>
      <w:lvlText w:val="%9."/>
      <w:lvlJc w:val="right"/>
      <w:pPr>
        <w:tabs>
          <w:tab w:val="num" w:pos="6054"/>
        </w:tabs>
        <w:ind w:left="6054" w:hanging="180"/>
      </w:pPr>
    </w:lvl>
  </w:abstractNum>
  <w:abstractNum w:abstractNumId="3">
    <w:nsid w:val="5103356E"/>
    <w:multiLevelType w:val="hybridMultilevel"/>
    <w:tmpl w:val="4F9A233E"/>
    <w:lvl w:ilvl="0" w:tplc="F0B05550">
      <w:start w:val="1"/>
      <w:numFmt w:val="bullet"/>
      <w:pStyle w:val="ACEASbullets"/>
      <w:lvlText w:val=""/>
      <w:lvlJc w:val="left"/>
      <w:pPr>
        <w:tabs>
          <w:tab w:val="num" w:pos="851"/>
        </w:tabs>
        <w:ind w:left="851" w:hanging="284"/>
      </w:pPr>
      <w:rPr>
        <w:rFonts w:ascii="Helvetica" w:hAnsi="Helvetica" w:hint="default"/>
        <w:b w:val="0"/>
        <w:i w:val="0"/>
        <w:color w:val="auto"/>
        <w:sz w:val="2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62D87"/>
    <w:multiLevelType w:val="hybridMultilevel"/>
    <w:tmpl w:val="B76AE9E8"/>
    <w:lvl w:ilvl="0" w:tplc="02CC30BC">
      <w:start w:val="1"/>
      <w:numFmt w:val="bullet"/>
      <w:pStyle w:val="ERM07bullets"/>
      <w:lvlText w:val=""/>
      <w:lvlJc w:val="left"/>
      <w:pPr>
        <w:tabs>
          <w:tab w:val="num" w:pos="851"/>
        </w:tabs>
        <w:ind w:left="851" w:hanging="284"/>
      </w:pPr>
      <w:rPr>
        <w:rFonts w:ascii="Symbol" w:hAnsi="Symbol" w:hint="default"/>
        <w:b w:val="0"/>
        <w:i w:val="0"/>
        <w:sz w:val="22"/>
      </w:rPr>
    </w:lvl>
    <w:lvl w:ilvl="1" w:tplc="00030407" w:tentative="1">
      <w:start w:val="1"/>
      <w:numFmt w:val="bullet"/>
      <w:lvlText w:val="o"/>
      <w:lvlJc w:val="left"/>
      <w:pPr>
        <w:tabs>
          <w:tab w:val="num" w:pos="1680"/>
        </w:tabs>
        <w:ind w:left="1680" w:hanging="360"/>
      </w:pPr>
      <w:rPr>
        <w:rFonts w:ascii="Courier New" w:hAnsi="Courier New" w:hint="default"/>
      </w:rPr>
    </w:lvl>
    <w:lvl w:ilvl="2" w:tplc="00050407" w:tentative="1">
      <w:start w:val="1"/>
      <w:numFmt w:val="bullet"/>
      <w:lvlText w:val=""/>
      <w:lvlJc w:val="left"/>
      <w:pPr>
        <w:tabs>
          <w:tab w:val="num" w:pos="2400"/>
        </w:tabs>
        <w:ind w:left="2400" w:hanging="360"/>
      </w:pPr>
      <w:rPr>
        <w:rFonts w:ascii="Wingdings" w:hAnsi="Wingdings" w:hint="default"/>
      </w:rPr>
    </w:lvl>
    <w:lvl w:ilvl="3" w:tplc="00010407" w:tentative="1">
      <w:start w:val="1"/>
      <w:numFmt w:val="bullet"/>
      <w:lvlText w:val=""/>
      <w:lvlJc w:val="left"/>
      <w:pPr>
        <w:tabs>
          <w:tab w:val="num" w:pos="3120"/>
        </w:tabs>
        <w:ind w:left="3120" w:hanging="360"/>
      </w:pPr>
      <w:rPr>
        <w:rFonts w:ascii="Symbol" w:hAnsi="Symbol" w:hint="default"/>
      </w:rPr>
    </w:lvl>
    <w:lvl w:ilvl="4" w:tplc="00030407" w:tentative="1">
      <w:start w:val="1"/>
      <w:numFmt w:val="bullet"/>
      <w:lvlText w:val="o"/>
      <w:lvlJc w:val="left"/>
      <w:pPr>
        <w:tabs>
          <w:tab w:val="num" w:pos="3840"/>
        </w:tabs>
        <w:ind w:left="3840" w:hanging="360"/>
      </w:pPr>
      <w:rPr>
        <w:rFonts w:ascii="Courier New" w:hAnsi="Courier New" w:hint="default"/>
      </w:rPr>
    </w:lvl>
    <w:lvl w:ilvl="5" w:tplc="00050407" w:tentative="1">
      <w:start w:val="1"/>
      <w:numFmt w:val="bullet"/>
      <w:lvlText w:val=""/>
      <w:lvlJc w:val="left"/>
      <w:pPr>
        <w:tabs>
          <w:tab w:val="num" w:pos="4560"/>
        </w:tabs>
        <w:ind w:left="4560" w:hanging="360"/>
      </w:pPr>
      <w:rPr>
        <w:rFonts w:ascii="Wingdings" w:hAnsi="Wingdings" w:hint="default"/>
      </w:rPr>
    </w:lvl>
    <w:lvl w:ilvl="6" w:tplc="00010407" w:tentative="1">
      <w:start w:val="1"/>
      <w:numFmt w:val="bullet"/>
      <w:lvlText w:val=""/>
      <w:lvlJc w:val="left"/>
      <w:pPr>
        <w:tabs>
          <w:tab w:val="num" w:pos="5280"/>
        </w:tabs>
        <w:ind w:left="5280" w:hanging="360"/>
      </w:pPr>
      <w:rPr>
        <w:rFonts w:ascii="Symbol" w:hAnsi="Symbol" w:hint="default"/>
      </w:rPr>
    </w:lvl>
    <w:lvl w:ilvl="7" w:tplc="00030407" w:tentative="1">
      <w:start w:val="1"/>
      <w:numFmt w:val="bullet"/>
      <w:lvlText w:val="o"/>
      <w:lvlJc w:val="left"/>
      <w:pPr>
        <w:tabs>
          <w:tab w:val="num" w:pos="6000"/>
        </w:tabs>
        <w:ind w:left="6000" w:hanging="360"/>
      </w:pPr>
      <w:rPr>
        <w:rFonts w:ascii="Courier New" w:hAnsi="Courier New" w:hint="default"/>
      </w:rPr>
    </w:lvl>
    <w:lvl w:ilvl="8" w:tplc="00050407" w:tentative="1">
      <w:start w:val="1"/>
      <w:numFmt w:val="bullet"/>
      <w:lvlText w:val=""/>
      <w:lvlJc w:val="left"/>
      <w:pPr>
        <w:tabs>
          <w:tab w:val="num" w:pos="6720"/>
        </w:tabs>
        <w:ind w:left="6720" w:hanging="360"/>
      </w:pPr>
      <w:rPr>
        <w:rFonts w:ascii="Wingdings" w:hAnsi="Wingdings" w:hint="default"/>
      </w:rPr>
    </w:lvl>
  </w:abstractNum>
  <w:abstractNum w:abstractNumId="5">
    <w:nsid w:val="6F6A0F98"/>
    <w:multiLevelType w:val="hybridMultilevel"/>
    <w:tmpl w:val="28CA51FA"/>
    <w:lvl w:ilvl="0" w:tplc="AA08FEC0">
      <w:start w:val="1"/>
      <w:numFmt w:val="lowerRoman"/>
      <w:lvlText w:val="(%1)"/>
      <w:lvlJc w:val="left"/>
      <w:pPr>
        <w:tabs>
          <w:tab w:val="num" w:pos="1440"/>
        </w:tabs>
        <w:ind w:left="1440" w:hanging="720"/>
      </w:pPr>
      <w:rPr>
        <w:rFonts w:hint="default"/>
        <w:b w:val="0"/>
        <w:i w:val="0"/>
        <w:sz w:val="20"/>
      </w:rPr>
    </w:lvl>
    <w:lvl w:ilvl="1" w:tplc="BC228D4A">
      <w:start w:val="1"/>
      <w:numFmt w:val="decimal"/>
      <w:lvlText w:val="%2."/>
      <w:lvlJc w:val="left"/>
      <w:pPr>
        <w:tabs>
          <w:tab w:val="num" w:pos="1083"/>
        </w:tabs>
        <w:ind w:left="1083" w:hanging="360"/>
      </w:pPr>
      <w:rPr>
        <w:rFonts w:hint="default"/>
      </w:rPr>
    </w:lvl>
    <w:lvl w:ilvl="2" w:tplc="0C090005" w:tentative="1">
      <w:start w:val="1"/>
      <w:numFmt w:val="bullet"/>
      <w:lvlText w:val=""/>
      <w:lvlJc w:val="left"/>
      <w:pPr>
        <w:tabs>
          <w:tab w:val="num" w:pos="1803"/>
        </w:tabs>
        <w:ind w:left="1803" w:hanging="360"/>
      </w:pPr>
      <w:rPr>
        <w:rFonts w:ascii="Wingdings" w:hAnsi="Wingdings" w:hint="default"/>
      </w:rPr>
    </w:lvl>
    <w:lvl w:ilvl="3" w:tplc="0C090001" w:tentative="1">
      <w:start w:val="1"/>
      <w:numFmt w:val="bullet"/>
      <w:lvlText w:val=""/>
      <w:lvlJc w:val="left"/>
      <w:pPr>
        <w:tabs>
          <w:tab w:val="num" w:pos="2523"/>
        </w:tabs>
        <w:ind w:left="2523" w:hanging="360"/>
      </w:pPr>
      <w:rPr>
        <w:rFonts w:ascii="Symbol" w:hAnsi="Symbol" w:hint="default"/>
      </w:rPr>
    </w:lvl>
    <w:lvl w:ilvl="4" w:tplc="0C090003" w:tentative="1">
      <w:start w:val="1"/>
      <w:numFmt w:val="bullet"/>
      <w:lvlText w:val="o"/>
      <w:lvlJc w:val="left"/>
      <w:pPr>
        <w:tabs>
          <w:tab w:val="num" w:pos="3243"/>
        </w:tabs>
        <w:ind w:left="3243" w:hanging="360"/>
      </w:pPr>
      <w:rPr>
        <w:rFonts w:ascii="Courier New" w:hAnsi="Courier New" w:cs="Wingdings" w:hint="default"/>
      </w:rPr>
    </w:lvl>
    <w:lvl w:ilvl="5" w:tplc="0C090005" w:tentative="1">
      <w:start w:val="1"/>
      <w:numFmt w:val="bullet"/>
      <w:lvlText w:val=""/>
      <w:lvlJc w:val="left"/>
      <w:pPr>
        <w:tabs>
          <w:tab w:val="num" w:pos="3963"/>
        </w:tabs>
        <w:ind w:left="3963" w:hanging="360"/>
      </w:pPr>
      <w:rPr>
        <w:rFonts w:ascii="Wingdings" w:hAnsi="Wingdings" w:hint="default"/>
      </w:rPr>
    </w:lvl>
    <w:lvl w:ilvl="6" w:tplc="0C090001" w:tentative="1">
      <w:start w:val="1"/>
      <w:numFmt w:val="bullet"/>
      <w:lvlText w:val=""/>
      <w:lvlJc w:val="left"/>
      <w:pPr>
        <w:tabs>
          <w:tab w:val="num" w:pos="4683"/>
        </w:tabs>
        <w:ind w:left="4683" w:hanging="360"/>
      </w:pPr>
      <w:rPr>
        <w:rFonts w:ascii="Symbol" w:hAnsi="Symbol" w:hint="default"/>
      </w:rPr>
    </w:lvl>
    <w:lvl w:ilvl="7" w:tplc="0C090003" w:tentative="1">
      <w:start w:val="1"/>
      <w:numFmt w:val="bullet"/>
      <w:lvlText w:val="o"/>
      <w:lvlJc w:val="left"/>
      <w:pPr>
        <w:tabs>
          <w:tab w:val="num" w:pos="5403"/>
        </w:tabs>
        <w:ind w:left="5403" w:hanging="360"/>
      </w:pPr>
      <w:rPr>
        <w:rFonts w:ascii="Courier New" w:hAnsi="Courier New" w:cs="Wingdings" w:hint="default"/>
      </w:rPr>
    </w:lvl>
    <w:lvl w:ilvl="8" w:tplc="0C090005" w:tentative="1">
      <w:start w:val="1"/>
      <w:numFmt w:val="bullet"/>
      <w:lvlText w:val=""/>
      <w:lvlJc w:val="left"/>
      <w:pPr>
        <w:tabs>
          <w:tab w:val="num" w:pos="6123"/>
        </w:tabs>
        <w:ind w:left="6123" w:hanging="360"/>
      </w:pPr>
      <w:rPr>
        <w:rFonts w:ascii="Wingdings" w:hAnsi="Wingdings" w:hint="default"/>
      </w:rPr>
    </w:lvl>
  </w:abstractNum>
  <w:abstractNum w:abstractNumId="6">
    <w:nsid w:val="7CDD077C"/>
    <w:multiLevelType w:val="hybridMultilevel"/>
    <w:tmpl w:val="50B2305C"/>
    <w:lvl w:ilvl="0" w:tplc="FA08AD54">
      <w:start w:val="1"/>
      <w:numFmt w:val="bullet"/>
      <w:pStyle w:val="ermbullets"/>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Time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Time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Times"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9B7"/>
    <w:rsid w:val="000B215C"/>
    <w:rsid w:val="00120114"/>
    <w:rsid w:val="001901F7"/>
    <w:rsid w:val="002A69D7"/>
    <w:rsid w:val="00376642"/>
    <w:rsid w:val="00491818"/>
    <w:rsid w:val="004B5911"/>
    <w:rsid w:val="00514A4F"/>
    <w:rsid w:val="006763F0"/>
    <w:rsid w:val="00690B4C"/>
    <w:rsid w:val="007369B7"/>
    <w:rsid w:val="0079323E"/>
    <w:rsid w:val="008E24BD"/>
    <w:rsid w:val="009971C0"/>
    <w:rsid w:val="00D94B87"/>
    <w:rsid w:val="00E03421"/>
    <w:rsid w:val="00F20274"/>
    <w:rsid w:val="00FB4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31B1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C567D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Pbullets">
    <w:name w:val="BAP bullets"/>
    <w:basedOn w:val="Normal"/>
    <w:rsid w:val="00C567DE"/>
    <w:pPr>
      <w:numPr>
        <w:numId w:val="1"/>
      </w:numPr>
      <w:spacing w:before="120"/>
    </w:pPr>
    <w:rPr>
      <w:sz w:val="22"/>
      <w:szCs w:val="20"/>
      <w:lang w:val="en-AU" w:eastAsia="en-AU"/>
    </w:rPr>
  </w:style>
  <w:style w:type="paragraph" w:customStyle="1" w:styleId="BAPcaption">
    <w:name w:val="BAP caption"/>
    <w:basedOn w:val="Normal"/>
    <w:rsid w:val="00C567DE"/>
    <w:pPr>
      <w:spacing w:before="120"/>
    </w:pPr>
    <w:rPr>
      <w:rFonts w:ascii="Times New Roman Bold" w:hAnsi="Times New Roman Bold"/>
      <w:b/>
      <w:sz w:val="22"/>
      <w:szCs w:val="20"/>
      <w:lang w:val="en-AU" w:eastAsia="en-AU"/>
    </w:rPr>
  </w:style>
  <w:style w:type="paragraph" w:customStyle="1" w:styleId="BAPcaptiontext">
    <w:name w:val="BAP caption text"/>
    <w:basedOn w:val="Normal"/>
    <w:rsid w:val="00C567DE"/>
    <w:pPr>
      <w:spacing w:before="120"/>
      <w:jc w:val="both"/>
    </w:pPr>
    <w:rPr>
      <w:sz w:val="20"/>
      <w:szCs w:val="20"/>
      <w:lang w:val="en-AU" w:eastAsia="en-AU"/>
    </w:rPr>
  </w:style>
  <w:style w:type="paragraph" w:customStyle="1" w:styleId="BAPfootnotes">
    <w:name w:val="BAP footnotes"/>
    <w:basedOn w:val="FootnoteText"/>
    <w:rsid w:val="00C567DE"/>
    <w:pPr>
      <w:spacing w:before="40"/>
    </w:pPr>
    <w:rPr>
      <w:rFonts w:eastAsia="Times"/>
      <w:sz w:val="20"/>
      <w:szCs w:val="20"/>
      <w:lang w:val="en-AU"/>
    </w:rPr>
  </w:style>
  <w:style w:type="paragraph" w:styleId="FootnoteText">
    <w:name w:val="footnote text"/>
    <w:basedOn w:val="Normal"/>
    <w:semiHidden/>
    <w:rsid w:val="00C567DE"/>
  </w:style>
  <w:style w:type="paragraph" w:customStyle="1" w:styleId="BAPhead3">
    <w:name w:val="BAP head3"/>
    <w:basedOn w:val="Normal"/>
    <w:rsid w:val="00C567DE"/>
    <w:pPr>
      <w:spacing w:before="120"/>
      <w:jc w:val="both"/>
    </w:pPr>
    <w:rPr>
      <w:rFonts w:ascii="Times New Roman Bold" w:hAnsi="Times New Roman Bold"/>
      <w:b/>
      <w:szCs w:val="20"/>
      <w:lang w:val="en-AU"/>
    </w:rPr>
  </w:style>
  <w:style w:type="paragraph" w:customStyle="1" w:styleId="BAPhead2">
    <w:name w:val="BAP head2"/>
    <w:basedOn w:val="BAPhead3"/>
    <w:rsid w:val="00C567DE"/>
    <w:pPr>
      <w:spacing w:before="240" w:after="60"/>
      <w:jc w:val="left"/>
    </w:pPr>
    <w:rPr>
      <w:sz w:val="28"/>
    </w:rPr>
  </w:style>
  <w:style w:type="paragraph" w:customStyle="1" w:styleId="BAPhead4">
    <w:name w:val="BAP head4"/>
    <w:basedOn w:val="Normal"/>
    <w:rsid w:val="00C567DE"/>
    <w:pPr>
      <w:spacing w:before="120"/>
    </w:pPr>
    <w:rPr>
      <w:rFonts w:ascii="Times New Roman Bold" w:hAnsi="Times New Roman Bold"/>
      <w:b/>
      <w:sz w:val="22"/>
      <w:szCs w:val="20"/>
      <w:lang w:val="en-AU"/>
    </w:rPr>
  </w:style>
  <w:style w:type="paragraph" w:customStyle="1" w:styleId="BAPhead5">
    <w:name w:val="BAP head5"/>
    <w:basedOn w:val="BAPhead4"/>
    <w:rsid w:val="00C567DE"/>
    <w:rPr>
      <w:b w:val="0"/>
      <w:i/>
      <w:lang w:val="en-US"/>
    </w:rPr>
  </w:style>
  <w:style w:type="paragraph" w:customStyle="1" w:styleId="BAPheader1">
    <w:name w:val="BAP header1"/>
    <w:basedOn w:val="Heading1"/>
    <w:rsid w:val="00C567DE"/>
    <w:pPr>
      <w:jc w:val="both"/>
    </w:pPr>
    <w:rPr>
      <w:rFonts w:ascii="Trebuchet MS" w:eastAsia="Times" w:hAnsi="Trebuchet MS"/>
      <w:b w:val="0"/>
      <w:sz w:val="40"/>
      <w:szCs w:val="20"/>
      <w:lang w:val="en-AU"/>
    </w:rPr>
  </w:style>
  <w:style w:type="paragraph" w:customStyle="1" w:styleId="BAPnormal">
    <w:name w:val="BAP normal"/>
    <w:basedOn w:val="Normal"/>
    <w:rsid w:val="00C567DE"/>
    <w:pPr>
      <w:spacing w:before="120"/>
      <w:jc w:val="both"/>
    </w:pPr>
    <w:rPr>
      <w:sz w:val="22"/>
      <w:szCs w:val="20"/>
      <w:lang w:val="en-AU"/>
    </w:rPr>
  </w:style>
  <w:style w:type="paragraph" w:customStyle="1" w:styleId="BAPnumbers">
    <w:name w:val="BAP numbers"/>
    <w:basedOn w:val="Normal"/>
    <w:rsid w:val="00C567DE"/>
    <w:pPr>
      <w:spacing w:before="120"/>
    </w:pPr>
    <w:rPr>
      <w:sz w:val="22"/>
      <w:szCs w:val="20"/>
      <w:lang w:val="en-AU"/>
    </w:rPr>
  </w:style>
  <w:style w:type="paragraph" w:customStyle="1" w:styleId="BAPrefs">
    <w:name w:val="BAP refs"/>
    <w:basedOn w:val="BAPnormal"/>
    <w:rsid w:val="00C567DE"/>
    <w:pPr>
      <w:ind w:left="567" w:hanging="567"/>
    </w:pPr>
  </w:style>
  <w:style w:type="paragraph" w:customStyle="1" w:styleId="BAPtable">
    <w:name w:val="BAP table"/>
    <w:basedOn w:val="Normal"/>
    <w:rsid w:val="00C567DE"/>
    <w:pPr>
      <w:spacing w:before="40"/>
    </w:pPr>
    <w:rPr>
      <w:rFonts w:eastAsia="Times"/>
      <w:sz w:val="20"/>
      <w:szCs w:val="20"/>
      <w:lang w:val="en-AU"/>
    </w:rPr>
  </w:style>
  <w:style w:type="paragraph" w:customStyle="1" w:styleId="BAPtablehead">
    <w:name w:val="BAP tablehead"/>
    <w:basedOn w:val="BAPtable"/>
    <w:rsid w:val="00C567DE"/>
    <w:pPr>
      <w:spacing w:before="120"/>
    </w:pPr>
    <w:rPr>
      <w:rFonts w:ascii="Times New Roman Bold" w:hAnsi="Times New Roman Bold"/>
      <w:b/>
    </w:rPr>
  </w:style>
  <w:style w:type="paragraph" w:customStyle="1" w:styleId="ERM07head2">
    <w:name w:val="ERM07 head 2"/>
    <w:basedOn w:val="Normal"/>
    <w:rsid w:val="005C24ED"/>
    <w:pPr>
      <w:spacing w:before="240" w:after="80"/>
      <w:ind w:left="-141" w:hanging="284"/>
    </w:pPr>
    <w:rPr>
      <w:rFonts w:ascii="Arial" w:hAnsi="Arial"/>
      <w:sz w:val="28"/>
      <w:szCs w:val="20"/>
      <w:lang w:val="en-AU"/>
    </w:rPr>
  </w:style>
  <w:style w:type="paragraph" w:customStyle="1" w:styleId="ERM07head3">
    <w:name w:val="ERM07 head 3"/>
    <w:basedOn w:val="ERM07head2"/>
    <w:rsid w:val="005C24ED"/>
    <w:pPr>
      <w:spacing w:before="120" w:after="40"/>
      <w:ind w:left="0"/>
    </w:pPr>
    <w:rPr>
      <w:sz w:val="24"/>
    </w:rPr>
  </w:style>
  <w:style w:type="paragraph" w:customStyle="1" w:styleId="ERM07normal">
    <w:name w:val="ERM07 normal"/>
    <w:basedOn w:val="ERM07head3"/>
    <w:rsid w:val="005C24ED"/>
    <w:pPr>
      <w:spacing w:after="0"/>
      <w:ind w:firstLine="0"/>
      <w:jc w:val="both"/>
    </w:pPr>
    <w:rPr>
      <w:rFonts w:ascii="Times New Roman" w:hAnsi="Times New Roman"/>
      <w:sz w:val="22"/>
      <w:lang w:val="en" w:eastAsia="en-AU"/>
    </w:rPr>
  </w:style>
  <w:style w:type="paragraph" w:customStyle="1" w:styleId="ERM07abstract">
    <w:name w:val="ERM07 abstract"/>
    <w:basedOn w:val="ERM07normal"/>
    <w:rsid w:val="005C24ED"/>
    <w:pPr>
      <w:ind w:left="1134" w:right="1134"/>
    </w:pPr>
  </w:style>
  <w:style w:type="paragraph" w:customStyle="1" w:styleId="erm07header1">
    <w:name w:val="erm07 header 1"/>
    <w:basedOn w:val="ERM07head2"/>
    <w:rsid w:val="005C24ED"/>
    <w:pPr>
      <w:jc w:val="center"/>
    </w:pPr>
  </w:style>
  <w:style w:type="paragraph" w:customStyle="1" w:styleId="erm07authors">
    <w:name w:val="erm07 authors"/>
    <w:basedOn w:val="erm07header1"/>
    <w:rsid w:val="005C24ED"/>
    <w:rPr>
      <w:sz w:val="24"/>
    </w:rPr>
  </w:style>
  <w:style w:type="paragraph" w:customStyle="1" w:styleId="ERM07bullets">
    <w:name w:val="ERM07 bullets"/>
    <w:basedOn w:val="Normal"/>
    <w:rsid w:val="005C24ED"/>
    <w:pPr>
      <w:numPr>
        <w:numId w:val="3"/>
      </w:numPr>
      <w:spacing w:before="40"/>
    </w:pPr>
    <w:rPr>
      <w:sz w:val="22"/>
      <w:szCs w:val="20"/>
      <w:lang w:val="en" w:eastAsia="en-AU"/>
    </w:rPr>
  </w:style>
  <w:style w:type="paragraph" w:customStyle="1" w:styleId="erm07caption">
    <w:name w:val="erm07 caption"/>
    <w:basedOn w:val="Normal"/>
    <w:rsid w:val="005C24ED"/>
    <w:pPr>
      <w:ind w:right="-6"/>
    </w:pPr>
    <w:rPr>
      <w:rFonts w:eastAsia="Times"/>
      <w:sz w:val="20"/>
      <w:szCs w:val="20"/>
      <w:lang w:val="en" w:eastAsia="en-AU"/>
    </w:rPr>
  </w:style>
  <w:style w:type="paragraph" w:customStyle="1" w:styleId="erm07captionhead">
    <w:name w:val="erm07 caption head"/>
    <w:basedOn w:val="Normal"/>
    <w:rsid w:val="005C24ED"/>
    <w:pPr>
      <w:ind w:right="-8"/>
    </w:pPr>
    <w:rPr>
      <w:rFonts w:ascii="Times New Roman Bold" w:eastAsia="Times" w:hAnsi="Times New Roman Bold"/>
      <w:b/>
      <w:sz w:val="20"/>
      <w:szCs w:val="20"/>
      <w:lang w:val="en" w:eastAsia="en-AU"/>
    </w:rPr>
  </w:style>
  <w:style w:type="paragraph" w:customStyle="1" w:styleId="erm07footer">
    <w:name w:val="erm07 footer"/>
    <w:basedOn w:val="erm07header1"/>
    <w:rsid w:val="005C24ED"/>
    <w:pPr>
      <w:pBdr>
        <w:top w:val="single" w:sz="2" w:space="1" w:color="000000"/>
      </w:pBdr>
      <w:spacing w:before="0" w:after="0"/>
      <w:ind w:left="0" w:firstLine="0"/>
      <w:jc w:val="left"/>
    </w:pPr>
    <w:rPr>
      <w:rFonts w:ascii="Times New Roman" w:hAnsi="Times New Roman"/>
      <w:sz w:val="20"/>
    </w:rPr>
  </w:style>
  <w:style w:type="paragraph" w:customStyle="1" w:styleId="ERM07head4">
    <w:name w:val="ERM07 head 4"/>
    <w:basedOn w:val="ERM07head3"/>
    <w:rsid w:val="005C24ED"/>
    <w:pPr>
      <w:ind w:left="284"/>
    </w:pPr>
    <w:rPr>
      <w:sz w:val="22"/>
    </w:rPr>
  </w:style>
  <w:style w:type="paragraph" w:customStyle="1" w:styleId="ERM07refs">
    <w:name w:val="ERM07 refs"/>
    <w:basedOn w:val="ERM07normal"/>
    <w:rsid w:val="005C24ED"/>
    <w:pPr>
      <w:spacing w:before="80"/>
      <w:ind w:left="567" w:hanging="567"/>
      <w:jc w:val="left"/>
    </w:pPr>
  </w:style>
  <w:style w:type="paragraph" w:customStyle="1" w:styleId="ERM07table">
    <w:name w:val="ERM07 table"/>
    <w:basedOn w:val="ERM07normal"/>
    <w:rsid w:val="005C24ED"/>
    <w:pPr>
      <w:spacing w:before="40"/>
      <w:jc w:val="left"/>
    </w:pPr>
    <w:rPr>
      <w:sz w:val="18"/>
    </w:rPr>
  </w:style>
  <w:style w:type="paragraph" w:customStyle="1" w:styleId="ermbullets">
    <w:name w:val="erm bullets"/>
    <w:basedOn w:val="Normal"/>
    <w:rsid w:val="008863ED"/>
    <w:pPr>
      <w:numPr>
        <w:numId w:val="4"/>
      </w:numPr>
      <w:spacing w:before="120"/>
      <w:jc w:val="both"/>
    </w:pPr>
    <w:rPr>
      <w:rFonts w:eastAsia="Times"/>
      <w:sz w:val="22"/>
      <w:szCs w:val="20"/>
      <w:lang w:val="en-AU" w:eastAsia="zh-CN"/>
    </w:rPr>
  </w:style>
  <w:style w:type="paragraph" w:customStyle="1" w:styleId="frontespieceheader">
    <w:name w:val="frontespiece header"/>
    <w:basedOn w:val="erm07header1"/>
    <w:rsid w:val="0074081C"/>
    <w:rPr>
      <w:sz w:val="36"/>
    </w:rPr>
  </w:style>
  <w:style w:type="paragraph" w:customStyle="1" w:styleId="ACEAStable">
    <w:name w:val="ACEAS table"/>
    <w:basedOn w:val="Normal"/>
    <w:qFormat/>
    <w:rsid w:val="00376642"/>
    <w:pPr>
      <w:spacing w:before="40"/>
    </w:pPr>
    <w:rPr>
      <w:rFonts w:ascii="Arial" w:eastAsia="Cambria" w:hAnsi="Arial"/>
      <w:sz w:val="18"/>
      <w:lang w:val="en-AU"/>
    </w:rPr>
  </w:style>
  <w:style w:type="paragraph" w:customStyle="1" w:styleId="ACEAStablebullets">
    <w:name w:val="ACEAS table bullets"/>
    <w:basedOn w:val="ACEAStable"/>
    <w:qFormat/>
    <w:rsid w:val="00376642"/>
    <w:pPr>
      <w:numPr>
        <w:numId w:val="5"/>
      </w:numPr>
      <w:spacing w:before="0"/>
    </w:pPr>
  </w:style>
  <w:style w:type="paragraph" w:customStyle="1" w:styleId="ACEASbullets">
    <w:name w:val="ACEAS bullets"/>
    <w:basedOn w:val="ACEAStablebullets"/>
    <w:qFormat/>
    <w:rsid w:val="00376642"/>
    <w:pPr>
      <w:numPr>
        <w:numId w:val="6"/>
      </w:numPr>
      <w:spacing w:before="40"/>
    </w:pPr>
    <w:rPr>
      <w:sz w:val="20"/>
    </w:rPr>
  </w:style>
  <w:style w:type="paragraph" w:customStyle="1" w:styleId="ACEASfootnote">
    <w:name w:val="ACEAS footnote"/>
    <w:basedOn w:val="Normal"/>
    <w:qFormat/>
    <w:rsid w:val="00376642"/>
    <w:pPr>
      <w:spacing w:before="40"/>
      <w:jc w:val="both"/>
    </w:pPr>
    <w:rPr>
      <w:rFonts w:ascii="Arial" w:eastAsia="Times New Roman" w:hAnsi="Arial" w:cs="Arial"/>
      <w:sz w:val="20"/>
      <w:szCs w:val="22"/>
      <w:lang w:val="en-AU" w:bidi="en-US"/>
    </w:rPr>
  </w:style>
  <w:style w:type="paragraph" w:customStyle="1" w:styleId="ACEASheader">
    <w:name w:val="ACEAS header"/>
    <w:basedOn w:val="Normal"/>
    <w:qFormat/>
    <w:rsid w:val="00376642"/>
    <w:pPr>
      <w:spacing w:before="120"/>
    </w:pPr>
    <w:rPr>
      <w:rFonts w:ascii="Arial" w:eastAsia="Cambria" w:hAnsi="Arial"/>
      <w:b/>
      <w:lang w:val="en-AU"/>
    </w:rPr>
  </w:style>
  <w:style w:type="paragraph" w:customStyle="1" w:styleId="ACEASheader2">
    <w:name w:val="ACEAS header 2"/>
    <w:basedOn w:val="ACEASheader"/>
    <w:qFormat/>
    <w:rsid w:val="00376642"/>
    <w:rPr>
      <w:sz w:val="22"/>
    </w:rPr>
  </w:style>
  <w:style w:type="paragraph" w:customStyle="1" w:styleId="ACEASheaders">
    <w:name w:val="ACEAS headers"/>
    <w:basedOn w:val="Normal"/>
    <w:qFormat/>
    <w:rsid w:val="00376642"/>
    <w:pPr>
      <w:spacing w:before="120" w:after="120"/>
    </w:pPr>
    <w:rPr>
      <w:rFonts w:ascii="Arial" w:eastAsia="Times New Roman" w:hAnsi="Arial"/>
      <w:b/>
      <w:sz w:val="28"/>
      <w:lang w:val="en-AU" w:eastAsia="en-AU"/>
    </w:rPr>
  </w:style>
  <w:style w:type="paragraph" w:customStyle="1" w:styleId="ACEASnormal">
    <w:name w:val="ACEAS normal"/>
    <w:basedOn w:val="Normal"/>
    <w:qFormat/>
    <w:rsid w:val="00376642"/>
    <w:pPr>
      <w:spacing w:before="120"/>
      <w:jc w:val="both"/>
    </w:pPr>
    <w:rPr>
      <w:rFonts w:ascii="Arial" w:eastAsia="Cambria" w:hAnsi="Arial"/>
      <w:sz w:val="20"/>
      <w:lang w:val="en-AU"/>
    </w:rPr>
  </w:style>
  <w:style w:type="paragraph" w:customStyle="1" w:styleId="ACEASnumbers">
    <w:name w:val="ACEAS numbers"/>
    <w:basedOn w:val="Normal"/>
    <w:qFormat/>
    <w:rsid w:val="00376642"/>
    <w:pPr>
      <w:numPr>
        <w:ilvl w:val="1"/>
        <w:numId w:val="7"/>
      </w:numPr>
      <w:spacing w:before="80"/>
    </w:pPr>
    <w:rPr>
      <w:rFonts w:ascii="Arial" w:eastAsia="Times New Roman" w:hAnsi="Arial"/>
      <w:color w:val="000000"/>
      <w:sz w:val="20"/>
      <w:szCs w:val="22"/>
      <w:lang w:val="en-AU"/>
    </w:rPr>
  </w:style>
  <w:style w:type="paragraph" w:customStyle="1" w:styleId="ACEASpara">
    <w:name w:val="ACEAS para"/>
    <w:basedOn w:val="ListParagraph"/>
    <w:rsid w:val="00376642"/>
    <w:pPr>
      <w:shd w:val="clear" w:color="auto" w:fill="FFFFFF"/>
      <w:spacing w:before="120" w:beforeAutospacing="1" w:afterAutospacing="1"/>
      <w:ind w:left="0"/>
      <w:jc w:val="both"/>
    </w:pPr>
    <w:rPr>
      <w:rFonts w:ascii="Arial" w:eastAsia="Times New Roman" w:hAnsi="Arial" w:cs="Lucida Sans Unicode"/>
      <w:lang w:val="en-AU"/>
    </w:rPr>
  </w:style>
  <w:style w:type="paragraph" w:styleId="ListParagraph">
    <w:name w:val="List Paragraph"/>
    <w:basedOn w:val="Normal"/>
    <w:uiPriority w:val="34"/>
    <w:qFormat/>
    <w:rsid w:val="00376642"/>
    <w:pPr>
      <w:ind w:left="720"/>
      <w:contextualSpacing/>
    </w:pPr>
  </w:style>
  <w:style w:type="paragraph" w:customStyle="1" w:styleId="ACEASrefs">
    <w:name w:val="ACEAS refs"/>
    <w:basedOn w:val="Normal"/>
    <w:qFormat/>
    <w:rsid w:val="00376642"/>
    <w:pPr>
      <w:spacing w:before="120"/>
      <w:ind w:left="567" w:hanging="567"/>
    </w:pPr>
    <w:rPr>
      <w:rFonts w:ascii="Arial" w:eastAsia="Cambria" w:hAnsi="Arial"/>
      <w:sz w:val="20"/>
      <w:lang w:val="en-AU"/>
    </w:rPr>
  </w:style>
  <w:style w:type="paragraph" w:customStyle="1" w:styleId="ACEAStableheader">
    <w:name w:val="ACEAS table header"/>
    <w:basedOn w:val="ACEAStable"/>
    <w:qFormat/>
    <w:rsid w:val="00376642"/>
    <w:pPr>
      <w:spacing w:before="120"/>
    </w:pPr>
    <w:rPr>
      <w:b/>
    </w:rPr>
  </w:style>
  <w:style w:type="paragraph" w:styleId="Title">
    <w:name w:val="Title"/>
    <w:basedOn w:val="Normal"/>
    <w:next w:val="Normal"/>
    <w:link w:val="TitleChar"/>
    <w:uiPriority w:val="10"/>
    <w:qFormat/>
    <w:rsid w:val="00D94B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B87"/>
    <w:rPr>
      <w:rFonts w:asciiTheme="majorHAnsi" w:eastAsiaTheme="majorEastAsia" w:hAnsiTheme="majorHAnsi" w:cstheme="majorBidi"/>
      <w:color w:val="17365D" w:themeColor="text2" w:themeShade="BF"/>
      <w:spacing w:val="5"/>
      <w:kern w:val="28"/>
      <w:sz w:val="52"/>
      <w:szCs w:val="52"/>
      <w:lang w:eastAsia="en-US"/>
    </w:rPr>
  </w:style>
  <w:style w:type="paragraph" w:styleId="Header">
    <w:name w:val="header"/>
    <w:basedOn w:val="Normal"/>
    <w:link w:val="HeaderChar"/>
    <w:uiPriority w:val="99"/>
    <w:unhideWhenUsed/>
    <w:rsid w:val="00E03421"/>
    <w:pPr>
      <w:tabs>
        <w:tab w:val="center" w:pos="4320"/>
        <w:tab w:val="right" w:pos="8640"/>
      </w:tabs>
    </w:pPr>
  </w:style>
  <w:style w:type="character" w:customStyle="1" w:styleId="HeaderChar">
    <w:name w:val="Header Char"/>
    <w:basedOn w:val="DefaultParagraphFont"/>
    <w:link w:val="Header"/>
    <w:uiPriority w:val="99"/>
    <w:rsid w:val="00E03421"/>
    <w:rPr>
      <w:sz w:val="24"/>
      <w:szCs w:val="24"/>
      <w:lang w:eastAsia="en-US"/>
    </w:rPr>
  </w:style>
  <w:style w:type="paragraph" w:styleId="Footer">
    <w:name w:val="footer"/>
    <w:basedOn w:val="Normal"/>
    <w:link w:val="FooterChar"/>
    <w:uiPriority w:val="99"/>
    <w:unhideWhenUsed/>
    <w:rsid w:val="00E03421"/>
    <w:pPr>
      <w:tabs>
        <w:tab w:val="center" w:pos="4320"/>
        <w:tab w:val="right" w:pos="8640"/>
      </w:tabs>
    </w:pPr>
  </w:style>
  <w:style w:type="character" w:customStyle="1" w:styleId="FooterChar">
    <w:name w:val="Footer Char"/>
    <w:basedOn w:val="DefaultParagraphFont"/>
    <w:link w:val="Footer"/>
    <w:uiPriority w:val="99"/>
    <w:rsid w:val="00E03421"/>
    <w:rPr>
      <w:sz w:val="24"/>
      <w:szCs w:val="24"/>
      <w:lang w:eastAsia="en-US"/>
    </w:rPr>
  </w:style>
  <w:style w:type="paragraph" w:styleId="BalloonText">
    <w:name w:val="Balloon Text"/>
    <w:basedOn w:val="Normal"/>
    <w:link w:val="BalloonTextChar"/>
    <w:uiPriority w:val="99"/>
    <w:semiHidden/>
    <w:unhideWhenUsed/>
    <w:rsid w:val="00E03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3421"/>
    <w:rPr>
      <w:rFonts w:ascii="Lucida Grande" w:hAnsi="Lucida Grande" w:cs="Lucida Grande"/>
      <w:sz w:val="18"/>
      <w:szCs w:val="18"/>
      <w:lang w:eastAsia="en-US"/>
    </w:rPr>
  </w:style>
  <w:style w:type="character" w:styleId="Hyperlink">
    <w:name w:val="Hyperlink"/>
    <w:basedOn w:val="DefaultParagraphFont"/>
    <w:uiPriority w:val="99"/>
    <w:semiHidden/>
    <w:unhideWhenUsed/>
    <w:rsid w:val="002A69D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C567D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Pbullets">
    <w:name w:val="BAP bullets"/>
    <w:basedOn w:val="Normal"/>
    <w:rsid w:val="00C567DE"/>
    <w:pPr>
      <w:numPr>
        <w:numId w:val="1"/>
      </w:numPr>
      <w:spacing w:before="120"/>
    </w:pPr>
    <w:rPr>
      <w:sz w:val="22"/>
      <w:szCs w:val="20"/>
      <w:lang w:val="en-AU" w:eastAsia="en-AU"/>
    </w:rPr>
  </w:style>
  <w:style w:type="paragraph" w:customStyle="1" w:styleId="BAPcaption">
    <w:name w:val="BAP caption"/>
    <w:basedOn w:val="Normal"/>
    <w:rsid w:val="00C567DE"/>
    <w:pPr>
      <w:spacing w:before="120"/>
    </w:pPr>
    <w:rPr>
      <w:rFonts w:ascii="Times New Roman Bold" w:hAnsi="Times New Roman Bold"/>
      <w:b/>
      <w:sz w:val="22"/>
      <w:szCs w:val="20"/>
      <w:lang w:val="en-AU" w:eastAsia="en-AU"/>
    </w:rPr>
  </w:style>
  <w:style w:type="paragraph" w:customStyle="1" w:styleId="BAPcaptiontext">
    <w:name w:val="BAP caption text"/>
    <w:basedOn w:val="Normal"/>
    <w:rsid w:val="00C567DE"/>
    <w:pPr>
      <w:spacing w:before="120"/>
      <w:jc w:val="both"/>
    </w:pPr>
    <w:rPr>
      <w:sz w:val="20"/>
      <w:szCs w:val="20"/>
      <w:lang w:val="en-AU" w:eastAsia="en-AU"/>
    </w:rPr>
  </w:style>
  <w:style w:type="paragraph" w:customStyle="1" w:styleId="BAPfootnotes">
    <w:name w:val="BAP footnotes"/>
    <w:basedOn w:val="FootnoteText"/>
    <w:rsid w:val="00C567DE"/>
    <w:pPr>
      <w:spacing w:before="40"/>
    </w:pPr>
    <w:rPr>
      <w:rFonts w:eastAsia="Times"/>
      <w:sz w:val="20"/>
      <w:szCs w:val="20"/>
      <w:lang w:val="en-AU"/>
    </w:rPr>
  </w:style>
  <w:style w:type="paragraph" w:styleId="FootnoteText">
    <w:name w:val="footnote text"/>
    <w:basedOn w:val="Normal"/>
    <w:semiHidden/>
    <w:rsid w:val="00C567DE"/>
  </w:style>
  <w:style w:type="paragraph" w:customStyle="1" w:styleId="BAPhead3">
    <w:name w:val="BAP head3"/>
    <w:basedOn w:val="Normal"/>
    <w:rsid w:val="00C567DE"/>
    <w:pPr>
      <w:spacing w:before="120"/>
      <w:jc w:val="both"/>
    </w:pPr>
    <w:rPr>
      <w:rFonts w:ascii="Times New Roman Bold" w:hAnsi="Times New Roman Bold"/>
      <w:b/>
      <w:szCs w:val="20"/>
      <w:lang w:val="en-AU"/>
    </w:rPr>
  </w:style>
  <w:style w:type="paragraph" w:customStyle="1" w:styleId="BAPhead2">
    <w:name w:val="BAP head2"/>
    <w:basedOn w:val="BAPhead3"/>
    <w:rsid w:val="00C567DE"/>
    <w:pPr>
      <w:spacing w:before="240" w:after="60"/>
      <w:jc w:val="left"/>
    </w:pPr>
    <w:rPr>
      <w:sz w:val="28"/>
    </w:rPr>
  </w:style>
  <w:style w:type="paragraph" w:customStyle="1" w:styleId="BAPhead4">
    <w:name w:val="BAP head4"/>
    <w:basedOn w:val="Normal"/>
    <w:rsid w:val="00C567DE"/>
    <w:pPr>
      <w:spacing w:before="120"/>
    </w:pPr>
    <w:rPr>
      <w:rFonts w:ascii="Times New Roman Bold" w:hAnsi="Times New Roman Bold"/>
      <w:b/>
      <w:sz w:val="22"/>
      <w:szCs w:val="20"/>
      <w:lang w:val="en-AU"/>
    </w:rPr>
  </w:style>
  <w:style w:type="paragraph" w:customStyle="1" w:styleId="BAPhead5">
    <w:name w:val="BAP head5"/>
    <w:basedOn w:val="BAPhead4"/>
    <w:rsid w:val="00C567DE"/>
    <w:rPr>
      <w:b w:val="0"/>
      <w:i/>
      <w:lang w:val="en-US"/>
    </w:rPr>
  </w:style>
  <w:style w:type="paragraph" w:customStyle="1" w:styleId="BAPheader1">
    <w:name w:val="BAP header1"/>
    <w:basedOn w:val="Heading1"/>
    <w:rsid w:val="00C567DE"/>
    <w:pPr>
      <w:jc w:val="both"/>
    </w:pPr>
    <w:rPr>
      <w:rFonts w:ascii="Trebuchet MS" w:eastAsia="Times" w:hAnsi="Trebuchet MS"/>
      <w:b w:val="0"/>
      <w:sz w:val="40"/>
      <w:szCs w:val="20"/>
      <w:lang w:val="en-AU"/>
    </w:rPr>
  </w:style>
  <w:style w:type="paragraph" w:customStyle="1" w:styleId="BAPnormal">
    <w:name w:val="BAP normal"/>
    <w:basedOn w:val="Normal"/>
    <w:rsid w:val="00C567DE"/>
    <w:pPr>
      <w:spacing w:before="120"/>
      <w:jc w:val="both"/>
    </w:pPr>
    <w:rPr>
      <w:sz w:val="22"/>
      <w:szCs w:val="20"/>
      <w:lang w:val="en-AU"/>
    </w:rPr>
  </w:style>
  <w:style w:type="paragraph" w:customStyle="1" w:styleId="BAPnumbers">
    <w:name w:val="BAP numbers"/>
    <w:basedOn w:val="Normal"/>
    <w:rsid w:val="00C567DE"/>
    <w:pPr>
      <w:spacing w:before="120"/>
    </w:pPr>
    <w:rPr>
      <w:sz w:val="22"/>
      <w:szCs w:val="20"/>
      <w:lang w:val="en-AU"/>
    </w:rPr>
  </w:style>
  <w:style w:type="paragraph" w:customStyle="1" w:styleId="BAPrefs">
    <w:name w:val="BAP refs"/>
    <w:basedOn w:val="BAPnormal"/>
    <w:rsid w:val="00C567DE"/>
    <w:pPr>
      <w:ind w:left="567" w:hanging="567"/>
    </w:pPr>
  </w:style>
  <w:style w:type="paragraph" w:customStyle="1" w:styleId="BAPtable">
    <w:name w:val="BAP table"/>
    <w:basedOn w:val="Normal"/>
    <w:rsid w:val="00C567DE"/>
    <w:pPr>
      <w:spacing w:before="40"/>
    </w:pPr>
    <w:rPr>
      <w:rFonts w:eastAsia="Times"/>
      <w:sz w:val="20"/>
      <w:szCs w:val="20"/>
      <w:lang w:val="en-AU"/>
    </w:rPr>
  </w:style>
  <w:style w:type="paragraph" w:customStyle="1" w:styleId="BAPtablehead">
    <w:name w:val="BAP tablehead"/>
    <w:basedOn w:val="BAPtable"/>
    <w:rsid w:val="00C567DE"/>
    <w:pPr>
      <w:spacing w:before="120"/>
    </w:pPr>
    <w:rPr>
      <w:rFonts w:ascii="Times New Roman Bold" w:hAnsi="Times New Roman Bold"/>
      <w:b/>
    </w:rPr>
  </w:style>
  <w:style w:type="paragraph" w:customStyle="1" w:styleId="ERM07head2">
    <w:name w:val="ERM07 head 2"/>
    <w:basedOn w:val="Normal"/>
    <w:rsid w:val="005C24ED"/>
    <w:pPr>
      <w:spacing w:before="240" w:after="80"/>
      <w:ind w:left="-141" w:hanging="284"/>
    </w:pPr>
    <w:rPr>
      <w:rFonts w:ascii="Arial" w:hAnsi="Arial"/>
      <w:sz w:val="28"/>
      <w:szCs w:val="20"/>
      <w:lang w:val="en-AU"/>
    </w:rPr>
  </w:style>
  <w:style w:type="paragraph" w:customStyle="1" w:styleId="ERM07head3">
    <w:name w:val="ERM07 head 3"/>
    <w:basedOn w:val="ERM07head2"/>
    <w:rsid w:val="005C24ED"/>
    <w:pPr>
      <w:spacing w:before="120" w:after="40"/>
      <w:ind w:left="0"/>
    </w:pPr>
    <w:rPr>
      <w:sz w:val="24"/>
    </w:rPr>
  </w:style>
  <w:style w:type="paragraph" w:customStyle="1" w:styleId="ERM07normal">
    <w:name w:val="ERM07 normal"/>
    <w:basedOn w:val="ERM07head3"/>
    <w:rsid w:val="005C24ED"/>
    <w:pPr>
      <w:spacing w:after="0"/>
      <w:ind w:firstLine="0"/>
      <w:jc w:val="both"/>
    </w:pPr>
    <w:rPr>
      <w:rFonts w:ascii="Times New Roman" w:hAnsi="Times New Roman"/>
      <w:sz w:val="22"/>
      <w:lang w:val="en" w:eastAsia="en-AU"/>
    </w:rPr>
  </w:style>
  <w:style w:type="paragraph" w:customStyle="1" w:styleId="ERM07abstract">
    <w:name w:val="ERM07 abstract"/>
    <w:basedOn w:val="ERM07normal"/>
    <w:rsid w:val="005C24ED"/>
    <w:pPr>
      <w:ind w:left="1134" w:right="1134"/>
    </w:pPr>
  </w:style>
  <w:style w:type="paragraph" w:customStyle="1" w:styleId="erm07header1">
    <w:name w:val="erm07 header 1"/>
    <w:basedOn w:val="ERM07head2"/>
    <w:rsid w:val="005C24ED"/>
    <w:pPr>
      <w:jc w:val="center"/>
    </w:pPr>
  </w:style>
  <w:style w:type="paragraph" w:customStyle="1" w:styleId="erm07authors">
    <w:name w:val="erm07 authors"/>
    <w:basedOn w:val="erm07header1"/>
    <w:rsid w:val="005C24ED"/>
    <w:rPr>
      <w:sz w:val="24"/>
    </w:rPr>
  </w:style>
  <w:style w:type="paragraph" w:customStyle="1" w:styleId="ERM07bullets">
    <w:name w:val="ERM07 bullets"/>
    <w:basedOn w:val="Normal"/>
    <w:rsid w:val="005C24ED"/>
    <w:pPr>
      <w:numPr>
        <w:numId w:val="3"/>
      </w:numPr>
      <w:spacing w:before="40"/>
    </w:pPr>
    <w:rPr>
      <w:sz w:val="22"/>
      <w:szCs w:val="20"/>
      <w:lang w:val="en" w:eastAsia="en-AU"/>
    </w:rPr>
  </w:style>
  <w:style w:type="paragraph" w:customStyle="1" w:styleId="erm07caption">
    <w:name w:val="erm07 caption"/>
    <w:basedOn w:val="Normal"/>
    <w:rsid w:val="005C24ED"/>
    <w:pPr>
      <w:ind w:right="-6"/>
    </w:pPr>
    <w:rPr>
      <w:rFonts w:eastAsia="Times"/>
      <w:sz w:val="20"/>
      <w:szCs w:val="20"/>
      <w:lang w:val="en" w:eastAsia="en-AU"/>
    </w:rPr>
  </w:style>
  <w:style w:type="paragraph" w:customStyle="1" w:styleId="erm07captionhead">
    <w:name w:val="erm07 caption head"/>
    <w:basedOn w:val="Normal"/>
    <w:rsid w:val="005C24ED"/>
    <w:pPr>
      <w:ind w:right="-8"/>
    </w:pPr>
    <w:rPr>
      <w:rFonts w:ascii="Times New Roman Bold" w:eastAsia="Times" w:hAnsi="Times New Roman Bold"/>
      <w:b/>
      <w:sz w:val="20"/>
      <w:szCs w:val="20"/>
      <w:lang w:val="en" w:eastAsia="en-AU"/>
    </w:rPr>
  </w:style>
  <w:style w:type="paragraph" w:customStyle="1" w:styleId="erm07footer">
    <w:name w:val="erm07 footer"/>
    <w:basedOn w:val="erm07header1"/>
    <w:rsid w:val="005C24ED"/>
    <w:pPr>
      <w:pBdr>
        <w:top w:val="single" w:sz="2" w:space="1" w:color="000000"/>
      </w:pBdr>
      <w:spacing w:before="0" w:after="0"/>
      <w:ind w:left="0" w:firstLine="0"/>
      <w:jc w:val="left"/>
    </w:pPr>
    <w:rPr>
      <w:rFonts w:ascii="Times New Roman" w:hAnsi="Times New Roman"/>
      <w:sz w:val="20"/>
    </w:rPr>
  </w:style>
  <w:style w:type="paragraph" w:customStyle="1" w:styleId="ERM07head4">
    <w:name w:val="ERM07 head 4"/>
    <w:basedOn w:val="ERM07head3"/>
    <w:rsid w:val="005C24ED"/>
    <w:pPr>
      <w:ind w:left="284"/>
    </w:pPr>
    <w:rPr>
      <w:sz w:val="22"/>
    </w:rPr>
  </w:style>
  <w:style w:type="paragraph" w:customStyle="1" w:styleId="ERM07refs">
    <w:name w:val="ERM07 refs"/>
    <w:basedOn w:val="ERM07normal"/>
    <w:rsid w:val="005C24ED"/>
    <w:pPr>
      <w:spacing w:before="80"/>
      <w:ind w:left="567" w:hanging="567"/>
      <w:jc w:val="left"/>
    </w:pPr>
  </w:style>
  <w:style w:type="paragraph" w:customStyle="1" w:styleId="ERM07table">
    <w:name w:val="ERM07 table"/>
    <w:basedOn w:val="ERM07normal"/>
    <w:rsid w:val="005C24ED"/>
    <w:pPr>
      <w:spacing w:before="40"/>
      <w:jc w:val="left"/>
    </w:pPr>
    <w:rPr>
      <w:sz w:val="18"/>
    </w:rPr>
  </w:style>
  <w:style w:type="paragraph" w:customStyle="1" w:styleId="ermbullets">
    <w:name w:val="erm bullets"/>
    <w:basedOn w:val="Normal"/>
    <w:rsid w:val="008863ED"/>
    <w:pPr>
      <w:numPr>
        <w:numId w:val="4"/>
      </w:numPr>
      <w:spacing w:before="120"/>
      <w:jc w:val="both"/>
    </w:pPr>
    <w:rPr>
      <w:rFonts w:eastAsia="Times"/>
      <w:sz w:val="22"/>
      <w:szCs w:val="20"/>
      <w:lang w:val="en-AU" w:eastAsia="zh-CN"/>
    </w:rPr>
  </w:style>
  <w:style w:type="paragraph" w:customStyle="1" w:styleId="frontespieceheader">
    <w:name w:val="frontespiece header"/>
    <w:basedOn w:val="erm07header1"/>
    <w:rsid w:val="0074081C"/>
    <w:rPr>
      <w:sz w:val="36"/>
    </w:rPr>
  </w:style>
  <w:style w:type="paragraph" w:customStyle="1" w:styleId="ACEAStable">
    <w:name w:val="ACEAS table"/>
    <w:basedOn w:val="Normal"/>
    <w:qFormat/>
    <w:rsid w:val="00376642"/>
    <w:pPr>
      <w:spacing w:before="40"/>
    </w:pPr>
    <w:rPr>
      <w:rFonts w:ascii="Arial" w:eastAsia="Cambria" w:hAnsi="Arial"/>
      <w:sz w:val="18"/>
      <w:lang w:val="en-AU"/>
    </w:rPr>
  </w:style>
  <w:style w:type="paragraph" w:customStyle="1" w:styleId="ACEAStablebullets">
    <w:name w:val="ACEAS table bullets"/>
    <w:basedOn w:val="ACEAStable"/>
    <w:qFormat/>
    <w:rsid w:val="00376642"/>
    <w:pPr>
      <w:numPr>
        <w:numId w:val="5"/>
      </w:numPr>
      <w:spacing w:before="0"/>
    </w:pPr>
  </w:style>
  <w:style w:type="paragraph" w:customStyle="1" w:styleId="ACEASbullets">
    <w:name w:val="ACEAS bullets"/>
    <w:basedOn w:val="ACEAStablebullets"/>
    <w:qFormat/>
    <w:rsid w:val="00376642"/>
    <w:pPr>
      <w:numPr>
        <w:numId w:val="6"/>
      </w:numPr>
      <w:spacing w:before="40"/>
    </w:pPr>
    <w:rPr>
      <w:sz w:val="20"/>
    </w:rPr>
  </w:style>
  <w:style w:type="paragraph" w:customStyle="1" w:styleId="ACEASfootnote">
    <w:name w:val="ACEAS footnote"/>
    <w:basedOn w:val="Normal"/>
    <w:qFormat/>
    <w:rsid w:val="00376642"/>
    <w:pPr>
      <w:spacing w:before="40"/>
      <w:jc w:val="both"/>
    </w:pPr>
    <w:rPr>
      <w:rFonts w:ascii="Arial" w:eastAsia="Times New Roman" w:hAnsi="Arial" w:cs="Arial"/>
      <w:sz w:val="20"/>
      <w:szCs w:val="22"/>
      <w:lang w:val="en-AU" w:bidi="en-US"/>
    </w:rPr>
  </w:style>
  <w:style w:type="paragraph" w:customStyle="1" w:styleId="ACEASheader">
    <w:name w:val="ACEAS header"/>
    <w:basedOn w:val="Normal"/>
    <w:qFormat/>
    <w:rsid w:val="00376642"/>
    <w:pPr>
      <w:spacing w:before="120"/>
    </w:pPr>
    <w:rPr>
      <w:rFonts w:ascii="Arial" w:eastAsia="Cambria" w:hAnsi="Arial"/>
      <w:b/>
      <w:lang w:val="en-AU"/>
    </w:rPr>
  </w:style>
  <w:style w:type="paragraph" w:customStyle="1" w:styleId="ACEASheader2">
    <w:name w:val="ACEAS header 2"/>
    <w:basedOn w:val="ACEASheader"/>
    <w:qFormat/>
    <w:rsid w:val="00376642"/>
    <w:rPr>
      <w:sz w:val="22"/>
    </w:rPr>
  </w:style>
  <w:style w:type="paragraph" w:customStyle="1" w:styleId="ACEASheaders">
    <w:name w:val="ACEAS headers"/>
    <w:basedOn w:val="Normal"/>
    <w:qFormat/>
    <w:rsid w:val="00376642"/>
    <w:pPr>
      <w:spacing w:before="120" w:after="120"/>
    </w:pPr>
    <w:rPr>
      <w:rFonts w:ascii="Arial" w:eastAsia="Times New Roman" w:hAnsi="Arial"/>
      <w:b/>
      <w:sz w:val="28"/>
      <w:lang w:val="en-AU" w:eastAsia="en-AU"/>
    </w:rPr>
  </w:style>
  <w:style w:type="paragraph" w:customStyle="1" w:styleId="ACEASnormal">
    <w:name w:val="ACEAS normal"/>
    <w:basedOn w:val="Normal"/>
    <w:qFormat/>
    <w:rsid w:val="00376642"/>
    <w:pPr>
      <w:spacing w:before="120"/>
      <w:jc w:val="both"/>
    </w:pPr>
    <w:rPr>
      <w:rFonts w:ascii="Arial" w:eastAsia="Cambria" w:hAnsi="Arial"/>
      <w:sz w:val="20"/>
      <w:lang w:val="en-AU"/>
    </w:rPr>
  </w:style>
  <w:style w:type="paragraph" w:customStyle="1" w:styleId="ACEASnumbers">
    <w:name w:val="ACEAS numbers"/>
    <w:basedOn w:val="Normal"/>
    <w:qFormat/>
    <w:rsid w:val="00376642"/>
    <w:pPr>
      <w:numPr>
        <w:ilvl w:val="1"/>
        <w:numId w:val="7"/>
      </w:numPr>
      <w:spacing w:before="80"/>
    </w:pPr>
    <w:rPr>
      <w:rFonts w:ascii="Arial" w:eastAsia="Times New Roman" w:hAnsi="Arial"/>
      <w:color w:val="000000"/>
      <w:sz w:val="20"/>
      <w:szCs w:val="22"/>
      <w:lang w:val="en-AU"/>
    </w:rPr>
  </w:style>
  <w:style w:type="paragraph" w:customStyle="1" w:styleId="ACEASpara">
    <w:name w:val="ACEAS para"/>
    <w:basedOn w:val="ListParagraph"/>
    <w:rsid w:val="00376642"/>
    <w:pPr>
      <w:shd w:val="clear" w:color="auto" w:fill="FFFFFF"/>
      <w:spacing w:before="120" w:beforeAutospacing="1" w:afterAutospacing="1"/>
      <w:ind w:left="0"/>
      <w:jc w:val="both"/>
    </w:pPr>
    <w:rPr>
      <w:rFonts w:ascii="Arial" w:eastAsia="Times New Roman" w:hAnsi="Arial" w:cs="Lucida Sans Unicode"/>
      <w:lang w:val="en-AU"/>
    </w:rPr>
  </w:style>
  <w:style w:type="paragraph" w:styleId="ListParagraph">
    <w:name w:val="List Paragraph"/>
    <w:basedOn w:val="Normal"/>
    <w:uiPriority w:val="34"/>
    <w:qFormat/>
    <w:rsid w:val="00376642"/>
    <w:pPr>
      <w:ind w:left="720"/>
      <w:contextualSpacing/>
    </w:pPr>
  </w:style>
  <w:style w:type="paragraph" w:customStyle="1" w:styleId="ACEASrefs">
    <w:name w:val="ACEAS refs"/>
    <w:basedOn w:val="Normal"/>
    <w:qFormat/>
    <w:rsid w:val="00376642"/>
    <w:pPr>
      <w:spacing w:before="120"/>
      <w:ind w:left="567" w:hanging="567"/>
    </w:pPr>
    <w:rPr>
      <w:rFonts w:ascii="Arial" w:eastAsia="Cambria" w:hAnsi="Arial"/>
      <w:sz w:val="20"/>
      <w:lang w:val="en-AU"/>
    </w:rPr>
  </w:style>
  <w:style w:type="paragraph" w:customStyle="1" w:styleId="ACEAStableheader">
    <w:name w:val="ACEAS table header"/>
    <w:basedOn w:val="ACEAStable"/>
    <w:qFormat/>
    <w:rsid w:val="00376642"/>
    <w:pPr>
      <w:spacing w:before="120"/>
    </w:pPr>
    <w:rPr>
      <w:b/>
    </w:rPr>
  </w:style>
  <w:style w:type="paragraph" w:styleId="Title">
    <w:name w:val="Title"/>
    <w:basedOn w:val="Normal"/>
    <w:next w:val="Normal"/>
    <w:link w:val="TitleChar"/>
    <w:uiPriority w:val="10"/>
    <w:qFormat/>
    <w:rsid w:val="00D94B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B87"/>
    <w:rPr>
      <w:rFonts w:asciiTheme="majorHAnsi" w:eastAsiaTheme="majorEastAsia" w:hAnsiTheme="majorHAnsi" w:cstheme="majorBidi"/>
      <w:color w:val="17365D" w:themeColor="text2" w:themeShade="BF"/>
      <w:spacing w:val="5"/>
      <w:kern w:val="28"/>
      <w:sz w:val="52"/>
      <w:szCs w:val="52"/>
      <w:lang w:eastAsia="en-US"/>
    </w:rPr>
  </w:style>
  <w:style w:type="paragraph" w:styleId="Header">
    <w:name w:val="header"/>
    <w:basedOn w:val="Normal"/>
    <w:link w:val="HeaderChar"/>
    <w:uiPriority w:val="99"/>
    <w:unhideWhenUsed/>
    <w:rsid w:val="00E03421"/>
    <w:pPr>
      <w:tabs>
        <w:tab w:val="center" w:pos="4320"/>
        <w:tab w:val="right" w:pos="8640"/>
      </w:tabs>
    </w:pPr>
  </w:style>
  <w:style w:type="character" w:customStyle="1" w:styleId="HeaderChar">
    <w:name w:val="Header Char"/>
    <w:basedOn w:val="DefaultParagraphFont"/>
    <w:link w:val="Header"/>
    <w:uiPriority w:val="99"/>
    <w:rsid w:val="00E03421"/>
    <w:rPr>
      <w:sz w:val="24"/>
      <w:szCs w:val="24"/>
      <w:lang w:eastAsia="en-US"/>
    </w:rPr>
  </w:style>
  <w:style w:type="paragraph" w:styleId="Footer">
    <w:name w:val="footer"/>
    <w:basedOn w:val="Normal"/>
    <w:link w:val="FooterChar"/>
    <w:uiPriority w:val="99"/>
    <w:unhideWhenUsed/>
    <w:rsid w:val="00E03421"/>
    <w:pPr>
      <w:tabs>
        <w:tab w:val="center" w:pos="4320"/>
        <w:tab w:val="right" w:pos="8640"/>
      </w:tabs>
    </w:pPr>
  </w:style>
  <w:style w:type="character" w:customStyle="1" w:styleId="FooterChar">
    <w:name w:val="Footer Char"/>
    <w:basedOn w:val="DefaultParagraphFont"/>
    <w:link w:val="Footer"/>
    <w:uiPriority w:val="99"/>
    <w:rsid w:val="00E03421"/>
    <w:rPr>
      <w:sz w:val="24"/>
      <w:szCs w:val="24"/>
      <w:lang w:eastAsia="en-US"/>
    </w:rPr>
  </w:style>
  <w:style w:type="paragraph" w:styleId="BalloonText">
    <w:name w:val="Balloon Text"/>
    <w:basedOn w:val="Normal"/>
    <w:link w:val="BalloonTextChar"/>
    <w:uiPriority w:val="99"/>
    <w:semiHidden/>
    <w:unhideWhenUsed/>
    <w:rsid w:val="00E03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3421"/>
    <w:rPr>
      <w:rFonts w:ascii="Lucida Grande" w:hAnsi="Lucida Grande" w:cs="Lucida Grande"/>
      <w:sz w:val="18"/>
      <w:szCs w:val="18"/>
      <w:lang w:eastAsia="en-US"/>
    </w:rPr>
  </w:style>
  <w:style w:type="character" w:styleId="Hyperlink">
    <w:name w:val="Hyperlink"/>
    <w:basedOn w:val="DefaultParagraphFont"/>
    <w:uiPriority w:val="99"/>
    <w:semiHidden/>
    <w:unhideWhenUsed/>
    <w:rsid w:val="002A6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43878">
      <w:bodyDiv w:val="1"/>
      <w:marLeft w:val="0"/>
      <w:marRight w:val="0"/>
      <w:marTop w:val="0"/>
      <w:marBottom w:val="0"/>
      <w:divBdr>
        <w:top w:val="none" w:sz="0" w:space="0" w:color="auto"/>
        <w:left w:val="none" w:sz="0" w:space="0" w:color="auto"/>
        <w:bottom w:val="none" w:sz="0" w:space="0" w:color="auto"/>
        <w:right w:val="none" w:sz="0" w:space="0" w:color="auto"/>
      </w:divBdr>
    </w:div>
    <w:div w:id="332877567">
      <w:bodyDiv w:val="1"/>
      <w:marLeft w:val="0"/>
      <w:marRight w:val="0"/>
      <w:marTop w:val="0"/>
      <w:marBottom w:val="0"/>
      <w:divBdr>
        <w:top w:val="none" w:sz="0" w:space="0" w:color="auto"/>
        <w:left w:val="none" w:sz="0" w:space="0" w:color="auto"/>
        <w:bottom w:val="none" w:sz="0" w:space="0" w:color="auto"/>
        <w:right w:val="none" w:sz="0" w:space="0" w:color="auto"/>
      </w:divBdr>
    </w:div>
    <w:div w:id="810563979">
      <w:bodyDiv w:val="1"/>
      <w:marLeft w:val="0"/>
      <w:marRight w:val="0"/>
      <w:marTop w:val="0"/>
      <w:marBottom w:val="0"/>
      <w:divBdr>
        <w:top w:val="none" w:sz="0" w:space="0" w:color="auto"/>
        <w:left w:val="none" w:sz="0" w:space="0" w:color="auto"/>
        <w:bottom w:val="none" w:sz="0" w:space="0" w:color="auto"/>
        <w:right w:val="none" w:sz="0" w:space="0" w:color="auto"/>
      </w:divBdr>
    </w:div>
    <w:div w:id="906112403">
      <w:bodyDiv w:val="1"/>
      <w:marLeft w:val="0"/>
      <w:marRight w:val="0"/>
      <w:marTop w:val="0"/>
      <w:marBottom w:val="0"/>
      <w:divBdr>
        <w:top w:val="none" w:sz="0" w:space="0" w:color="auto"/>
        <w:left w:val="none" w:sz="0" w:space="0" w:color="auto"/>
        <w:bottom w:val="none" w:sz="0" w:space="0" w:color="auto"/>
        <w:right w:val="none" w:sz="0" w:space="0" w:color="auto"/>
      </w:divBdr>
    </w:div>
    <w:div w:id="942298496">
      <w:bodyDiv w:val="1"/>
      <w:marLeft w:val="0"/>
      <w:marRight w:val="0"/>
      <w:marTop w:val="0"/>
      <w:marBottom w:val="0"/>
      <w:divBdr>
        <w:top w:val="none" w:sz="0" w:space="0" w:color="auto"/>
        <w:left w:val="none" w:sz="0" w:space="0" w:color="auto"/>
        <w:bottom w:val="none" w:sz="0" w:space="0" w:color="auto"/>
        <w:right w:val="none" w:sz="0" w:space="0" w:color="auto"/>
      </w:divBdr>
    </w:div>
    <w:div w:id="962421216">
      <w:bodyDiv w:val="1"/>
      <w:marLeft w:val="0"/>
      <w:marRight w:val="0"/>
      <w:marTop w:val="0"/>
      <w:marBottom w:val="0"/>
      <w:divBdr>
        <w:top w:val="none" w:sz="0" w:space="0" w:color="auto"/>
        <w:left w:val="none" w:sz="0" w:space="0" w:color="auto"/>
        <w:bottom w:val="none" w:sz="0" w:space="0" w:color="auto"/>
        <w:right w:val="none" w:sz="0" w:space="0" w:color="auto"/>
      </w:divBdr>
    </w:div>
    <w:div w:id="970287909">
      <w:bodyDiv w:val="1"/>
      <w:marLeft w:val="0"/>
      <w:marRight w:val="0"/>
      <w:marTop w:val="0"/>
      <w:marBottom w:val="0"/>
      <w:divBdr>
        <w:top w:val="none" w:sz="0" w:space="0" w:color="auto"/>
        <w:left w:val="none" w:sz="0" w:space="0" w:color="auto"/>
        <w:bottom w:val="none" w:sz="0" w:space="0" w:color="auto"/>
        <w:right w:val="none" w:sz="0" w:space="0" w:color="auto"/>
      </w:divBdr>
    </w:div>
    <w:div w:id="1115297046">
      <w:bodyDiv w:val="1"/>
      <w:marLeft w:val="0"/>
      <w:marRight w:val="0"/>
      <w:marTop w:val="0"/>
      <w:marBottom w:val="0"/>
      <w:divBdr>
        <w:top w:val="none" w:sz="0" w:space="0" w:color="auto"/>
        <w:left w:val="none" w:sz="0" w:space="0" w:color="auto"/>
        <w:bottom w:val="none" w:sz="0" w:space="0" w:color="auto"/>
        <w:right w:val="none" w:sz="0" w:space="0" w:color="auto"/>
      </w:divBdr>
    </w:div>
    <w:div w:id="1153907301">
      <w:bodyDiv w:val="1"/>
      <w:marLeft w:val="0"/>
      <w:marRight w:val="0"/>
      <w:marTop w:val="0"/>
      <w:marBottom w:val="0"/>
      <w:divBdr>
        <w:top w:val="none" w:sz="0" w:space="0" w:color="auto"/>
        <w:left w:val="none" w:sz="0" w:space="0" w:color="auto"/>
        <w:bottom w:val="none" w:sz="0" w:space="0" w:color="auto"/>
        <w:right w:val="none" w:sz="0" w:space="0" w:color="auto"/>
      </w:divBdr>
    </w:div>
    <w:div w:id="1161581471">
      <w:bodyDiv w:val="1"/>
      <w:marLeft w:val="0"/>
      <w:marRight w:val="0"/>
      <w:marTop w:val="0"/>
      <w:marBottom w:val="0"/>
      <w:divBdr>
        <w:top w:val="none" w:sz="0" w:space="0" w:color="auto"/>
        <w:left w:val="none" w:sz="0" w:space="0" w:color="auto"/>
        <w:bottom w:val="none" w:sz="0" w:space="0" w:color="auto"/>
        <w:right w:val="none" w:sz="0" w:space="0" w:color="auto"/>
      </w:divBdr>
    </w:div>
    <w:div w:id="1163819879">
      <w:bodyDiv w:val="1"/>
      <w:marLeft w:val="0"/>
      <w:marRight w:val="0"/>
      <w:marTop w:val="0"/>
      <w:marBottom w:val="0"/>
      <w:divBdr>
        <w:top w:val="none" w:sz="0" w:space="0" w:color="auto"/>
        <w:left w:val="none" w:sz="0" w:space="0" w:color="auto"/>
        <w:bottom w:val="none" w:sz="0" w:space="0" w:color="auto"/>
        <w:right w:val="none" w:sz="0" w:space="0" w:color="auto"/>
      </w:divBdr>
    </w:div>
    <w:div w:id="1172067144">
      <w:bodyDiv w:val="1"/>
      <w:marLeft w:val="0"/>
      <w:marRight w:val="0"/>
      <w:marTop w:val="0"/>
      <w:marBottom w:val="0"/>
      <w:divBdr>
        <w:top w:val="none" w:sz="0" w:space="0" w:color="auto"/>
        <w:left w:val="none" w:sz="0" w:space="0" w:color="auto"/>
        <w:bottom w:val="none" w:sz="0" w:space="0" w:color="auto"/>
        <w:right w:val="none" w:sz="0" w:space="0" w:color="auto"/>
      </w:divBdr>
    </w:div>
    <w:div w:id="1221480411">
      <w:bodyDiv w:val="1"/>
      <w:marLeft w:val="0"/>
      <w:marRight w:val="0"/>
      <w:marTop w:val="0"/>
      <w:marBottom w:val="0"/>
      <w:divBdr>
        <w:top w:val="none" w:sz="0" w:space="0" w:color="auto"/>
        <w:left w:val="none" w:sz="0" w:space="0" w:color="auto"/>
        <w:bottom w:val="none" w:sz="0" w:space="0" w:color="auto"/>
        <w:right w:val="none" w:sz="0" w:space="0" w:color="auto"/>
      </w:divBdr>
    </w:div>
    <w:div w:id="1465267609">
      <w:bodyDiv w:val="1"/>
      <w:marLeft w:val="0"/>
      <w:marRight w:val="0"/>
      <w:marTop w:val="0"/>
      <w:marBottom w:val="0"/>
      <w:divBdr>
        <w:top w:val="none" w:sz="0" w:space="0" w:color="auto"/>
        <w:left w:val="none" w:sz="0" w:space="0" w:color="auto"/>
        <w:bottom w:val="none" w:sz="0" w:space="0" w:color="auto"/>
        <w:right w:val="none" w:sz="0" w:space="0" w:color="auto"/>
      </w:divBdr>
    </w:div>
    <w:div w:id="1662153105">
      <w:bodyDiv w:val="1"/>
      <w:marLeft w:val="0"/>
      <w:marRight w:val="0"/>
      <w:marTop w:val="0"/>
      <w:marBottom w:val="0"/>
      <w:divBdr>
        <w:top w:val="none" w:sz="0" w:space="0" w:color="auto"/>
        <w:left w:val="none" w:sz="0" w:space="0" w:color="auto"/>
        <w:bottom w:val="none" w:sz="0" w:space="0" w:color="auto"/>
        <w:right w:val="none" w:sz="0" w:space="0" w:color="auto"/>
      </w:divBdr>
    </w:div>
    <w:div w:id="1694306590">
      <w:bodyDiv w:val="1"/>
      <w:marLeft w:val="0"/>
      <w:marRight w:val="0"/>
      <w:marTop w:val="0"/>
      <w:marBottom w:val="0"/>
      <w:divBdr>
        <w:top w:val="none" w:sz="0" w:space="0" w:color="auto"/>
        <w:left w:val="none" w:sz="0" w:space="0" w:color="auto"/>
        <w:bottom w:val="none" w:sz="0" w:space="0" w:color="auto"/>
        <w:right w:val="none" w:sz="0" w:space="0" w:color="auto"/>
      </w:divBdr>
    </w:div>
    <w:div w:id="1825120496">
      <w:bodyDiv w:val="1"/>
      <w:marLeft w:val="0"/>
      <w:marRight w:val="0"/>
      <w:marTop w:val="0"/>
      <w:marBottom w:val="0"/>
      <w:divBdr>
        <w:top w:val="none" w:sz="0" w:space="0" w:color="auto"/>
        <w:left w:val="none" w:sz="0" w:space="0" w:color="auto"/>
        <w:bottom w:val="none" w:sz="0" w:space="0" w:color="auto"/>
        <w:right w:val="none" w:sz="0" w:space="0" w:color="auto"/>
      </w:divBdr>
    </w:div>
    <w:div w:id="1935626437">
      <w:bodyDiv w:val="1"/>
      <w:marLeft w:val="0"/>
      <w:marRight w:val="0"/>
      <w:marTop w:val="0"/>
      <w:marBottom w:val="0"/>
      <w:divBdr>
        <w:top w:val="none" w:sz="0" w:space="0" w:color="auto"/>
        <w:left w:val="none" w:sz="0" w:space="0" w:color="auto"/>
        <w:bottom w:val="none" w:sz="0" w:space="0" w:color="auto"/>
        <w:right w:val="none" w:sz="0" w:space="0" w:color="auto"/>
      </w:divBdr>
    </w:div>
    <w:div w:id="2126462755">
      <w:bodyDiv w:val="1"/>
      <w:marLeft w:val="0"/>
      <w:marRight w:val="0"/>
      <w:marTop w:val="0"/>
      <w:marBottom w:val="0"/>
      <w:divBdr>
        <w:top w:val="none" w:sz="0" w:space="0" w:color="auto"/>
        <w:left w:val="none" w:sz="0" w:space="0" w:color="auto"/>
        <w:bottom w:val="none" w:sz="0" w:space="0" w:color="auto"/>
        <w:right w:val="none" w:sz="0" w:space="0" w:color="auto"/>
      </w:divBdr>
    </w:div>
    <w:div w:id="2141066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3.0/au/deed.en_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992</Words>
  <Characters>5661</Characters>
  <Application>Microsoft Macintosh Word</Application>
  <DocSecurity>0</DocSecurity>
  <Lines>47</Lines>
  <Paragraphs>13</Paragraphs>
  <ScaleCrop>false</ScaleCrop>
  <Company>SCU</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Name</dc:creator>
  <cp:keywords/>
  <dc:description/>
  <cp:lastModifiedBy>Siddeswara Guru</cp:lastModifiedBy>
  <cp:revision>14</cp:revision>
  <dcterms:created xsi:type="dcterms:W3CDTF">2013-02-04T13:28:00Z</dcterms:created>
  <dcterms:modified xsi:type="dcterms:W3CDTF">2013-02-07T03:11:00Z</dcterms:modified>
</cp:coreProperties>
</file>