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Northwind Labs Information Security Policy</w:t>
      </w:r>
    </w:p>
    <w:p>
      <w:r>
        <w:t xml:space="preserve">Passwords and authentication</w:t>
      </w:r>
    </w:p>
    <w:p>
      <w:r>
        <w:t xml:space="preserve">All company accounts must use a password manager. The approved password manager is 1Password. Passwords must be at least 16 characters long. Multi-factor authentication is mandatory for email, GitHub, AWS and the HR system. Hardware security keys (YubiKey) are provided to all engineers and are required for AWS console access.</w:t>
      </w:r>
    </w:p>
    <w:p>
      <w:r>
        <w:t xml:space="preserve">Devices</w:t>
      </w:r>
    </w:p>
    <w:p>
      <w:r>
        <w:t xml:space="preserve">Laptops must have full-disk encryption enabled (FileVault on macOS, LUKS on Linux). Screens must lock automatically after 5 minutes of inactivity. Operating system security updates must be installed within 7 days of release.</w:t>
      </w:r>
    </w:p>
    <w:p>
      <w:r>
        <w:t xml:space="preserve">Data classification</w:t>
      </w:r>
    </w:p>
    <w:p>
      <w:r>
        <w:t xml:space="preserve">Data is classified into three levels: Public, Internal and Confidential. Customer data is always Confidential. Confidential data may never be stored on personal devices or shared through personal email or messaging accounts.</w:t>
      </w:r>
    </w:p>
    <w:p>
      <w:r>
        <w:t xml:space="preserve">Incident reporting</w:t>
      </w:r>
    </w:p>
    <w:p>
      <w:r>
        <w:t xml:space="preserve">Suspected security incidents, including phishing emails, must be reported immediately to security@northwind.example or in the #security Slack channel. The security team responds to incidents within one hour during business hours. Never try to investigate a suspected breach on your own.</w:t>
      </w:r>
    </w:p>
    <w:p>
      <w:r>
        <w:t xml:space="preserve">Access reviews</w:t>
      </w:r>
    </w:p>
    <w:p>
      <w:r>
        <w:t xml:space="preserve">Access rights to production systems are reviewed every quarter by the engineering managers. Access is removed on an employee's last working day.</w:t>
      </w:r>
    </w:p>
  </w:body>
</w:document>
</file>