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FDFC" w14:textId="1655A6D2" w:rsidR="0005130C" w:rsidRDefault="0005130C" w:rsidP="0005130C">
      <w:r>
        <w:rPr>
          <w:noProof/>
        </w:rPr>
        <w:drawing>
          <wp:inline distT="0" distB="0" distL="0" distR="0" wp14:anchorId="428967A9" wp14:editId="66A6569D">
            <wp:extent cx="5502910" cy="1188720"/>
            <wp:effectExtent l="19050" t="19050" r="21590" b="1143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502910" cy="1188720"/>
                    </a:xfrm>
                    <a:prstGeom prst="rect">
                      <a:avLst/>
                    </a:prstGeom>
                    <a:ln>
                      <a:solidFill>
                        <a:schemeClr val="tx1"/>
                      </a:solidFill>
                    </a:ln>
                  </pic:spPr>
                </pic:pic>
              </a:graphicData>
            </a:graphic>
          </wp:inline>
        </w:drawing>
      </w:r>
    </w:p>
    <w:p w14:paraId="6B4DA998" w14:textId="77777777" w:rsidR="00CB752F" w:rsidRDefault="00CB752F" w:rsidP="00CB752F">
      <w:pPr>
        <w:numPr>
          <w:ilvl w:val="0"/>
          <w:numId w:val="2"/>
        </w:numPr>
        <w:spacing w:after="0" w:line="360" w:lineRule="auto"/>
        <w:jc w:val="both"/>
      </w:pPr>
      <w:r>
        <w:t>Cybersecurity is the protection of things that are connected to the internet, like hardware, software, and data, from cyberthreats. Individuals and enterprises used this method to protect against unauthorized access to data centers and other computer systems. Cybersecurity is also important in preventing attacks that try to stop or slow down a system or device's work.</w:t>
      </w:r>
    </w:p>
    <w:p w14:paraId="1D702814" w14:textId="4E31E2AE" w:rsidR="00CB752F" w:rsidRDefault="00CB752F" w:rsidP="00CB752F">
      <w:pPr>
        <w:numPr>
          <w:ilvl w:val="0"/>
          <w:numId w:val="2"/>
        </w:numPr>
        <w:spacing w:after="0" w:line="360" w:lineRule="auto"/>
        <w:jc w:val="both"/>
      </w:pPr>
      <w:r>
        <w:t xml:space="preserve">- Unauthorized user try to get into the system and try to change the data from </w:t>
      </w:r>
      <w:r w:rsidR="000762B5">
        <w:t>the system</w:t>
      </w:r>
      <w:r>
        <w:t xml:space="preserve"> </w:t>
      </w:r>
    </w:p>
    <w:p w14:paraId="72BE447B" w14:textId="563F3023" w:rsidR="00CB752F" w:rsidRDefault="00CB752F" w:rsidP="00CB752F">
      <w:pPr>
        <w:spacing w:line="360" w:lineRule="auto"/>
        <w:ind w:left="720"/>
        <w:jc w:val="both"/>
      </w:pPr>
      <w:r>
        <w:t xml:space="preserve">- Unauthorized user try to get the sensitive data from </w:t>
      </w:r>
      <w:r w:rsidR="000762B5">
        <w:t>the system</w:t>
      </w:r>
      <w:r>
        <w:t xml:space="preserve"> </w:t>
      </w:r>
    </w:p>
    <w:p w14:paraId="08560BE3" w14:textId="77777777" w:rsidR="00CB752F" w:rsidRDefault="00CB752F" w:rsidP="00CB752F">
      <w:pPr>
        <w:spacing w:line="360" w:lineRule="auto"/>
        <w:ind w:left="720"/>
        <w:jc w:val="both"/>
      </w:pPr>
      <w:r>
        <w:t>- Use viruses or malware that are sent through a hacked or spoofed website.</w:t>
      </w:r>
    </w:p>
    <w:p w14:paraId="6812B7D6" w14:textId="77777777" w:rsidR="00CB752F" w:rsidRDefault="00CB752F" w:rsidP="00CB752F">
      <w:pPr>
        <w:spacing w:line="360" w:lineRule="auto"/>
        <w:ind w:left="720"/>
        <w:jc w:val="both"/>
      </w:pPr>
      <w:r>
        <w:t>- Use viruses or malware that are sent through an email</w:t>
      </w:r>
    </w:p>
    <w:p w14:paraId="6EED7B56" w14:textId="4B14F12F" w:rsidR="00167541" w:rsidRDefault="00167541" w:rsidP="0005130C">
      <w:r>
        <w:br w:type="page"/>
      </w:r>
    </w:p>
    <w:p w14:paraId="7D7579A1" w14:textId="77777777" w:rsidR="0005130C" w:rsidRDefault="0005130C" w:rsidP="0005130C"/>
    <w:p w14:paraId="7A318B8A" w14:textId="476765B5" w:rsidR="0005130C" w:rsidRDefault="0005130C" w:rsidP="0005130C">
      <w:r>
        <w:rPr>
          <w:noProof/>
        </w:rPr>
        <w:drawing>
          <wp:inline distT="0" distB="0" distL="0" distR="0" wp14:anchorId="7D93EEAF" wp14:editId="5CBFDBFD">
            <wp:extent cx="5502910" cy="1715135"/>
            <wp:effectExtent l="19050" t="19050" r="21590" b="18415"/>
            <wp:docPr id="2" name="Picture 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email&#10;&#10;Description automatically generated"/>
                    <pic:cNvPicPr/>
                  </pic:nvPicPr>
                  <pic:blipFill>
                    <a:blip r:embed="rId8"/>
                    <a:stretch>
                      <a:fillRect/>
                    </a:stretch>
                  </pic:blipFill>
                  <pic:spPr>
                    <a:xfrm>
                      <a:off x="0" y="0"/>
                      <a:ext cx="5502910" cy="1715135"/>
                    </a:xfrm>
                    <a:prstGeom prst="rect">
                      <a:avLst/>
                    </a:prstGeom>
                    <a:ln>
                      <a:solidFill>
                        <a:schemeClr val="tx1"/>
                      </a:solidFill>
                    </a:ln>
                  </pic:spPr>
                </pic:pic>
              </a:graphicData>
            </a:graphic>
          </wp:inline>
        </w:drawing>
      </w:r>
    </w:p>
    <w:p w14:paraId="6AD0D6B1" w14:textId="77777777" w:rsidR="00BC01DE" w:rsidRDefault="00BC01DE" w:rsidP="0005130C">
      <w:r>
        <w:t xml:space="preserve">a) </w:t>
      </w:r>
      <w:proofErr w:type="spellStart"/>
      <w:r>
        <w:t>i</w:t>
      </w:r>
      <w:proofErr w:type="spellEnd"/>
      <w:r>
        <w:t>)</w:t>
      </w:r>
      <w:r w:rsidRPr="00BC01DE">
        <w:t xml:space="preserve"> </w:t>
      </w:r>
      <w:r w:rsidRPr="00BC01DE">
        <w:t>When the information is a record of people's personal actions, such as in cases involving personal and financial information of clients of firms like Google, Amazon, Apple, and Walmart, secrecy is paramount.</w:t>
      </w:r>
    </w:p>
    <w:p w14:paraId="2A09E9A0" w14:textId="5853A494" w:rsidR="00BC01DE" w:rsidRDefault="00BC01DE" w:rsidP="0005130C">
      <w:r>
        <w:t>ii)</w:t>
      </w:r>
      <w:r w:rsidRPr="00BC01DE">
        <w:t xml:space="preserve"> </w:t>
      </w:r>
      <w:r w:rsidRPr="00BC01DE">
        <w:t xml:space="preserve">Access control mechanisms such as two-factor authentication, </w:t>
      </w:r>
      <w:r w:rsidR="00AB54E1" w:rsidRPr="00BC01DE">
        <w:t>password less</w:t>
      </w:r>
      <w:r w:rsidRPr="00BC01DE">
        <w:t xml:space="preserve"> sign-on, and other access restrictions all promote confidentiality, but it's not just about letting </w:t>
      </w:r>
      <w:r w:rsidR="00AB54E1" w:rsidRPr="00BC01DE">
        <w:t>authorized</w:t>
      </w:r>
      <w:r w:rsidRPr="00BC01DE">
        <w:t xml:space="preserve"> people in; it's also about keeping some files inaccessible.</w:t>
      </w:r>
    </w:p>
    <w:p w14:paraId="177AFB5F" w14:textId="77777777" w:rsidR="00BC01DE" w:rsidRDefault="00BC01DE" w:rsidP="0005130C"/>
    <w:p w14:paraId="494EBA86" w14:textId="77777777" w:rsidR="00AB54E1" w:rsidRDefault="00BC01DE" w:rsidP="0005130C">
      <w:r>
        <w:t xml:space="preserve">b) </w:t>
      </w:r>
      <w:proofErr w:type="spellStart"/>
      <w:r>
        <w:t>i</w:t>
      </w:r>
      <w:proofErr w:type="spellEnd"/>
      <w:r>
        <w:t xml:space="preserve">) </w:t>
      </w:r>
      <w:r w:rsidR="00AB54E1">
        <w:t xml:space="preserve">By using authentication. </w:t>
      </w:r>
      <w:r w:rsidR="00AB54E1" w:rsidRPr="00AB54E1">
        <w:t>Authenticating incoming packets is key to preventing spoofed packets that are used to perpetrate IP spoofing or MAC address spoofing attacks. Use standards and protocols that provide authentication.</w:t>
      </w:r>
    </w:p>
    <w:p w14:paraId="64B5A0B3" w14:textId="6C6190F5" w:rsidR="00167541" w:rsidRDefault="00AB54E1" w:rsidP="0005130C">
      <w:r>
        <w:t xml:space="preserve">ii) Network monitoring. </w:t>
      </w:r>
      <w:r w:rsidRPr="00AB54E1">
        <w:t>Security teams should constantly monitor networks for abnormal activity by using intrusion detection systems or endpoint detection and response software. Security teams should also use the same sniffer programs that nefarious actors use to detect vulnerabilities on the network.</w:t>
      </w:r>
      <w:r w:rsidR="00167541">
        <w:br w:type="page"/>
      </w:r>
    </w:p>
    <w:p w14:paraId="3A0C69ED" w14:textId="77777777" w:rsidR="0005130C" w:rsidRDefault="0005130C" w:rsidP="0005130C"/>
    <w:p w14:paraId="5DEE0D25" w14:textId="5F8B9F74" w:rsidR="0005130C" w:rsidRDefault="0005130C" w:rsidP="0005130C">
      <w:r w:rsidRPr="0005130C">
        <w:rPr>
          <w:noProof/>
        </w:rPr>
        <w:drawing>
          <wp:inline distT="0" distB="0" distL="0" distR="0" wp14:anchorId="39492EBB" wp14:editId="01CEACE9">
            <wp:extent cx="5502910" cy="1967230"/>
            <wp:effectExtent l="19050" t="19050" r="21590" b="139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502910" cy="1967230"/>
                    </a:xfrm>
                    <a:prstGeom prst="rect">
                      <a:avLst/>
                    </a:prstGeom>
                    <a:ln>
                      <a:solidFill>
                        <a:schemeClr val="tx1"/>
                      </a:solidFill>
                    </a:ln>
                  </pic:spPr>
                </pic:pic>
              </a:graphicData>
            </a:graphic>
          </wp:inline>
        </w:drawing>
      </w:r>
    </w:p>
    <w:p w14:paraId="0ABB04C9" w14:textId="77777777" w:rsidR="00CA2096" w:rsidRDefault="00CA2096" w:rsidP="00CA2096">
      <w:pPr>
        <w:pStyle w:val="ListParagraph"/>
        <w:numPr>
          <w:ilvl w:val="0"/>
          <w:numId w:val="4"/>
        </w:numPr>
        <w:spacing w:before="100" w:beforeAutospacing="1" w:line="256" w:lineRule="auto"/>
      </w:pPr>
      <w:r>
        <w:t>Software flaws, especially buffer overflows, are often exploited to gain control of a computer, or to cause it to operate in an unexpected manner.</w:t>
      </w:r>
    </w:p>
    <w:p w14:paraId="3D1D370E" w14:textId="5B2D772D" w:rsidR="00CA2096" w:rsidRDefault="00CA2096" w:rsidP="00CA2096">
      <w:pPr>
        <w:ind w:left="360"/>
        <w:rPr>
          <w:noProof/>
        </w:rPr>
      </w:pPr>
      <w:r>
        <w:rPr>
          <w:noProof/>
        </w:rPr>
        <w:t xml:space="preserve">b) </w:t>
      </w:r>
    </w:p>
    <w:p w14:paraId="7A41D1E9" w14:textId="11B5D96F" w:rsidR="00CA2096" w:rsidRDefault="00CA2096" w:rsidP="00CA2096">
      <w:pPr>
        <w:ind w:left="360"/>
      </w:pPr>
      <w:r>
        <w:rPr>
          <w:noProof/>
        </w:rPr>
        <w:drawing>
          <wp:inline distT="0" distB="0" distL="0" distR="0" wp14:anchorId="743A9333" wp14:editId="062E0BF5">
            <wp:extent cx="3459480" cy="2594610"/>
            <wp:effectExtent l="0" t="0" r="7620" b="0"/>
            <wp:docPr id="14" name="Picture 14" descr="A picture containing text, air conditioner, appliance, micro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ir conditioner, appliance, microphon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9480" cy="2594610"/>
                    </a:xfrm>
                    <a:prstGeom prst="rect">
                      <a:avLst/>
                    </a:prstGeom>
                  </pic:spPr>
                </pic:pic>
              </a:graphicData>
            </a:graphic>
          </wp:inline>
        </w:drawing>
      </w:r>
    </w:p>
    <w:p w14:paraId="3FB3B794" w14:textId="22052A24" w:rsidR="00CA2096" w:rsidRDefault="00CA2096" w:rsidP="00CA2096">
      <w:pPr>
        <w:spacing w:before="100" w:beforeAutospacing="1" w:line="256" w:lineRule="auto"/>
        <w:ind w:firstLine="360"/>
      </w:pPr>
      <w:r>
        <w:t xml:space="preserve">c) </w:t>
      </w:r>
      <w:r>
        <w:t>Security policy</w:t>
      </w:r>
    </w:p>
    <w:p w14:paraId="6C967172" w14:textId="77777777" w:rsidR="00CA2096" w:rsidRDefault="00CA2096" w:rsidP="00CA2096">
      <w:pPr>
        <w:pStyle w:val="ListParagraph"/>
        <w:numPr>
          <w:ilvl w:val="0"/>
          <w:numId w:val="6"/>
        </w:numPr>
        <w:spacing w:before="100" w:beforeAutospacing="1" w:line="256" w:lineRule="auto"/>
      </w:pPr>
      <w:r>
        <w:t>To clear, comprehensive, and well-defined plans, rules, and practices that regulate access to an organization's system and the information included</w:t>
      </w:r>
      <w:r>
        <w:rPr>
          <w:b/>
          <w:bCs/>
        </w:rPr>
        <w:t xml:space="preserve"> </w:t>
      </w:r>
      <w:r>
        <w:t>in it.</w:t>
      </w:r>
    </w:p>
    <w:p w14:paraId="628B0398" w14:textId="77777777" w:rsidR="00CA2096" w:rsidRDefault="00CA2096" w:rsidP="00CA2096">
      <w:r>
        <w:tab/>
        <w:t>Security mechanism</w:t>
      </w:r>
      <w:r>
        <w:br/>
      </w:r>
      <w:r>
        <w:tab/>
        <w:t>-       Technical tools and techniques that are used to implement security services.</w:t>
      </w:r>
    </w:p>
    <w:p w14:paraId="086327CE" w14:textId="77777777" w:rsidR="00CA2096" w:rsidRDefault="00CA2096" w:rsidP="00CA2096">
      <w:pPr>
        <w:ind w:left="360"/>
      </w:pPr>
    </w:p>
    <w:p w14:paraId="1588385B" w14:textId="50CF55D9" w:rsidR="00167541" w:rsidRDefault="00167541" w:rsidP="0005130C">
      <w:r>
        <w:br w:type="page"/>
      </w:r>
    </w:p>
    <w:p w14:paraId="0B656F61" w14:textId="77777777" w:rsidR="0005130C" w:rsidRDefault="0005130C" w:rsidP="0005130C"/>
    <w:tbl>
      <w:tblPr>
        <w:tblStyle w:val="TableGrid"/>
        <w:tblW w:w="0" w:type="auto"/>
        <w:tblLook w:val="04A0" w:firstRow="1" w:lastRow="0" w:firstColumn="1" w:lastColumn="0" w:noHBand="0" w:noVBand="1"/>
      </w:tblPr>
      <w:tblGrid>
        <w:gridCol w:w="8656"/>
      </w:tblGrid>
      <w:tr w:rsidR="00AB39F1" w14:paraId="68E927A2" w14:textId="77777777" w:rsidTr="00AB39F1">
        <w:tc>
          <w:tcPr>
            <w:tcW w:w="8656" w:type="dxa"/>
          </w:tcPr>
          <w:p w14:paraId="4495EA98" w14:textId="77777777" w:rsidR="00AB39F1" w:rsidRDefault="00AB39F1" w:rsidP="0005130C">
            <w:pPr>
              <w:rPr>
                <w:noProof/>
              </w:rPr>
            </w:pPr>
          </w:p>
          <w:p w14:paraId="2B46262F" w14:textId="77777777" w:rsidR="00AB39F1" w:rsidRDefault="00AB39F1" w:rsidP="0005130C">
            <w:r>
              <w:rPr>
                <w:noProof/>
              </w:rPr>
              <w:drawing>
                <wp:inline distT="0" distB="0" distL="0" distR="0" wp14:anchorId="413326FB" wp14:editId="626B3330">
                  <wp:extent cx="5502910" cy="4489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2910" cy="448945"/>
                          </a:xfrm>
                          <a:prstGeom prst="rect">
                            <a:avLst/>
                          </a:prstGeom>
                        </pic:spPr>
                      </pic:pic>
                    </a:graphicData>
                  </a:graphic>
                </wp:inline>
              </w:drawing>
            </w:r>
          </w:p>
          <w:p w14:paraId="3E875588" w14:textId="3D33AF3E" w:rsidR="00AB39F1" w:rsidRDefault="00AB39F1" w:rsidP="0005130C">
            <w:r w:rsidRPr="0005130C">
              <w:rPr>
                <w:noProof/>
              </w:rPr>
              <w:drawing>
                <wp:inline distT="0" distB="0" distL="0" distR="0" wp14:anchorId="02D6B305" wp14:editId="019E83F6">
                  <wp:extent cx="5502910" cy="985520"/>
                  <wp:effectExtent l="0" t="0" r="2540" b="508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12"/>
                          <a:srcRect t="47390"/>
                          <a:stretch/>
                        </pic:blipFill>
                        <pic:spPr bwMode="auto">
                          <a:xfrm>
                            <a:off x="0" y="0"/>
                            <a:ext cx="5502910" cy="985520"/>
                          </a:xfrm>
                          <a:prstGeom prst="rect">
                            <a:avLst/>
                          </a:prstGeom>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bl>
    <w:p w14:paraId="2C1EF22F" w14:textId="77777777" w:rsidR="00CB752F" w:rsidRDefault="00CB752F" w:rsidP="0005130C"/>
    <w:p w14:paraId="1195F85E" w14:textId="77777777" w:rsidR="00CB752F" w:rsidRDefault="00CB752F" w:rsidP="00CB752F">
      <w:pPr>
        <w:numPr>
          <w:ilvl w:val="0"/>
          <w:numId w:val="3"/>
        </w:numPr>
        <w:spacing w:after="0" w:line="360" w:lineRule="auto"/>
        <w:jc w:val="both"/>
      </w:pPr>
      <w:r>
        <w:t>Discretionary (DAC) is a type of security access control that allows or denies object access based on an access policy that is set by an object's owner group and/or its subjects.</w:t>
      </w:r>
    </w:p>
    <w:p w14:paraId="4165D722" w14:textId="77777777" w:rsidR="00CB752F" w:rsidRDefault="00CB752F" w:rsidP="00CB752F">
      <w:pPr>
        <w:numPr>
          <w:ilvl w:val="0"/>
          <w:numId w:val="3"/>
        </w:numPr>
        <w:spacing w:after="0" w:line="360" w:lineRule="auto"/>
        <w:jc w:val="both"/>
      </w:pPr>
      <w:r>
        <w:t>Mandatory Access Control (MAC) a security strategy that limits the power each resource owner has to grant or deny access to resource objects in a file system</w:t>
      </w:r>
    </w:p>
    <w:p w14:paraId="20D81930" w14:textId="01C63654" w:rsidR="00167541" w:rsidRDefault="00167541" w:rsidP="0005130C">
      <w:r>
        <w:br w:type="page"/>
      </w:r>
    </w:p>
    <w:p w14:paraId="5326D5D3" w14:textId="77777777" w:rsidR="0005130C" w:rsidRDefault="0005130C" w:rsidP="0005130C"/>
    <w:p w14:paraId="00DEB619" w14:textId="58266E68" w:rsidR="0005130C" w:rsidRDefault="0005130C" w:rsidP="0005130C">
      <w:r w:rsidRPr="0005130C">
        <w:rPr>
          <w:noProof/>
        </w:rPr>
        <w:drawing>
          <wp:inline distT="0" distB="0" distL="0" distR="0" wp14:anchorId="01885398" wp14:editId="29EDB42C">
            <wp:extent cx="5502910" cy="858520"/>
            <wp:effectExtent l="19050" t="19050" r="21590" b="17780"/>
            <wp:docPr id="7" name="Picture 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with medium confidence"/>
                    <pic:cNvPicPr/>
                  </pic:nvPicPr>
                  <pic:blipFill>
                    <a:blip r:embed="rId13"/>
                    <a:stretch>
                      <a:fillRect/>
                    </a:stretch>
                  </pic:blipFill>
                  <pic:spPr>
                    <a:xfrm>
                      <a:off x="0" y="0"/>
                      <a:ext cx="5502910" cy="858520"/>
                    </a:xfrm>
                    <a:prstGeom prst="rect">
                      <a:avLst/>
                    </a:prstGeom>
                    <a:ln>
                      <a:solidFill>
                        <a:schemeClr val="tx1"/>
                      </a:solidFill>
                    </a:ln>
                  </pic:spPr>
                </pic:pic>
              </a:graphicData>
            </a:graphic>
          </wp:inline>
        </w:drawing>
      </w:r>
    </w:p>
    <w:p w14:paraId="0CE14D86" w14:textId="3AFF3AF8" w:rsidR="00AE485A" w:rsidRDefault="00A63240" w:rsidP="00AE485A">
      <w:pPr>
        <w:jc w:val="both"/>
      </w:pPr>
      <w:r>
        <w:br/>
        <w:t>Bell-</w:t>
      </w:r>
      <w:proofErr w:type="spellStart"/>
      <w:r>
        <w:t>LaPadula</w:t>
      </w:r>
      <w:proofErr w:type="spellEnd"/>
      <w:r>
        <w:t xml:space="preserve"> preserve the confidentiality of information by </w:t>
      </w:r>
      <w:r w:rsidR="007F232E" w:rsidRPr="007F232E">
        <w:t>us</w:t>
      </w:r>
      <w:r w:rsidR="007F232E">
        <w:t>ing</w:t>
      </w:r>
      <w:r w:rsidR="007F232E" w:rsidRPr="007F232E">
        <w:t xml:space="preserve"> mandatory access control to make sure the multi-level security policy is being followed. For someone to be able to get information, he must have a clear need to know and meet or exceed the level of classification of the information.</w:t>
      </w:r>
      <w:r w:rsidR="00AE485A" w:rsidRPr="00AE485A">
        <w:t xml:space="preserve"> </w:t>
      </w:r>
      <w:r w:rsidR="00AE485A">
        <w:t xml:space="preserve">Subject can only read object if security clearance of object is lower than security clearance of object and has the permission to read. The information flows are Reads Up disallowed, Read Down allowed and vice versa for the write operation. </w:t>
      </w:r>
    </w:p>
    <w:p w14:paraId="657CD40D" w14:textId="3A67CBB9" w:rsidR="00A63240" w:rsidRPr="007F232E" w:rsidRDefault="00A63240" w:rsidP="007F232E">
      <w:pPr>
        <w:jc w:val="both"/>
        <w:rPr>
          <w:b/>
          <w:bCs/>
        </w:rPr>
      </w:pPr>
    </w:p>
    <w:p w14:paraId="25F1EEBE" w14:textId="65071F0B" w:rsidR="00A63240" w:rsidRDefault="00A63240" w:rsidP="0005130C"/>
    <w:p w14:paraId="5BB43306" w14:textId="1463F1D0" w:rsidR="00AE485A" w:rsidRDefault="00AE485A" w:rsidP="00AE485A">
      <w:pPr>
        <w:jc w:val="center"/>
      </w:pPr>
      <w:r>
        <w:rPr>
          <w:noProof/>
        </w:rPr>
        <w:drawing>
          <wp:inline distT="0" distB="0" distL="0" distR="0" wp14:anchorId="3BF54180" wp14:editId="2D8A5955">
            <wp:extent cx="4895850" cy="100965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4"/>
                    <a:stretch>
                      <a:fillRect/>
                    </a:stretch>
                  </pic:blipFill>
                  <pic:spPr>
                    <a:xfrm>
                      <a:off x="0" y="0"/>
                      <a:ext cx="4895850" cy="1009650"/>
                    </a:xfrm>
                    <a:prstGeom prst="rect">
                      <a:avLst/>
                    </a:prstGeom>
                  </pic:spPr>
                </pic:pic>
              </a:graphicData>
            </a:graphic>
          </wp:inline>
        </w:drawing>
      </w:r>
    </w:p>
    <w:p w14:paraId="594080B8" w14:textId="1A96E99D" w:rsidR="00AE485A" w:rsidRDefault="00AE485A" w:rsidP="0005130C"/>
    <w:p w14:paraId="556662EC" w14:textId="446116CB" w:rsidR="00167541" w:rsidRDefault="00167541" w:rsidP="0005130C">
      <w:r>
        <w:br w:type="page"/>
      </w:r>
    </w:p>
    <w:p w14:paraId="04C1561D" w14:textId="77777777" w:rsidR="00A63240" w:rsidRDefault="00A63240" w:rsidP="0005130C"/>
    <w:p w14:paraId="759FEE15" w14:textId="77777777" w:rsidR="008A75E5" w:rsidRDefault="008A75E5" w:rsidP="0005130C"/>
    <w:p w14:paraId="2BB097D5" w14:textId="3EC3CB4D" w:rsidR="00AB39F1" w:rsidRDefault="008A75E5" w:rsidP="0005130C">
      <w:r>
        <w:rPr>
          <w:noProof/>
        </w:rPr>
        <w:drawing>
          <wp:inline distT="0" distB="0" distL="0" distR="0" wp14:anchorId="6930762C" wp14:editId="2C230FEB">
            <wp:extent cx="5502910" cy="1367155"/>
            <wp:effectExtent l="19050" t="19050" r="21590" b="2349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5"/>
                    <a:stretch>
                      <a:fillRect/>
                    </a:stretch>
                  </pic:blipFill>
                  <pic:spPr>
                    <a:xfrm>
                      <a:off x="0" y="0"/>
                      <a:ext cx="5502910" cy="1367155"/>
                    </a:xfrm>
                    <a:prstGeom prst="rect">
                      <a:avLst/>
                    </a:prstGeom>
                    <a:ln>
                      <a:solidFill>
                        <a:schemeClr val="tx1"/>
                      </a:solidFill>
                    </a:ln>
                  </pic:spPr>
                </pic:pic>
              </a:graphicData>
            </a:graphic>
          </wp:inline>
        </w:drawing>
      </w:r>
    </w:p>
    <w:p w14:paraId="7A92D7FB" w14:textId="30007B1A" w:rsidR="00EF5A09" w:rsidRDefault="00EF5A09" w:rsidP="0005130C"/>
    <w:p w14:paraId="1D7F6AC4" w14:textId="0E5585AE" w:rsidR="00EF5A09" w:rsidRDefault="00EF5A09" w:rsidP="0005130C">
      <w:r>
        <w:t>a)</w:t>
      </w:r>
    </w:p>
    <w:p w14:paraId="01F61EE2" w14:textId="5A0B8031" w:rsidR="00EF5A09" w:rsidRDefault="00EF5A09" w:rsidP="0005130C">
      <w:r>
        <w:rPr>
          <w:noProof/>
        </w:rPr>
        <w:drawing>
          <wp:inline distT="0" distB="0" distL="0" distR="0" wp14:anchorId="0641CB92" wp14:editId="252B5C82">
            <wp:extent cx="2533650" cy="220980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t="53313" r="41667"/>
                    <a:stretch>
                      <a:fillRect/>
                    </a:stretch>
                  </pic:blipFill>
                  <pic:spPr>
                    <a:xfrm>
                      <a:off x="0" y="0"/>
                      <a:ext cx="2533650" cy="2209800"/>
                    </a:xfrm>
                    <a:prstGeom prst="rect">
                      <a:avLst/>
                    </a:prstGeom>
                    <a:noFill/>
                    <a:ln>
                      <a:noFill/>
                    </a:ln>
                  </pic:spPr>
                </pic:pic>
              </a:graphicData>
            </a:graphic>
          </wp:inline>
        </w:drawing>
      </w:r>
    </w:p>
    <w:p w14:paraId="660A9C9F" w14:textId="77777777" w:rsidR="00EF5A09" w:rsidRDefault="00EF5A09" w:rsidP="00EF5A09">
      <w:r>
        <w:t>Simple security property subject cannot read object of higher sensitivity and star property subject cannot write to object of lower sensitivity.</w:t>
      </w:r>
    </w:p>
    <w:p w14:paraId="402762BE" w14:textId="77777777" w:rsidR="00EF5A09" w:rsidRDefault="00EF5A09" w:rsidP="00EF5A09">
      <w:r>
        <w:t>a clearance of Top Secret, then you cannot write messages to someone with a Secret clearance. This is known as No Write Down.</w:t>
      </w:r>
    </w:p>
    <w:p w14:paraId="2B550F73" w14:textId="17FD6E56" w:rsidR="00EF5A09" w:rsidRDefault="00EF5A09" w:rsidP="00EF5A09">
      <w:r>
        <w:t>Simple Security Property: “No read up”, a subject at a specific clearance level cannot read an object at a higher classification level. Subjects with a Secret clearance cannot access Top Secret objects, for example.</w:t>
      </w:r>
    </w:p>
    <w:p w14:paraId="707E969B" w14:textId="77777777" w:rsidR="00EF5A09" w:rsidRDefault="00EF5A09" w:rsidP="00EF5A09"/>
    <w:p w14:paraId="4648BF18" w14:textId="77777777" w:rsidR="00EF5A09" w:rsidRDefault="00EF5A09" w:rsidP="00EF5A09">
      <w:r>
        <w:t>b) The Simple Security Property states that there is no read up; that is, a subject at a specific classification level cannot read an object at a higher classification level. Subjects with a secret clearance cannot access top secret objects, for example.</w:t>
      </w:r>
    </w:p>
    <w:p w14:paraId="6FD7D734" w14:textId="77777777" w:rsidR="00EF5A09" w:rsidRDefault="00EF5A09" w:rsidP="00EF5A09">
      <w:r>
        <w:t>* Security Property (Star Security Property)</w:t>
      </w:r>
    </w:p>
    <w:p w14:paraId="4667DDC7" w14:textId="77777777" w:rsidR="00EF5A09" w:rsidRDefault="00EF5A09" w:rsidP="00EF5A09">
      <w:r>
        <w:t>The * Security Property states that there is no write down; that is, a subject at a higher classification level cannot write to a lower classification level.</w:t>
      </w:r>
    </w:p>
    <w:p w14:paraId="793E8458" w14:textId="19B3E6C0" w:rsidR="00EF5A09" w:rsidRDefault="00EF5A09" w:rsidP="00EF5A09"/>
    <w:p w14:paraId="6C92BF6B" w14:textId="43BC2B38" w:rsidR="00EF5A09" w:rsidRDefault="00EF5A09" w:rsidP="00EF5A09"/>
    <w:p w14:paraId="2BCD7B11" w14:textId="6BD9371B" w:rsidR="00EF5A09" w:rsidRDefault="00EF5A09" w:rsidP="0005130C"/>
    <w:p w14:paraId="58D04938" w14:textId="77777777" w:rsidR="008A75E5" w:rsidRDefault="008A75E5" w:rsidP="0005130C"/>
    <w:tbl>
      <w:tblPr>
        <w:tblStyle w:val="TableGrid"/>
        <w:tblW w:w="0" w:type="auto"/>
        <w:tblLook w:val="04A0" w:firstRow="1" w:lastRow="0" w:firstColumn="1" w:lastColumn="0" w:noHBand="0" w:noVBand="1"/>
      </w:tblPr>
      <w:tblGrid>
        <w:gridCol w:w="8656"/>
      </w:tblGrid>
      <w:tr w:rsidR="00AB39F1" w14:paraId="7FA1EAA8" w14:textId="77777777" w:rsidTr="00AB39F1">
        <w:tc>
          <w:tcPr>
            <w:tcW w:w="8656" w:type="dxa"/>
          </w:tcPr>
          <w:p w14:paraId="5420C5B4" w14:textId="77777777" w:rsidR="00AB39F1" w:rsidRDefault="00AB39F1" w:rsidP="0005130C">
            <w:r w:rsidRPr="00AB39F1">
              <w:rPr>
                <w:noProof/>
              </w:rPr>
              <w:drawing>
                <wp:inline distT="0" distB="0" distL="0" distR="0" wp14:anchorId="1234772E" wp14:editId="01CCCBFF">
                  <wp:extent cx="5502910" cy="4127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2910" cy="412750"/>
                          </a:xfrm>
                          <a:prstGeom prst="rect">
                            <a:avLst/>
                          </a:prstGeom>
                        </pic:spPr>
                      </pic:pic>
                    </a:graphicData>
                  </a:graphic>
                </wp:inline>
              </w:drawing>
            </w:r>
          </w:p>
          <w:p w14:paraId="200EA45A" w14:textId="77777777" w:rsidR="00AB39F1" w:rsidRDefault="00AB39F1" w:rsidP="0005130C">
            <w:r w:rsidRPr="00AB39F1">
              <w:rPr>
                <w:noProof/>
              </w:rPr>
              <w:drawing>
                <wp:inline distT="0" distB="0" distL="0" distR="0" wp14:anchorId="1AD2C0C7" wp14:editId="223A4ADE">
                  <wp:extent cx="5502910" cy="6330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2910" cy="633095"/>
                          </a:xfrm>
                          <a:prstGeom prst="rect">
                            <a:avLst/>
                          </a:prstGeom>
                        </pic:spPr>
                      </pic:pic>
                    </a:graphicData>
                  </a:graphic>
                </wp:inline>
              </w:drawing>
            </w:r>
          </w:p>
          <w:p w14:paraId="1400D96D" w14:textId="6CC3C4EB" w:rsidR="00AB39F1" w:rsidRDefault="00AB39F1" w:rsidP="0005130C">
            <w:r w:rsidRPr="00AB39F1">
              <w:rPr>
                <w:noProof/>
              </w:rPr>
              <w:drawing>
                <wp:inline distT="0" distB="0" distL="0" distR="0" wp14:anchorId="2D665C5D" wp14:editId="4AF23254">
                  <wp:extent cx="5502910" cy="2428875"/>
                  <wp:effectExtent l="0" t="0" r="254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9"/>
                          <a:stretch>
                            <a:fillRect/>
                          </a:stretch>
                        </pic:blipFill>
                        <pic:spPr>
                          <a:xfrm>
                            <a:off x="0" y="0"/>
                            <a:ext cx="5502910" cy="2428875"/>
                          </a:xfrm>
                          <a:prstGeom prst="rect">
                            <a:avLst/>
                          </a:prstGeom>
                        </pic:spPr>
                      </pic:pic>
                    </a:graphicData>
                  </a:graphic>
                </wp:inline>
              </w:drawing>
            </w:r>
          </w:p>
        </w:tc>
      </w:tr>
    </w:tbl>
    <w:p w14:paraId="296AE029" w14:textId="77777777" w:rsidR="00AB39F1" w:rsidRDefault="00AB39F1" w:rsidP="0005130C"/>
    <w:p w14:paraId="4F388713" w14:textId="77777777" w:rsidR="00B245F8" w:rsidRDefault="00B245F8" w:rsidP="00B245F8">
      <w:proofErr w:type="spellStart"/>
      <w:r>
        <w:t>i</w:t>
      </w:r>
      <w:proofErr w:type="spellEnd"/>
      <w:r>
        <w:t>)</w:t>
      </w:r>
      <w:proofErr w:type="spellStart"/>
      <w:r>
        <w:t>Fauzi</w:t>
      </w:r>
      <w:proofErr w:type="spellEnd"/>
      <w:r>
        <w:t xml:space="preserve"> cannot read WP file because he is not cleared enough and he does not have Troops or Planes clearance. Chong also cannot read it because he does not have Troops or Subs clearance. Chong can read RN file while </w:t>
      </w:r>
      <w:proofErr w:type="spellStart"/>
      <w:r>
        <w:t>Fauzi</w:t>
      </w:r>
      <w:proofErr w:type="spellEnd"/>
      <w:r>
        <w:t xml:space="preserve"> cannot. </w:t>
      </w:r>
      <w:proofErr w:type="spellStart"/>
      <w:r>
        <w:t>Fauzi</w:t>
      </w:r>
      <w:proofErr w:type="spellEnd"/>
      <w:r>
        <w:t xml:space="preserve"> cannot read SR file because he only has Subs clearance at the Secret level. However, he can read the TO file because he has Subs clearance at Secret level.</w:t>
      </w:r>
    </w:p>
    <w:p w14:paraId="46A2C72F" w14:textId="77777777" w:rsidR="00B245F8" w:rsidRDefault="00B245F8" w:rsidP="00B245F8">
      <w:r>
        <w:t>ii) Chong has a higher clearance.</w:t>
      </w:r>
    </w:p>
    <w:p w14:paraId="6DC02366" w14:textId="1CFFDA69" w:rsidR="00B245F8" w:rsidRDefault="00B245F8" w:rsidP="00B245F8">
      <w:proofErr w:type="spellStart"/>
      <w:r>
        <w:t>Iii</w:t>
      </w:r>
      <w:proofErr w:type="spellEnd"/>
      <w:r>
        <w:t xml:space="preserve">) Neither because </w:t>
      </w:r>
      <w:r w:rsidR="003C264D">
        <w:t>both</w:t>
      </w:r>
      <w:r>
        <w:t xml:space="preserve"> is not comparable.</w:t>
      </w:r>
    </w:p>
    <w:p w14:paraId="05A63E13" w14:textId="3B1854A5" w:rsidR="0005130C" w:rsidRDefault="0005130C" w:rsidP="0005130C"/>
    <w:p w14:paraId="0A9D6FB8" w14:textId="02B024EB" w:rsidR="0005130C" w:rsidRDefault="0005130C" w:rsidP="0005130C"/>
    <w:p w14:paraId="59BB990F" w14:textId="4C8CD166" w:rsidR="00AB39F1" w:rsidRDefault="00AB39F1" w:rsidP="0005130C"/>
    <w:sectPr w:rsidR="00AB39F1" w:rsidSect="0005130C">
      <w:headerReference w:type="default" r:id="rId20"/>
      <w:pgSz w:w="11906" w:h="16838" w:code="9"/>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6B886" w14:textId="77777777" w:rsidR="00087266" w:rsidRDefault="00087266" w:rsidP="00AB39F1">
      <w:pPr>
        <w:spacing w:after="0" w:line="240" w:lineRule="auto"/>
      </w:pPr>
      <w:r>
        <w:separator/>
      </w:r>
    </w:p>
  </w:endnote>
  <w:endnote w:type="continuationSeparator" w:id="0">
    <w:p w14:paraId="5BE5CF48" w14:textId="77777777" w:rsidR="00087266" w:rsidRDefault="00087266" w:rsidP="00AB3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141F8" w14:textId="77777777" w:rsidR="00087266" w:rsidRDefault="00087266" w:rsidP="00AB39F1">
      <w:pPr>
        <w:spacing w:after="0" w:line="240" w:lineRule="auto"/>
      </w:pPr>
      <w:r>
        <w:separator/>
      </w:r>
    </w:p>
  </w:footnote>
  <w:footnote w:type="continuationSeparator" w:id="0">
    <w:p w14:paraId="6953D3F8" w14:textId="77777777" w:rsidR="00087266" w:rsidRDefault="00087266" w:rsidP="00AB3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A0554" w14:textId="270B3270" w:rsidR="00AB39F1" w:rsidRDefault="00AB39F1">
    <w:pPr>
      <w:pStyle w:val="Header"/>
    </w:pPr>
    <w:r>
      <w:t>CSC662 JANUARY 2018</w:t>
    </w:r>
    <w:r>
      <w:br/>
    </w:r>
  </w:p>
  <w:p w14:paraId="739AB692" w14:textId="77777777" w:rsidR="00AB39F1" w:rsidRDefault="00AB3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00C5"/>
    <w:multiLevelType w:val="multilevel"/>
    <w:tmpl w:val="877406F0"/>
    <w:lvl w:ilvl="0">
      <w:start w:val="1"/>
      <w:numFmt w:val="lowerLetter"/>
      <w:lvlText w:val="%1)"/>
      <w:lvlJc w:val="left"/>
      <w:pPr>
        <w:ind w:left="720" w:hanging="360"/>
      </w:pPr>
      <w:rPr>
        <w:rFonts w:ascii="Times New Roman" w:hAnsi="Times New Roman" w:cs="Times New Roman" w:hint="default"/>
      </w:rPr>
    </w:lvl>
    <w:lvl w:ilvl="1">
      <w:start w:val="1"/>
      <w:numFmt w:val="lowerRoman"/>
      <w:lvlText w:val="%2)"/>
      <w:lvlJc w:val="righ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lowerLetter"/>
      <w:lvlText w:val="(%4)"/>
      <w:lvlJc w:val="left"/>
      <w:pPr>
        <w:ind w:left="2880" w:hanging="360"/>
      </w:pPr>
      <w:rPr>
        <w:rFonts w:ascii="Times New Roman" w:hAnsi="Times New Roman" w:cs="Times New Roman" w:hint="default"/>
      </w:rPr>
    </w:lvl>
    <w:lvl w:ilvl="4">
      <w:start w:val="1"/>
      <w:numFmt w:val="lowerRoman"/>
      <w:lvlText w:val="(%5)"/>
      <w:lvlJc w:val="righ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lowerLetter"/>
      <w:lvlText w:val="%7."/>
      <w:lvlJc w:val="left"/>
      <w:pPr>
        <w:ind w:left="5040" w:hanging="360"/>
      </w:pPr>
      <w:rPr>
        <w:rFonts w:ascii="Times New Roman" w:hAnsi="Times New Roman" w:cs="Times New Roman" w:hint="default"/>
      </w:rPr>
    </w:lvl>
    <w:lvl w:ilvl="7">
      <w:start w:val="1"/>
      <w:numFmt w:val="lowerRoman"/>
      <w:lvlText w:val="%8."/>
      <w:lvlJc w:val="righ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1" w15:restartNumberingAfterBreak="0">
    <w:nsid w:val="3A5C2789"/>
    <w:multiLevelType w:val="multilevel"/>
    <w:tmpl w:val="FFA894F4"/>
    <w:lvl w:ilvl="0">
      <w:start w:val="1"/>
      <w:numFmt w:val="upperRoman"/>
      <w:lvlText w:val="%1."/>
      <w:lvlJc w:val="right"/>
      <w:pPr>
        <w:ind w:left="720" w:hanging="360"/>
      </w:pPr>
      <w:rPr>
        <w:rFonts w:ascii="Times New Roman" w:hAnsi="Times New Roman" w:cs="Times New Roman" w:hint="default"/>
      </w:rPr>
    </w:lvl>
    <w:lvl w:ilvl="1">
      <w:start w:val="1"/>
      <w:numFmt w:val="upperLetter"/>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lowerLetter"/>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lowerLetter"/>
      <w:lvlText w:val="(%6)"/>
      <w:lvlJc w:val="left"/>
      <w:pPr>
        <w:ind w:left="4320" w:hanging="360"/>
      </w:pPr>
      <w:rPr>
        <w:rFonts w:ascii="Times New Roman" w:hAnsi="Times New Roman" w:cs="Times New Roman" w:hint="default"/>
      </w:rPr>
    </w:lvl>
    <w:lvl w:ilvl="6">
      <w:start w:val="1"/>
      <w:numFmt w:val="lowerRoman"/>
      <w:lvlText w:val="(%7)"/>
      <w:lvlJc w:val="righ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 w15:restartNumberingAfterBreak="0">
    <w:nsid w:val="4D3B06A6"/>
    <w:multiLevelType w:val="multilevel"/>
    <w:tmpl w:val="87568C7C"/>
    <w:lvl w:ilvl="0">
      <w:start w:val="2"/>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556C5637"/>
    <w:multiLevelType w:val="hybridMultilevel"/>
    <w:tmpl w:val="3B827056"/>
    <w:lvl w:ilvl="0" w:tplc="0FB024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74E80"/>
    <w:multiLevelType w:val="multilevel"/>
    <w:tmpl w:val="91E8DB14"/>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59625E60"/>
    <w:multiLevelType w:val="multilevel"/>
    <w:tmpl w:val="CB868DA6"/>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660423203">
    <w:abstractNumId w:val="3"/>
  </w:num>
  <w:num w:numId="2" w16cid:durableId="9780772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72259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13040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99723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3732309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30C"/>
    <w:rsid w:val="0005130C"/>
    <w:rsid w:val="00073AE6"/>
    <w:rsid w:val="000762B5"/>
    <w:rsid w:val="00087266"/>
    <w:rsid w:val="00167541"/>
    <w:rsid w:val="001A6E4D"/>
    <w:rsid w:val="002A3610"/>
    <w:rsid w:val="003239C6"/>
    <w:rsid w:val="0034017E"/>
    <w:rsid w:val="00376E43"/>
    <w:rsid w:val="00394E33"/>
    <w:rsid w:val="003C264D"/>
    <w:rsid w:val="003D64B3"/>
    <w:rsid w:val="00446F45"/>
    <w:rsid w:val="00494359"/>
    <w:rsid w:val="005310C1"/>
    <w:rsid w:val="00531727"/>
    <w:rsid w:val="00543B00"/>
    <w:rsid w:val="0055009A"/>
    <w:rsid w:val="00585766"/>
    <w:rsid w:val="0061774B"/>
    <w:rsid w:val="007B28ED"/>
    <w:rsid w:val="007F232E"/>
    <w:rsid w:val="00891262"/>
    <w:rsid w:val="008A75E5"/>
    <w:rsid w:val="009540F4"/>
    <w:rsid w:val="00A63240"/>
    <w:rsid w:val="00AB39F1"/>
    <w:rsid w:val="00AB54E1"/>
    <w:rsid w:val="00AE485A"/>
    <w:rsid w:val="00B005AF"/>
    <w:rsid w:val="00B245F8"/>
    <w:rsid w:val="00BC01DE"/>
    <w:rsid w:val="00CA2096"/>
    <w:rsid w:val="00CA63D4"/>
    <w:rsid w:val="00CB2006"/>
    <w:rsid w:val="00CB752F"/>
    <w:rsid w:val="00EF5A09"/>
    <w:rsid w:val="00F3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BD70"/>
  <w15:chartTrackingRefBased/>
  <w15:docId w15:val="{C92E8F50-5E61-4AF1-A545-9A123C522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5130C"/>
    <w:pPr>
      <w:ind w:left="720"/>
      <w:contextualSpacing/>
    </w:pPr>
  </w:style>
  <w:style w:type="table" w:styleId="TableGrid">
    <w:name w:val="Table Grid"/>
    <w:basedOn w:val="TableNormal"/>
    <w:uiPriority w:val="39"/>
    <w:rsid w:val="00AB3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3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9F1"/>
  </w:style>
  <w:style w:type="paragraph" w:styleId="Footer">
    <w:name w:val="footer"/>
    <w:basedOn w:val="Normal"/>
    <w:link w:val="FooterChar"/>
    <w:uiPriority w:val="99"/>
    <w:unhideWhenUsed/>
    <w:rsid w:val="00AB3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96873">
      <w:bodyDiv w:val="1"/>
      <w:marLeft w:val="0"/>
      <w:marRight w:val="0"/>
      <w:marTop w:val="0"/>
      <w:marBottom w:val="0"/>
      <w:divBdr>
        <w:top w:val="none" w:sz="0" w:space="0" w:color="auto"/>
        <w:left w:val="none" w:sz="0" w:space="0" w:color="auto"/>
        <w:bottom w:val="none" w:sz="0" w:space="0" w:color="auto"/>
        <w:right w:val="none" w:sz="0" w:space="0" w:color="auto"/>
      </w:divBdr>
    </w:div>
    <w:div w:id="339743816">
      <w:bodyDiv w:val="1"/>
      <w:marLeft w:val="0"/>
      <w:marRight w:val="0"/>
      <w:marTop w:val="0"/>
      <w:marBottom w:val="0"/>
      <w:divBdr>
        <w:top w:val="none" w:sz="0" w:space="0" w:color="auto"/>
        <w:left w:val="none" w:sz="0" w:space="0" w:color="auto"/>
        <w:bottom w:val="none" w:sz="0" w:space="0" w:color="auto"/>
        <w:right w:val="none" w:sz="0" w:space="0" w:color="auto"/>
      </w:divBdr>
    </w:div>
    <w:div w:id="370957281">
      <w:bodyDiv w:val="1"/>
      <w:marLeft w:val="0"/>
      <w:marRight w:val="0"/>
      <w:marTop w:val="0"/>
      <w:marBottom w:val="0"/>
      <w:divBdr>
        <w:top w:val="none" w:sz="0" w:space="0" w:color="auto"/>
        <w:left w:val="none" w:sz="0" w:space="0" w:color="auto"/>
        <w:bottom w:val="none" w:sz="0" w:space="0" w:color="auto"/>
        <w:right w:val="none" w:sz="0" w:space="0" w:color="auto"/>
      </w:divBdr>
    </w:div>
    <w:div w:id="598559340">
      <w:bodyDiv w:val="1"/>
      <w:marLeft w:val="0"/>
      <w:marRight w:val="0"/>
      <w:marTop w:val="0"/>
      <w:marBottom w:val="0"/>
      <w:divBdr>
        <w:top w:val="none" w:sz="0" w:space="0" w:color="auto"/>
        <w:left w:val="none" w:sz="0" w:space="0" w:color="auto"/>
        <w:bottom w:val="none" w:sz="0" w:space="0" w:color="auto"/>
        <w:right w:val="none" w:sz="0" w:space="0" w:color="auto"/>
      </w:divBdr>
    </w:div>
    <w:div w:id="598949513">
      <w:bodyDiv w:val="1"/>
      <w:marLeft w:val="0"/>
      <w:marRight w:val="0"/>
      <w:marTop w:val="0"/>
      <w:marBottom w:val="0"/>
      <w:divBdr>
        <w:top w:val="none" w:sz="0" w:space="0" w:color="auto"/>
        <w:left w:val="none" w:sz="0" w:space="0" w:color="auto"/>
        <w:bottom w:val="none" w:sz="0" w:space="0" w:color="auto"/>
        <w:right w:val="none" w:sz="0" w:space="0" w:color="auto"/>
      </w:divBdr>
    </w:div>
    <w:div w:id="173234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 Jurimi</dc:creator>
  <cp:keywords/>
  <dc:description/>
  <cp:lastModifiedBy>WAN PUTERA NUR SYAFIQ BIN WAN JEFERI</cp:lastModifiedBy>
  <cp:revision>9</cp:revision>
  <dcterms:created xsi:type="dcterms:W3CDTF">2022-04-27T19:14:00Z</dcterms:created>
  <dcterms:modified xsi:type="dcterms:W3CDTF">2022-04-28T02:11:00Z</dcterms:modified>
</cp:coreProperties>
</file>