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94F3" w14:textId="4A623667" w:rsidR="0025643C" w:rsidRDefault="00D05BF1">
      <w:r>
        <w:t>Yuliia Bila 54605 Adapter pattern esta identificado certo, explicação também parece correta e esclarecida.</w:t>
      </w:r>
    </w:p>
    <w:sectPr w:rsidR="0025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A"/>
    <w:rsid w:val="0025643C"/>
    <w:rsid w:val="00AF577A"/>
    <w:rsid w:val="00D0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3BCD"/>
  <w15:chartTrackingRefBased/>
  <w15:docId w15:val="{844F1ED7-C2A8-43DE-9888-9F6D4C7B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2</cp:revision>
  <dcterms:created xsi:type="dcterms:W3CDTF">2021-12-06T21:58:00Z</dcterms:created>
  <dcterms:modified xsi:type="dcterms:W3CDTF">2021-12-06T22:00:00Z</dcterms:modified>
</cp:coreProperties>
</file>