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 patterns</w:t>
      </w:r>
    </w:p>
    <w:p>
      <w:pPr>
        <w:pStyle w:val="Normal"/>
        <w:rPr/>
      </w:pPr>
      <w:r>
        <w:rPr/>
        <w:t>Singleton - src/main/java/org/jabref/gui/externalfiletype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83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rPr/>
      </w:pPr>
      <w:r>
        <w:rPr/>
        <w:t>Chain of Responsibility Design Pattern - src/main/java/org/jabref/gui/FallbackExceptionHandler.java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807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Template method pattern - src/test/java/org/jabref/logic/importer/fetcher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115570</wp:posOffset>
            </wp:positionH>
            <wp:positionV relativeFrom="paragraph">
              <wp:posOffset>65405</wp:posOffset>
            </wp:positionV>
            <wp:extent cx="4238625" cy="21647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126365</wp:posOffset>
            </wp:positionH>
            <wp:positionV relativeFrom="paragraph">
              <wp:posOffset>2284095</wp:posOffset>
            </wp:positionV>
            <wp:extent cx="5007610" cy="27146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122</Words>
  <Characters>660</Characters>
  <CharactersWithSpaces>781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2021-11-22T23:44:00Z</dcterms:created>
  <dc:creator>Tiago Vieira</dc:creator>
  <dc:description/>
  <dc:language>pt-PT</dc:language>
  <cp:lastModifiedBy/>
  <dcterms:modified xsi:type="dcterms:W3CDTF">2021-11-25T17:42:57Z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