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Diogo Ye 56726 – Long Method, penso que o code smell identificado está correto tal como a proposta de “refactoring”.</w:t>
      </w:r>
    </w:p>
    <w:p>
      <w:pPr>
        <w:pStyle w:val="Normal"/>
        <w:rPr>
          <w:u w:val="single"/>
        </w:rPr>
      </w:pPr>
      <w:r>
        <w:rPr/>
        <w:t>Yuliia Bila 54605 Large class, concordo que dado método parece “pesado” e demasiado grande. Proposta de solução esta certa.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Thiago Monteiro 55355 – Podemos ver comentarios dentro de metodos que já não são utilizados</w:t>
      </w:r>
    </w:p>
    <w:p>
      <w:pPr>
        <w:pStyle w:val="Normal"/>
        <w:spacing w:before="0" w:after="160"/>
        <w:rPr>
          <w:u w:val="singl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PT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PT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37</Words>
  <Characters>204</Characters>
  <CharactersWithSpaces>240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2021-12-05T17:03:00Z</dcterms:created>
  <dc:creator>Diogo Ye</dc:creator>
  <dc:description/>
  <dc:language>pt-PT</dc:language>
  <cp:lastModifiedBy/>
  <dcterms:modified xsi:type="dcterms:W3CDTF">2021-12-06T23:45:13Z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