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B65C" w14:textId="5799CF8D" w:rsidR="00A06A74" w:rsidRPr="00590C00" w:rsidRDefault="00314081">
      <w:r w:rsidRPr="00590C00">
        <w:t>Diogo Ye 56726 – O use case</w:t>
      </w:r>
      <w:r w:rsidR="00590C00" w:rsidRPr="00590C00">
        <w:t xml:space="preserve"> apresenta estar correto, apen</w:t>
      </w:r>
      <w:r w:rsidR="00590C00">
        <w:t>as falta a descrição do use case.</w:t>
      </w:r>
    </w:p>
    <w:sectPr w:rsidR="00A06A74" w:rsidRPr="00590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81"/>
    <w:rsid w:val="0024517E"/>
    <w:rsid w:val="00314081"/>
    <w:rsid w:val="00590C00"/>
    <w:rsid w:val="00A0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AC30C"/>
  <w15:chartTrackingRefBased/>
  <w15:docId w15:val="{6EBD9D6F-D2C0-4359-AB6D-DCED082D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Diogo Ye</cp:lastModifiedBy>
  <cp:revision>1</cp:revision>
  <dcterms:created xsi:type="dcterms:W3CDTF">2021-12-06T12:03:00Z</dcterms:created>
  <dcterms:modified xsi:type="dcterms:W3CDTF">2021-12-06T12:37:00Z</dcterms:modified>
</cp:coreProperties>
</file>