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ПЕРЕЛІК УМОВНИХ ПОЗНАЧЕНЬ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ВСТУП</w:t>
      </w:r>
    </w:p>
    <w:p w:rsidR="00000000" w:rsidDel="00000000" w:rsidP="00000000" w:rsidRDefault="00000000" w:rsidRPr="00000000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РОЗДІЛ 1.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ОГЛЯД СУЧАСНОГО СТАНУ ВИРІШЕННЯ ЗАДАЧІ ВІРТУАЛІЗАЦІЇ РЕАЛЬНОСТІ ІЗ ЗАСТУСУВАННЯМ ТЕХНІЧНОИХ ПРИСТРОЇВ МАНІПУЛЯЦІЇ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1.1.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Віртуальна реальність.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1.1.1. Керування віртуальним світом : теорія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1.1.2. Керування віртуальним світом : інструменти.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1.2 Ігри в віртуальній рельності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1.2.1 Популярні ігри сучасності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1.2.2. Маніпуляційні пристрої для взаємодії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Постановка задачі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3"/>
      <w:commentRangeStart w:id="4"/>
      <w:r w:rsidDel="00000000" w:rsidR="00000000" w:rsidRPr="00000000">
        <w:rPr>
          <w:rtl w:val="0"/>
        </w:rPr>
        <w:t xml:space="preserve">РОЗДІЛ 2.Огляд існуючих інструментів розробки.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2.1 Засоби автоматизації розробки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2.1.1. CAD/CAM/CAE системи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2.1.2. САПР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Висновки до розділу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РОЗДІЛ 3. Розробка маніпуляційного пристрою 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 Структурна схема.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3.2. Кінематична модель.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3.3. Математична модель.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РОЗДІЛ 4. ПРАКТИЧНІ РЕЗУЛЬТАТИ.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4.1 Статистичні дані розробки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4.2 Аналіз результатів та порівння з аналогами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РОЗДІЛ 5. ОХОРОНА ПРАЦІ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5.1. Аналіз умов на робочому місці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5.1.1. Характеристика приміщення.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5.1.2. Аналіз повітряного середовища.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5.1.3. Аналіз шуму.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5.2. Аналіз освітлення.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5.3. Виробничі випромінювання.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5.4. Електробезпека.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5.5. Пожежна безпека.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5.6. Інструкція з техніки безпеки.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Висновки до розділу.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ЗАГАЛЬНІ </w:t>
      </w:r>
      <w:r w:rsidDel="00000000" w:rsidR="00000000" w:rsidRPr="00000000">
        <w:rPr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ВИКОРИСТАНИХ ДЖЕРЕЛ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ДОДАТКИ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mytro Humennyi" w:id="0" w:date="2017-06-08T11:05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Розділ1. Огляд сучасного стану до вирішення задачі віртуалізації реальності із застосуванням технічних пристроїв маніпуляції</w:t>
      </w:r>
    </w:p>
  </w:comment>
  <w:comment w:author="Dmytro Humennyi" w:id="3" w:date="2017-06-08T11:09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коментарів потрібно почитати всуп та розділ 1</w:t>
      </w:r>
    </w:p>
  </w:comment>
  <w:comment w:author="Mykola Bodnar" w:id="4" w:date="2017-06-08T11:39:1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Дякую, завтра надішлю наступну ітерацію</w:t>
      </w:r>
    </w:p>
  </w:comment>
  <w:comment w:author="Dmytro Humennyi" w:id="1" w:date="2017-06-08T11:06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Вступ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Містить: 1. актуальність, новизну та перелік основних напрацювань, що мають бути розбиті на підпункти</w:t>
      </w:r>
    </w:p>
  </w:comment>
  <w:comment w:author="Dmytro Humennyi" w:id="2" w:date="2017-06-08T11:08:5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має бути огляд підходів і методів до управління процесами у віртуальному світі. Також мають бути висвітлені ідею управління у реальному часу та саме поняття реального часу. Також повинні бути розглянуті інтерфейси та протоколи. Має бути описаний часово-просторовий континіум та його передача до віртуального часу (описані мат.методи дискретизації тощо)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