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FD" w:rsidRPr="00CB5534" w:rsidRDefault="001437FD" w:rsidP="00CB5534">
      <w:pPr>
        <w:pStyle w:val="a6"/>
        <w:jc w:val="both"/>
        <w:rPr>
          <w:lang w:val="uk-UA"/>
        </w:rPr>
      </w:pPr>
      <w:bookmarkStart w:id="0" w:name="_GoBack"/>
      <w:bookmarkEnd w:id="0"/>
    </w:p>
    <w:p w:rsidR="002B0208" w:rsidRPr="00F859DC" w:rsidRDefault="00F859DC" w:rsidP="00F859DC">
      <w:pPr>
        <w:pStyle w:val="1"/>
        <w:numPr>
          <w:ilvl w:val="0"/>
          <w:numId w:val="0"/>
        </w:numPr>
        <w:rPr>
          <w:b w:val="0"/>
        </w:rPr>
      </w:pPr>
      <w:bookmarkStart w:id="1" w:name="_Toc421843962"/>
      <w:bookmarkStart w:id="2" w:name="_Toc236811398"/>
      <w:r w:rsidRPr="00F859DC">
        <w:rPr>
          <w:b w:val="0"/>
        </w:rPr>
        <w:lastRenderedPageBreak/>
        <w:t>Розділ 1</w:t>
      </w:r>
      <w:r w:rsidRPr="00F859DC">
        <w:rPr>
          <w:b w:val="0"/>
        </w:rPr>
        <w:tab/>
        <w:t>охоронА</w:t>
      </w:r>
      <w:r w:rsidR="002B0208" w:rsidRPr="00F859DC">
        <w:rPr>
          <w:b w:val="0"/>
        </w:rPr>
        <w:t xml:space="preserve"> праці</w:t>
      </w:r>
      <w:bookmarkEnd w:id="1"/>
    </w:p>
    <w:p w:rsidR="00411910" w:rsidRPr="00411910" w:rsidRDefault="00411910" w:rsidP="00411910">
      <w:pPr>
        <w:pStyle w:val="aff7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411910">
        <w:rPr>
          <w:sz w:val="28"/>
          <w:szCs w:val="28"/>
          <w:lang w:val="uk-UA"/>
        </w:rPr>
        <w:t>Охорона праці – це система правових, соціально-економічних, організаційно-технічних, санітарно-гігієнічних і лікувально-профілактичних заходів та засобів, спрямованих на збереження життя, здоров'я і працездатності людини у процесі трудової діяльності [1].</w:t>
      </w:r>
    </w:p>
    <w:p w:rsidR="00411910" w:rsidRPr="00411910" w:rsidRDefault="00411910" w:rsidP="00411910">
      <w:pPr>
        <w:rPr>
          <w:b/>
          <w:sz w:val="28"/>
          <w:szCs w:val="28"/>
        </w:rPr>
      </w:pPr>
      <w:r w:rsidRPr="00411910">
        <w:rPr>
          <w:sz w:val="28"/>
          <w:szCs w:val="28"/>
        </w:rPr>
        <w:t xml:space="preserve">Дипломний проект на тему «Комплекс задач формування комплекту спорядження персонажу </w:t>
      </w:r>
      <w:proofErr w:type="spellStart"/>
      <w:r w:rsidRPr="00411910">
        <w:rPr>
          <w:sz w:val="28"/>
          <w:szCs w:val="28"/>
        </w:rPr>
        <w:t>браузерної</w:t>
      </w:r>
      <w:proofErr w:type="spellEnd"/>
      <w:r w:rsidRPr="00411910">
        <w:rPr>
          <w:sz w:val="28"/>
          <w:szCs w:val="28"/>
        </w:rPr>
        <w:t xml:space="preserve"> MMORPG-гри» пов’язаний з комп’ютерним моделюванням та розробкою програмного забезпечення. </w:t>
      </w:r>
    </w:p>
    <w:p w:rsidR="00411910" w:rsidRPr="00411910" w:rsidRDefault="00411910" w:rsidP="00411910">
      <w:pPr>
        <w:rPr>
          <w:b/>
          <w:sz w:val="28"/>
          <w:szCs w:val="28"/>
        </w:rPr>
      </w:pPr>
      <w:r w:rsidRPr="00411910">
        <w:rPr>
          <w:color w:val="000000"/>
          <w:sz w:val="28"/>
          <w:szCs w:val="28"/>
        </w:rPr>
        <w:t>В даному розділі описано робоче місце адміністратора, що обслуговуватиме веб-застосування з урахуванням необхідних показників і встановлених норм. Працюючи за комп'ютером, людина потрапляє під вплив різноманітних факторів: електромагнітних полів (діапазон радіочастот: ВЧ, УВЧ і СВЧ), інфрачервоного та іонізуючого випромінювання, шуму і вібрацій, статичної електрики. Розділ включає аналіз мікроклімату, освітлення, опис інструкції пожежної безпеки приміщення, в якому буде відбуватися робота адміністратора.</w:t>
      </w:r>
    </w:p>
    <w:p w:rsidR="00411910" w:rsidRPr="00E36406" w:rsidRDefault="00411910" w:rsidP="00F859DC">
      <w:pPr>
        <w:pStyle w:val="afe"/>
        <w:numPr>
          <w:ilvl w:val="1"/>
          <w:numId w:val="38"/>
        </w:numPr>
        <w:spacing w:before="120" w:after="120"/>
        <w:ind w:left="1429"/>
        <w:contextualSpacing/>
        <w:outlineLvl w:val="0"/>
        <w:rPr>
          <w:sz w:val="28"/>
          <w:szCs w:val="28"/>
        </w:rPr>
      </w:pPr>
      <w:bookmarkStart w:id="3" w:name="_Toc421843963"/>
      <w:r w:rsidRPr="00E36406">
        <w:rPr>
          <w:sz w:val="28"/>
          <w:szCs w:val="28"/>
        </w:rPr>
        <w:t>Характеристика робочого місця</w:t>
      </w:r>
      <w:bookmarkEnd w:id="3"/>
    </w:p>
    <w:p w:rsidR="00411910" w:rsidRPr="00411910" w:rsidRDefault="00411910" w:rsidP="00411910">
      <w:pPr>
        <w:pStyle w:val="aff7"/>
        <w:spacing w:before="0" w:beforeAutospacing="0" w:after="0" w:afterAutospacing="0" w:line="360" w:lineRule="auto"/>
        <w:ind w:right="-1" w:firstLine="709"/>
        <w:jc w:val="both"/>
        <w:rPr>
          <w:rStyle w:val="hps"/>
          <w:sz w:val="28"/>
          <w:szCs w:val="28"/>
          <w:lang w:val="uk-UA"/>
        </w:rPr>
      </w:pPr>
      <w:r w:rsidRPr="00411910">
        <w:rPr>
          <w:rStyle w:val="hps"/>
          <w:sz w:val="28"/>
          <w:szCs w:val="28"/>
          <w:lang w:val="uk-UA"/>
        </w:rPr>
        <w:t>Робоче місце адміністратора знаходиться в одній із комп’ютерних лабораторій, яка обладнана для роботи одного працівника. Лінійні розміри становлять 3,5 м × 2,5 м</w:t>
      </w:r>
      <w:r w:rsidR="00FA15CA">
        <w:rPr>
          <w:rStyle w:val="hps"/>
          <w:sz w:val="28"/>
          <w:szCs w:val="28"/>
          <w:lang w:val="uk-UA"/>
        </w:rPr>
        <w:t xml:space="preserve">, висота стелі 2,6 м. (табл. </w:t>
      </w:r>
      <w:r w:rsidR="00F859DC">
        <w:rPr>
          <w:rStyle w:val="hps"/>
          <w:sz w:val="28"/>
          <w:szCs w:val="28"/>
          <w:lang w:val="uk-UA"/>
        </w:rPr>
        <w:t>1</w:t>
      </w:r>
      <w:r w:rsidRPr="00411910">
        <w:rPr>
          <w:rStyle w:val="hps"/>
          <w:sz w:val="28"/>
          <w:szCs w:val="28"/>
          <w:lang w:val="uk-UA"/>
        </w:rPr>
        <w:t xml:space="preserve">.1). Площа та об’єм </w:t>
      </w:r>
      <w:r w:rsidR="00FA15CA">
        <w:rPr>
          <w:rStyle w:val="hps"/>
          <w:sz w:val="28"/>
          <w:szCs w:val="28"/>
          <w:lang w:val="uk-UA"/>
        </w:rPr>
        <w:t xml:space="preserve">приміщення зазначені в таблиці </w:t>
      </w:r>
      <w:r w:rsidR="00F859DC">
        <w:rPr>
          <w:rStyle w:val="hps"/>
          <w:sz w:val="28"/>
          <w:szCs w:val="28"/>
          <w:lang w:val="uk-UA"/>
        </w:rPr>
        <w:t>1</w:t>
      </w:r>
      <w:r w:rsidRPr="00411910">
        <w:rPr>
          <w:rStyle w:val="hps"/>
          <w:sz w:val="28"/>
          <w:szCs w:val="28"/>
          <w:lang w:val="uk-UA"/>
        </w:rPr>
        <w:t>.2.</w:t>
      </w:r>
    </w:p>
    <w:p w:rsidR="00411910" w:rsidRPr="00411910" w:rsidRDefault="00FA15CA" w:rsidP="00FA15C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 w:rsidR="00F859DC">
        <w:rPr>
          <w:sz w:val="28"/>
          <w:szCs w:val="28"/>
        </w:rPr>
        <w:t>1</w:t>
      </w:r>
      <w:r w:rsidR="00411910" w:rsidRPr="00411910">
        <w:rPr>
          <w:sz w:val="28"/>
          <w:szCs w:val="28"/>
        </w:rPr>
        <w:t>.1 – Розміри приміщення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706"/>
      </w:tblGrid>
      <w:tr w:rsidR="00411910" w:rsidRPr="00411910" w:rsidTr="004049A0">
        <w:trPr>
          <w:trHeight w:val="95"/>
          <w:jc w:val="center"/>
        </w:trPr>
        <w:tc>
          <w:tcPr>
            <w:tcW w:w="2182" w:type="dxa"/>
            <w:vAlign w:val="center"/>
          </w:tcPr>
          <w:p w:rsidR="00411910" w:rsidRPr="00411910" w:rsidRDefault="00411910" w:rsidP="00411910">
            <w:pPr>
              <w:ind w:firstLine="0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Довжина, м (L)</w:t>
            </w:r>
          </w:p>
        </w:tc>
        <w:tc>
          <w:tcPr>
            <w:tcW w:w="706" w:type="dxa"/>
            <w:vAlign w:val="center"/>
          </w:tcPr>
          <w:p w:rsidR="00411910" w:rsidRPr="00411910" w:rsidRDefault="00411910" w:rsidP="00411910">
            <w:pPr>
              <w:ind w:firstLine="0"/>
              <w:rPr>
                <w:sz w:val="28"/>
                <w:szCs w:val="28"/>
              </w:rPr>
            </w:pPr>
            <w:r w:rsidRPr="00411910">
              <w:rPr>
                <w:rStyle w:val="hps"/>
                <w:sz w:val="28"/>
                <w:szCs w:val="28"/>
              </w:rPr>
              <w:t>3,5</w:t>
            </w:r>
          </w:p>
        </w:tc>
      </w:tr>
      <w:tr w:rsidR="00411910" w:rsidRPr="00411910" w:rsidTr="004049A0">
        <w:trPr>
          <w:trHeight w:val="159"/>
          <w:jc w:val="center"/>
        </w:trPr>
        <w:tc>
          <w:tcPr>
            <w:tcW w:w="2182" w:type="dxa"/>
            <w:vAlign w:val="center"/>
          </w:tcPr>
          <w:p w:rsidR="00411910" w:rsidRPr="00411910" w:rsidRDefault="00411910" w:rsidP="00411910">
            <w:pPr>
              <w:ind w:firstLine="0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Ширина, м (D)</w:t>
            </w:r>
          </w:p>
        </w:tc>
        <w:tc>
          <w:tcPr>
            <w:tcW w:w="706" w:type="dxa"/>
            <w:vAlign w:val="center"/>
          </w:tcPr>
          <w:p w:rsidR="00411910" w:rsidRPr="00411910" w:rsidRDefault="00411910" w:rsidP="00411910">
            <w:pPr>
              <w:ind w:firstLine="0"/>
              <w:rPr>
                <w:sz w:val="28"/>
                <w:szCs w:val="28"/>
              </w:rPr>
            </w:pPr>
            <w:r w:rsidRPr="00411910">
              <w:rPr>
                <w:rStyle w:val="hps"/>
                <w:sz w:val="28"/>
                <w:szCs w:val="28"/>
              </w:rPr>
              <w:t>2,5</w:t>
            </w:r>
          </w:p>
        </w:tc>
      </w:tr>
      <w:tr w:rsidR="00411910" w:rsidRPr="00411910" w:rsidTr="004049A0">
        <w:trPr>
          <w:trHeight w:val="109"/>
          <w:jc w:val="center"/>
        </w:trPr>
        <w:tc>
          <w:tcPr>
            <w:tcW w:w="2182" w:type="dxa"/>
            <w:vAlign w:val="center"/>
          </w:tcPr>
          <w:p w:rsidR="00411910" w:rsidRPr="00411910" w:rsidRDefault="00411910" w:rsidP="00411910">
            <w:pPr>
              <w:ind w:firstLine="0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Висота, м (H)</w:t>
            </w:r>
          </w:p>
        </w:tc>
        <w:tc>
          <w:tcPr>
            <w:tcW w:w="706" w:type="dxa"/>
            <w:vAlign w:val="center"/>
          </w:tcPr>
          <w:p w:rsidR="00411910" w:rsidRPr="00411910" w:rsidRDefault="00411910" w:rsidP="00411910">
            <w:pPr>
              <w:ind w:firstLine="0"/>
              <w:rPr>
                <w:sz w:val="28"/>
                <w:szCs w:val="28"/>
              </w:rPr>
            </w:pPr>
            <w:r w:rsidRPr="00411910">
              <w:rPr>
                <w:rStyle w:val="hps"/>
                <w:sz w:val="28"/>
                <w:szCs w:val="28"/>
              </w:rPr>
              <w:t>2,6</w:t>
            </w:r>
          </w:p>
        </w:tc>
      </w:tr>
    </w:tbl>
    <w:p w:rsidR="00411910" w:rsidRPr="00411910" w:rsidRDefault="00411910" w:rsidP="00411910">
      <w:pPr>
        <w:pStyle w:val="aff8"/>
        <w:spacing w:line="360" w:lineRule="auto"/>
        <w:ind w:firstLine="0"/>
        <w:rPr>
          <w:rStyle w:val="hps"/>
          <w:szCs w:val="28"/>
          <w:lang w:val="uk-UA"/>
        </w:rPr>
      </w:pPr>
    </w:p>
    <w:p w:rsidR="00411910" w:rsidRDefault="00411910" w:rsidP="00411910">
      <w:pPr>
        <w:pStyle w:val="aff8"/>
        <w:spacing w:line="360" w:lineRule="auto"/>
        <w:ind w:firstLine="709"/>
        <w:rPr>
          <w:szCs w:val="28"/>
          <w:lang w:val="uk-UA"/>
        </w:rPr>
      </w:pPr>
    </w:p>
    <w:p w:rsidR="00411910" w:rsidRDefault="00411910" w:rsidP="00411910">
      <w:pPr>
        <w:pStyle w:val="aff8"/>
        <w:spacing w:line="360" w:lineRule="auto"/>
        <w:ind w:firstLine="709"/>
        <w:rPr>
          <w:szCs w:val="28"/>
          <w:lang w:val="uk-UA"/>
        </w:rPr>
      </w:pPr>
    </w:p>
    <w:p w:rsidR="00411910" w:rsidRPr="00411910" w:rsidRDefault="00FA15CA" w:rsidP="00FA15CA">
      <w:pPr>
        <w:pStyle w:val="aff8"/>
        <w:spacing w:line="360" w:lineRule="auto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Таблиця </w:t>
      </w:r>
      <w:r w:rsidR="00F859DC">
        <w:rPr>
          <w:szCs w:val="28"/>
          <w:lang w:val="uk-UA"/>
        </w:rPr>
        <w:t>1</w:t>
      </w:r>
      <w:r w:rsidR="00411910" w:rsidRPr="00411910">
        <w:rPr>
          <w:szCs w:val="28"/>
          <w:lang w:val="uk-UA"/>
        </w:rPr>
        <w:t>.2 – Площа та об’єм приміщення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2"/>
        <w:gridCol w:w="2392"/>
        <w:gridCol w:w="2146"/>
      </w:tblGrid>
      <w:tr w:rsidR="00411910" w:rsidRPr="00411910" w:rsidTr="004049A0">
        <w:trPr>
          <w:jc w:val="center"/>
        </w:trPr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Геометрична характеристика</w:t>
            </w:r>
          </w:p>
        </w:tc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Одиниця виміру</w:t>
            </w:r>
          </w:p>
        </w:tc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Нормативне</w:t>
            </w:r>
          </w:p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значення</w:t>
            </w:r>
          </w:p>
        </w:tc>
        <w:tc>
          <w:tcPr>
            <w:tcW w:w="2146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Фактичне значення</w:t>
            </w:r>
          </w:p>
        </w:tc>
      </w:tr>
      <w:tr w:rsidR="00411910" w:rsidRPr="00411910" w:rsidTr="004049A0">
        <w:trPr>
          <w:jc w:val="center"/>
        </w:trPr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Площа, S</w:t>
            </w:r>
          </w:p>
        </w:tc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м</w:t>
            </w:r>
            <w:r w:rsidRPr="00411910">
              <w:rPr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не менш 6.0</w:t>
            </w:r>
          </w:p>
        </w:tc>
        <w:tc>
          <w:tcPr>
            <w:tcW w:w="2146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8,75</w:t>
            </w:r>
          </w:p>
        </w:tc>
      </w:tr>
      <w:tr w:rsidR="00411910" w:rsidRPr="00411910" w:rsidTr="004049A0">
        <w:trPr>
          <w:jc w:val="center"/>
        </w:trPr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Об’єм, V</w:t>
            </w:r>
          </w:p>
        </w:tc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м</w:t>
            </w:r>
            <w:r w:rsidRPr="00411910">
              <w:rPr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не менш 20</w:t>
            </w:r>
          </w:p>
        </w:tc>
        <w:tc>
          <w:tcPr>
            <w:tcW w:w="2146" w:type="dxa"/>
            <w:vAlign w:val="center"/>
          </w:tcPr>
          <w:p w:rsidR="00411910" w:rsidRPr="00411910" w:rsidRDefault="00411910" w:rsidP="004049A0">
            <w:pPr>
              <w:pStyle w:val="af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22,75</w:t>
            </w:r>
          </w:p>
        </w:tc>
      </w:tr>
    </w:tbl>
    <w:p w:rsidR="00411910" w:rsidRPr="00411910" w:rsidRDefault="00411910" w:rsidP="00411910">
      <w:pPr>
        <w:pStyle w:val="aff8"/>
        <w:spacing w:line="360" w:lineRule="auto"/>
        <w:ind w:firstLine="709"/>
        <w:rPr>
          <w:snapToGrid w:val="0"/>
          <w:szCs w:val="28"/>
          <w:lang w:val="uk-UA"/>
        </w:rPr>
      </w:pPr>
    </w:p>
    <w:p w:rsidR="00411910" w:rsidRPr="00411910" w:rsidRDefault="00411910" w:rsidP="00411910">
      <w:pPr>
        <w:pStyle w:val="aff8"/>
        <w:spacing w:line="360" w:lineRule="auto"/>
        <w:ind w:firstLine="709"/>
        <w:rPr>
          <w:snapToGrid w:val="0"/>
          <w:szCs w:val="28"/>
          <w:lang w:val="uk-UA"/>
        </w:rPr>
      </w:pPr>
      <w:r w:rsidRPr="00411910">
        <w:rPr>
          <w:snapToGrid w:val="0"/>
          <w:szCs w:val="28"/>
          <w:lang w:val="uk-UA"/>
        </w:rPr>
        <w:t>За дани</w:t>
      </w:r>
      <w:r w:rsidR="00FA15CA">
        <w:rPr>
          <w:snapToGrid w:val="0"/>
          <w:szCs w:val="28"/>
          <w:lang w:val="uk-UA"/>
        </w:rPr>
        <w:t xml:space="preserve">ми, що наведені вище у таблиці </w:t>
      </w:r>
      <w:r w:rsidR="00F859DC">
        <w:rPr>
          <w:snapToGrid w:val="0"/>
          <w:szCs w:val="28"/>
          <w:lang w:val="uk-UA"/>
        </w:rPr>
        <w:t>1</w:t>
      </w:r>
      <w:r w:rsidRPr="00411910">
        <w:rPr>
          <w:snapToGrid w:val="0"/>
          <w:szCs w:val="28"/>
          <w:lang w:val="uk-UA"/>
        </w:rPr>
        <w:t>.2, можна зробити висновок, що геометричні розміри приміщення відповідають правилам [2].</w:t>
      </w:r>
    </w:p>
    <w:p w:rsidR="00411910" w:rsidRPr="00411910" w:rsidRDefault="00411910" w:rsidP="00411910">
      <w:pPr>
        <w:pStyle w:val="aff7"/>
        <w:spacing w:before="0" w:beforeAutospacing="0" w:after="0" w:afterAutospacing="0" w:line="360" w:lineRule="auto"/>
        <w:ind w:right="-1" w:firstLine="709"/>
        <w:jc w:val="both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41191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Основним робочим положенням є положення сидячи. </w:t>
      </w:r>
      <w:r w:rsidRPr="00411910">
        <w:rPr>
          <w:rStyle w:val="hps"/>
          <w:sz w:val="28"/>
          <w:szCs w:val="28"/>
          <w:lang w:val="uk-UA"/>
        </w:rPr>
        <w:t>Головними елементами</w:t>
      </w:r>
      <w:r w:rsidRPr="0041191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робочого місця є письмовий стіл, крісло і комп’ютер. </w:t>
      </w:r>
    </w:p>
    <w:p w:rsidR="00411910" w:rsidRPr="00411910" w:rsidRDefault="00411910" w:rsidP="00411910">
      <w:pPr>
        <w:pStyle w:val="aff7"/>
        <w:spacing w:before="0" w:beforeAutospacing="0" w:after="0" w:afterAutospacing="0" w:line="360" w:lineRule="auto"/>
        <w:ind w:right="-1" w:firstLine="709"/>
        <w:jc w:val="both"/>
        <w:rPr>
          <w:rStyle w:val="hps"/>
          <w:sz w:val="28"/>
          <w:szCs w:val="28"/>
          <w:lang w:val="uk-UA"/>
        </w:rPr>
      </w:pPr>
      <w:r w:rsidRPr="00411910">
        <w:rPr>
          <w:rStyle w:val="hps"/>
          <w:sz w:val="28"/>
          <w:szCs w:val="28"/>
          <w:lang w:val="uk-UA"/>
        </w:rPr>
        <w:t>З меблів в лабораторії знаходиться один кутовий стіл, одне крісло, дві шафи з документами та прямокутний стіл д</w:t>
      </w:r>
      <w:r w:rsidR="00151425">
        <w:rPr>
          <w:rStyle w:val="hps"/>
          <w:sz w:val="28"/>
          <w:szCs w:val="28"/>
          <w:lang w:val="uk-UA"/>
        </w:rPr>
        <w:t xml:space="preserve">ля розташування іншої техніки. </w:t>
      </w:r>
      <w:r w:rsidRPr="00411910">
        <w:rPr>
          <w:rStyle w:val="hps"/>
          <w:sz w:val="28"/>
          <w:szCs w:val="28"/>
          <w:lang w:val="uk-UA"/>
        </w:rPr>
        <w:t>З техніки наявні один персональний комп’ютер, принтер та телефон.</w:t>
      </w:r>
    </w:p>
    <w:p w:rsidR="00411910" w:rsidRPr="00411910" w:rsidRDefault="00411910" w:rsidP="00411910">
      <w:pPr>
        <w:pStyle w:val="aff7"/>
        <w:spacing w:before="0" w:beforeAutospacing="0" w:after="0" w:afterAutospacing="0" w:line="360" w:lineRule="auto"/>
        <w:ind w:right="-1" w:firstLine="709"/>
        <w:jc w:val="both"/>
        <w:rPr>
          <w:rStyle w:val="hps"/>
          <w:sz w:val="28"/>
          <w:szCs w:val="28"/>
          <w:lang w:val="uk-UA"/>
        </w:rPr>
      </w:pPr>
      <w:r w:rsidRPr="00411910">
        <w:rPr>
          <w:rStyle w:val="hps"/>
          <w:sz w:val="28"/>
          <w:szCs w:val="28"/>
          <w:lang w:val="uk-UA"/>
        </w:rPr>
        <w:t>План п</w:t>
      </w:r>
      <w:r w:rsidR="00FA15CA">
        <w:rPr>
          <w:rStyle w:val="hps"/>
          <w:sz w:val="28"/>
          <w:szCs w:val="28"/>
          <w:lang w:val="uk-UA"/>
        </w:rPr>
        <w:t xml:space="preserve">риміщення зображено на рисунку </w:t>
      </w:r>
      <w:r w:rsidR="00F859DC">
        <w:rPr>
          <w:rStyle w:val="hps"/>
          <w:sz w:val="28"/>
          <w:szCs w:val="28"/>
          <w:lang w:val="uk-UA"/>
        </w:rPr>
        <w:t>1</w:t>
      </w:r>
      <w:r w:rsidRPr="00411910">
        <w:rPr>
          <w:rStyle w:val="hps"/>
          <w:sz w:val="28"/>
          <w:szCs w:val="28"/>
          <w:lang w:val="uk-UA"/>
        </w:rPr>
        <w:t>.1. На ньому цифрами позначено наявні елементи: 1 – кутовий стіл; 2 – прямокутний стіл; 3 – крісло; 4,5 – шафи; 6 – монітор; 7 – телефон; 8 – принтер.</w:t>
      </w:r>
      <w:r w:rsidRPr="00411910">
        <w:rPr>
          <w:rStyle w:val="hps"/>
          <w:sz w:val="28"/>
          <w:szCs w:val="28"/>
          <w:lang w:val="uk-UA"/>
        </w:rPr>
        <w:br w:type="page"/>
      </w:r>
    </w:p>
    <w:p w:rsidR="00411910" w:rsidRPr="00411910" w:rsidRDefault="005059E5" w:rsidP="00411910">
      <w:pPr>
        <w:pStyle w:val="aff7"/>
        <w:spacing w:before="0" w:beforeAutospacing="0" w:after="0" w:afterAutospacing="0" w:line="360" w:lineRule="auto"/>
        <w:ind w:right="-1" w:firstLine="709"/>
        <w:jc w:val="center"/>
        <w:rPr>
          <w:b/>
          <w:bCs/>
          <w:color w:val="444444"/>
          <w:sz w:val="28"/>
          <w:szCs w:val="28"/>
          <w:shd w:val="clear" w:color="auto" w:fill="FFFFFF"/>
          <w:lang w:val="uk-UA"/>
        </w:rPr>
      </w:pPr>
      <w:r>
        <w:rPr>
          <w:b/>
          <w:noProof/>
          <w:color w:val="444444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534025" cy="4311015"/>
            <wp:effectExtent l="0" t="0" r="9525" b="0"/>
            <wp:docPr id="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10" w:rsidRPr="00411910" w:rsidRDefault="00F859DC" w:rsidP="0041191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11910" w:rsidRPr="00411910">
        <w:rPr>
          <w:sz w:val="28"/>
          <w:szCs w:val="28"/>
        </w:rPr>
        <w:t>.1 – Спрощений план приміщення</w:t>
      </w:r>
    </w:p>
    <w:p w:rsidR="00411910" w:rsidRPr="00E36406" w:rsidRDefault="00411910" w:rsidP="00E36406">
      <w:pPr>
        <w:pStyle w:val="afe"/>
        <w:numPr>
          <w:ilvl w:val="1"/>
          <w:numId w:val="38"/>
        </w:numPr>
        <w:tabs>
          <w:tab w:val="left" w:pos="0"/>
        </w:tabs>
        <w:spacing w:before="120" w:after="120"/>
        <w:ind w:left="1418" w:hanging="709"/>
        <w:contextualSpacing/>
        <w:rPr>
          <w:rFonts w:eastAsia="Calibri"/>
          <w:sz w:val="28"/>
          <w:szCs w:val="28"/>
        </w:rPr>
      </w:pPr>
      <w:r w:rsidRPr="00E36406">
        <w:rPr>
          <w:sz w:val="28"/>
          <w:szCs w:val="28"/>
        </w:rPr>
        <w:t>Аналіз і оцінка шкідливих виробничих факторів</w:t>
      </w:r>
    </w:p>
    <w:p w:rsidR="00411910" w:rsidRDefault="00411910" w:rsidP="00411910">
      <w:pPr>
        <w:tabs>
          <w:tab w:val="left" w:pos="0"/>
        </w:tabs>
        <w:ind w:right="-1"/>
        <w:rPr>
          <w:sz w:val="28"/>
          <w:szCs w:val="28"/>
          <w:lang w:eastAsia="uk-UA"/>
        </w:rPr>
      </w:pPr>
      <w:r w:rsidRPr="00411910">
        <w:rPr>
          <w:rFonts w:eastAsia="Calibri"/>
          <w:sz w:val="28"/>
          <w:szCs w:val="28"/>
        </w:rPr>
        <w:t>Розглянемо робоче місце користувача ПК з точки зору оцінки впливу шкідливих виробничих факторів відповідно до</w:t>
      </w:r>
      <w:r w:rsidRPr="00411910">
        <w:rPr>
          <w:sz w:val="28"/>
          <w:szCs w:val="28"/>
        </w:rPr>
        <w:t xml:space="preserve"> гігієнічної класифікації праці за показниками шкідливості та небезпечності факторів виробничого середовища, важкості та напруженості трудового процесу [3]. Відповідно до цього документу, на працівника, який працює з комп’ютером діють такі шкідливі виробничі чинники: м</w:t>
      </w:r>
      <w:r w:rsidRPr="00411910">
        <w:rPr>
          <w:sz w:val="28"/>
          <w:szCs w:val="28"/>
          <w:lang w:eastAsia="uk-UA"/>
        </w:rPr>
        <w:t>ікроклімат робочої зони; шум; випромінювання; недостатність штучного освітлення та пожежонебезпека.</w:t>
      </w:r>
    </w:p>
    <w:p w:rsidR="00411910" w:rsidRDefault="00411910" w:rsidP="00411910">
      <w:pPr>
        <w:tabs>
          <w:tab w:val="left" w:pos="0"/>
        </w:tabs>
        <w:ind w:right="-1"/>
        <w:rPr>
          <w:sz w:val="28"/>
          <w:szCs w:val="28"/>
          <w:lang w:eastAsia="uk-UA"/>
        </w:rPr>
      </w:pPr>
    </w:p>
    <w:p w:rsidR="00411910" w:rsidRDefault="00411910" w:rsidP="00411910">
      <w:pPr>
        <w:tabs>
          <w:tab w:val="left" w:pos="0"/>
        </w:tabs>
        <w:ind w:right="-1"/>
        <w:rPr>
          <w:sz w:val="28"/>
          <w:szCs w:val="28"/>
          <w:lang w:eastAsia="uk-UA"/>
        </w:rPr>
      </w:pPr>
    </w:p>
    <w:p w:rsidR="00411910" w:rsidRDefault="00411910" w:rsidP="00411910">
      <w:pPr>
        <w:tabs>
          <w:tab w:val="left" w:pos="0"/>
        </w:tabs>
        <w:ind w:right="-1"/>
        <w:rPr>
          <w:sz w:val="28"/>
          <w:szCs w:val="28"/>
          <w:lang w:eastAsia="uk-UA"/>
        </w:rPr>
      </w:pPr>
    </w:p>
    <w:p w:rsidR="00411910" w:rsidRDefault="00411910" w:rsidP="00411910">
      <w:pPr>
        <w:tabs>
          <w:tab w:val="left" w:pos="0"/>
        </w:tabs>
        <w:ind w:right="-1"/>
        <w:rPr>
          <w:sz w:val="28"/>
          <w:szCs w:val="28"/>
          <w:lang w:eastAsia="uk-UA"/>
        </w:rPr>
      </w:pPr>
    </w:p>
    <w:p w:rsidR="00E36406" w:rsidRPr="00411910" w:rsidRDefault="00E36406" w:rsidP="00411910">
      <w:pPr>
        <w:tabs>
          <w:tab w:val="left" w:pos="0"/>
        </w:tabs>
        <w:ind w:right="-1"/>
        <w:rPr>
          <w:sz w:val="28"/>
          <w:szCs w:val="28"/>
          <w:lang w:eastAsia="uk-UA"/>
        </w:rPr>
      </w:pPr>
    </w:p>
    <w:p w:rsidR="00411910" w:rsidRPr="00E36406" w:rsidRDefault="00411910" w:rsidP="00E36406">
      <w:pPr>
        <w:pStyle w:val="afe"/>
        <w:numPr>
          <w:ilvl w:val="2"/>
          <w:numId w:val="38"/>
        </w:numPr>
        <w:spacing w:before="120" w:after="120"/>
        <w:ind w:left="1780"/>
        <w:contextualSpacing/>
        <w:outlineLvl w:val="0"/>
        <w:rPr>
          <w:sz w:val="28"/>
          <w:szCs w:val="28"/>
          <w:lang w:eastAsia="uk-UA"/>
        </w:rPr>
      </w:pPr>
      <w:bookmarkStart w:id="4" w:name="_Toc421843964"/>
      <w:r w:rsidRPr="00E36406">
        <w:rPr>
          <w:sz w:val="28"/>
          <w:szCs w:val="28"/>
        </w:rPr>
        <w:lastRenderedPageBreak/>
        <w:t>Мікроклімат робочої зони</w:t>
      </w:r>
      <w:bookmarkEnd w:id="4"/>
    </w:p>
    <w:p w:rsidR="00411910" w:rsidRPr="00411910" w:rsidRDefault="00411910" w:rsidP="00411910">
      <w:pPr>
        <w:tabs>
          <w:tab w:val="left" w:pos="1205"/>
        </w:tabs>
        <w:autoSpaceDE w:val="0"/>
        <w:autoSpaceDN w:val="0"/>
        <w:adjustRightInd w:val="0"/>
        <w:rPr>
          <w:sz w:val="28"/>
          <w:szCs w:val="28"/>
        </w:rPr>
      </w:pPr>
      <w:r w:rsidRPr="00411910">
        <w:rPr>
          <w:sz w:val="28"/>
          <w:szCs w:val="28"/>
        </w:rPr>
        <w:t>В приміщенні використовується центральна система водяного опалення низького тиску.</w:t>
      </w:r>
    </w:p>
    <w:p w:rsidR="00411910" w:rsidRPr="00411910" w:rsidRDefault="00411910" w:rsidP="00411910">
      <w:pPr>
        <w:tabs>
          <w:tab w:val="left" w:pos="1205"/>
        </w:tabs>
        <w:autoSpaceDE w:val="0"/>
        <w:autoSpaceDN w:val="0"/>
        <w:adjustRightInd w:val="0"/>
        <w:rPr>
          <w:sz w:val="28"/>
          <w:szCs w:val="28"/>
        </w:rPr>
      </w:pPr>
      <w:r w:rsidRPr="00411910">
        <w:rPr>
          <w:sz w:val="28"/>
          <w:szCs w:val="28"/>
        </w:rPr>
        <w:t>Оскільки робота виконується сидячи та без фізичного навантаження, то її категорія оцінюється як «легка-1а». Відповідно до встановлених вимог [4] роботодавець зобов'язаний забезпечити в приміщеннях для даного типу роботи оптимальні параметри в</w:t>
      </w:r>
      <w:r w:rsidR="00E36406">
        <w:rPr>
          <w:sz w:val="28"/>
          <w:szCs w:val="28"/>
        </w:rPr>
        <w:t>иробничого середовища (таблиця 1</w:t>
      </w:r>
      <w:r w:rsidRPr="00411910">
        <w:rPr>
          <w:sz w:val="28"/>
          <w:szCs w:val="28"/>
        </w:rPr>
        <w:t>.3).</w:t>
      </w:r>
    </w:p>
    <w:p w:rsidR="00411910" w:rsidRPr="00411910" w:rsidRDefault="00411910" w:rsidP="00411910">
      <w:pPr>
        <w:contextualSpacing/>
        <w:rPr>
          <w:noProof/>
          <w:sz w:val="28"/>
          <w:szCs w:val="28"/>
        </w:rPr>
      </w:pPr>
      <w:r w:rsidRPr="00411910">
        <w:rPr>
          <w:noProof/>
          <w:sz w:val="28"/>
          <w:szCs w:val="28"/>
        </w:rPr>
        <w:t>Причиною підвищеної температури робочої зони можуть бути освітлювальні пристрої, величина тепловиділення яких становить 35-60 Вт/м</w:t>
      </w:r>
      <w:r w:rsidRPr="00411910">
        <w:rPr>
          <w:noProof/>
          <w:sz w:val="28"/>
          <w:szCs w:val="28"/>
          <w:vertAlign w:val="superscript"/>
        </w:rPr>
        <w:t>2</w:t>
      </w:r>
      <w:r w:rsidRPr="00411910">
        <w:rPr>
          <w:noProof/>
          <w:sz w:val="28"/>
          <w:szCs w:val="28"/>
        </w:rPr>
        <w:t>, а також комп’ютер, середня величина тепловиділення якого становить 310 Вт/м</w:t>
      </w:r>
      <w:r w:rsidRPr="00411910">
        <w:rPr>
          <w:noProof/>
          <w:sz w:val="28"/>
          <w:szCs w:val="28"/>
          <w:vertAlign w:val="superscript"/>
        </w:rPr>
        <w:t>2</w:t>
      </w:r>
      <w:r w:rsidRPr="00411910">
        <w:rPr>
          <w:noProof/>
          <w:sz w:val="28"/>
          <w:szCs w:val="28"/>
        </w:rPr>
        <w:t>.</w:t>
      </w:r>
    </w:p>
    <w:p w:rsidR="00411910" w:rsidRPr="00411910" w:rsidRDefault="00411910" w:rsidP="00E36406">
      <w:pPr>
        <w:contextualSpacing/>
        <w:jc w:val="right"/>
        <w:rPr>
          <w:sz w:val="28"/>
          <w:szCs w:val="28"/>
        </w:rPr>
      </w:pPr>
      <w:r w:rsidRPr="00411910">
        <w:rPr>
          <w:sz w:val="28"/>
          <w:szCs w:val="28"/>
        </w:rPr>
        <w:t xml:space="preserve">Таблиця </w:t>
      </w:r>
      <w:r w:rsidR="00E36406">
        <w:rPr>
          <w:sz w:val="28"/>
          <w:szCs w:val="28"/>
        </w:rPr>
        <w:t>1</w:t>
      </w:r>
      <w:r w:rsidRPr="00411910">
        <w:rPr>
          <w:sz w:val="28"/>
          <w:szCs w:val="28"/>
        </w:rPr>
        <w:t>.3 – Норми мікроклімату для приміщень з ЕОМ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7"/>
        <w:gridCol w:w="3474"/>
        <w:gridCol w:w="1680"/>
        <w:gridCol w:w="1365"/>
      </w:tblGrid>
      <w:tr w:rsidR="00411910" w:rsidRPr="00411910" w:rsidTr="004049A0">
        <w:trPr>
          <w:trHeight w:val="633"/>
          <w:jc w:val="center"/>
        </w:trPr>
        <w:tc>
          <w:tcPr>
            <w:tcW w:w="1747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b/>
                <w:snapToGrid w:val="0"/>
                <w:color w:val="000000"/>
                <w:sz w:val="28"/>
                <w:szCs w:val="28"/>
              </w:rPr>
              <w:t>Пора року</w:t>
            </w: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b/>
                <w:snapToGrid w:val="0"/>
                <w:color w:val="000000"/>
                <w:sz w:val="28"/>
                <w:szCs w:val="28"/>
              </w:rPr>
              <w:t>Параметр мікроклімату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b/>
                <w:snapToGrid w:val="0"/>
                <w:color w:val="000000"/>
                <w:sz w:val="28"/>
                <w:szCs w:val="28"/>
              </w:rPr>
              <w:t>Оптимальне</w:t>
            </w:r>
          </w:p>
          <w:p w:rsidR="00411910" w:rsidRPr="00411910" w:rsidRDefault="00411910" w:rsidP="00411910">
            <w:pPr>
              <w:ind w:firstLine="0"/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b/>
                <w:snapToGrid w:val="0"/>
                <w:color w:val="000000"/>
                <w:sz w:val="28"/>
                <w:szCs w:val="28"/>
              </w:rPr>
              <w:t>значення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b/>
                <w:snapToGrid w:val="0"/>
                <w:color w:val="000000"/>
                <w:sz w:val="28"/>
                <w:szCs w:val="28"/>
              </w:rPr>
              <w:t>Фактичне</w:t>
            </w:r>
          </w:p>
          <w:p w:rsidR="00411910" w:rsidRPr="00411910" w:rsidRDefault="00411910" w:rsidP="00411910">
            <w:pPr>
              <w:ind w:firstLine="0"/>
              <w:jc w:val="center"/>
              <w:rPr>
                <w:b/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b/>
                <w:snapToGrid w:val="0"/>
                <w:color w:val="000000"/>
                <w:sz w:val="28"/>
                <w:szCs w:val="28"/>
              </w:rPr>
              <w:t>значення</w:t>
            </w:r>
          </w:p>
        </w:tc>
      </w:tr>
      <w:tr w:rsidR="00411910" w:rsidRPr="00411910" w:rsidTr="004049A0">
        <w:trPr>
          <w:trHeight w:val="161"/>
          <w:jc w:val="center"/>
        </w:trPr>
        <w:tc>
          <w:tcPr>
            <w:tcW w:w="1747" w:type="dxa"/>
            <w:vMerge w:val="restart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Холодна</w:t>
            </w: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Температура повітря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22-24°С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23°С</w:t>
            </w:r>
          </w:p>
        </w:tc>
      </w:tr>
      <w:tr w:rsidR="00411910" w:rsidRPr="00411910" w:rsidTr="004049A0">
        <w:trPr>
          <w:trHeight w:val="227"/>
          <w:jc w:val="center"/>
        </w:trPr>
        <w:tc>
          <w:tcPr>
            <w:tcW w:w="1747" w:type="dxa"/>
            <w:vMerge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Відносна вологість повітря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noProof/>
                <w:sz w:val="28"/>
                <w:szCs w:val="28"/>
              </w:rPr>
              <w:t>60 - 40</w:t>
            </w:r>
            <w:r w:rsidRPr="00411910">
              <w:rPr>
                <w:snapToGrid w:val="0"/>
                <w:color w:val="000000"/>
                <w:sz w:val="28"/>
                <w:szCs w:val="28"/>
              </w:rPr>
              <w:t>%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31%</w:t>
            </w:r>
          </w:p>
        </w:tc>
      </w:tr>
      <w:tr w:rsidR="00411910" w:rsidRPr="00411910" w:rsidTr="004049A0">
        <w:trPr>
          <w:trHeight w:val="301"/>
          <w:jc w:val="center"/>
        </w:trPr>
        <w:tc>
          <w:tcPr>
            <w:tcW w:w="1747" w:type="dxa"/>
            <w:vMerge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Швидкість руху повітря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noProof/>
                <w:sz w:val="28"/>
                <w:szCs w:val="28"/>
              </w:rPr>
              <w:t>0,1м/с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noProof/>
                <w:sz w:val="28"/>
                <w:szCs w:val="28"/>
              </w:rPr>
              <w:t>0,1м/с</w:t>
            </w:r>
          </w:p>
        </w:tc>
      </w:tr>
      <w:tr w:rsidR="00411910" w:rsidRPr="00411910" w:rsidTr="004049A0">
        <w:trPr>
          <w:trHeight w:val="245"/>
          <w:jc w:val="center"/>
        </w:trPr>
        <w:tc>
          <w:tcPr>
            <w:tcW w:w="1747" w:type="dxa"/>
            <w:vMerge w:val="restart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Тепла</w:t>
            </w: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Температура повітря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noProof/>
                <w:sz w:val="28"/>
                <w:szCs w:val="28"/>
              </w:rPr>
              <w:t>23 - 25</w:t>
            </w:r>
            <w:r w:rsidRPr="00411910">
              <w:rPr>
                <w:snapToGrid w:val="0"/>
                <w:color w:val="000000"/>
                <w:sz w:val="28"/>
                <w:szCs w:val="28"/>
              </w:rPr>
              <w:t>°С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24,5°С</w:t>
            </w:r>
          </w:p>
        </w:tc>
      </w:tr>
      <w:tr w:rsidR="00411910" w:rsidRPr="00411910" w:rsidTr="004049A0">
        <w:trPr>
          <w:trHeight w:val="251"/>
          <w:jc w:val="center"/>
        </w:trPr>
        <w:tc>
          <w:tcPr>
            <w:tcW w:w="1747" w:type="dxa"/>
            <w:vMerge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Відносна вологість повітря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noProof/>
                <w:sz w:val="28"/>
                <w:szCs w:val="28"/>
              </w:rPr>
              <w:t>60 - 40</w:t>
            </w:r>
            <w:r w:rsidRPr="00411910">
              <w:rPr>
                <w:snapToGrid w:val="0"/>
                <w:color w:val="000000"/>
                <w:sz w:val="28"/>
                <w:szCs w:val="28"/>
              </w:rPr>
              <w:t>%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58%</w:t>
            </w:r>
          </w:p>
        </w:tc>
      </w:tr>
      <w:tr w:rsidR="00411910" w:rsidRPr="00411910" w:rsidTr="004049A0">
        <w:trPr>
          <w:trHeight w:val="356"/>
          <w:jc w:val="center"/>
        </w:trPr>
        <w:tc>
          <w:tcPr>
            <w:tcW w:w="1747" w:type="dxa"/>
            <w:vMerge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3474" w:type="dxa"/>
            <w:vAlign w:val="center"/>
          </w:tcPr>
          <w:p w:rsidR="00411910" w:rsidRPr="00411910" w:rsidRDefault="00411910" w:rsidP="00411910">
            <w:pPr>
              <w:ind w:firstLine="0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Швидкість руху повітря</w:t>
            </w:r>
          </w:p>
        </w:tc>
        <w:tc>
          <w:tcPr>
            <w:tcW w:w="0" w:type="auto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0,1 м/с</w:t>
            </w:r>
          </w:p>
        </w:tc>
        <w:tc>
          <w:tcPr>
            <w:tcW w:w="1249" w:type="dxa"/>
            <w:vAlign w:val="center"/>
          </w:tcPr>
          <w:p w:rsidR="00411910" w:rsidRPr="00411910" w:rsidRDefault="00411910" w:rsidP="00411910">
            <w:pPr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411910">
              <w:rPr>
                <w:snapToGrid w:val="0"/>
                <w:color w:val="000000"/>
                <w:sz w:val="28"/>
                <w:szCs w:val="28"/>
              </w:rPr>
              <w:t>0,1м/с</w:t>
            </w:r>
          </w:p>
        </w:tc>
      </w:tr>
    </w:tbl>
    <w:p w:rsidR="00411910" w:rsidRPr="00411910" w:rsidRDefault="00411910" w:rsidP="00411910">
      <w:pPr>
        <w:rPr>
          <w:b/>
          <w:sz w:val="28"/>
          <w:szCs w:val="28"/>
        </w:rPr>
      </w:pPr>
    </w:p>
    <w:p w:rsidR="00411910" w:rsidRPr="00E36406" w:rsidRDefault="00411910" w:rsidP="00E36406">
      <w:pPr>
        <w:pStyle w:val="afe"/>
        <w:numPr>
          <w:ilvl w:val="2"/>
          <w:numId w:val="38"/>
        </w:numPr>
        <w:spacing w:before="120" w:after="120"/>
        <w:ind w:left="1780"/>
        <w:contextualSpacing/>
        <w:rPr>
          <w:sz w:val="28"/>
          <w:szCs w:val="28"/>
        </w:rPr>
      </w:pPr>
      <w:r w:rsidRPr="00E36406">
        <w:rPr>
          <w:sz w:val="28"/>
          <w:szCs w:val="28"/>
        </w:rPr>
        <w:t>Шум</w:t>
      </w:r>
    </w:p>
    <w:p w:rsidR="00411910" w:rsidRPr="00411910" w:rsidRDefault="00411910" w:rsidP="00411910">
      <w:pPr>
        <w:ind w:right="-1"/>
        <w:rPr>
          <w:rFonts w:eastAsia="TimesNewRoman"/>
          <w:sz w:val="28"/>
          <w:szCs w:val="28"/>
        </w:rPr>
      </w:pPr>
      <w:r w:rsidRPr="00411910">
        <w:rPr>
          <w:rFonts w:eastAsia="TimesNewRoman"/>
          <w:sz w:val="28"/>
          <w:szCs w:val="28"/>
        </w:rPr>
        <w:t xml:space="preserve">На комп’ютеризованих робочих місцях основними джерелами шуму є вентилятори системного блоку та принтери. Сильний шум викликає труднощі з розпізнаванням колірних сигналів, знижує швидкість сприйняття кольорів, гостроту зору, зорову адаптацію, порушує сприйняття візуальної інформації, зменшує на 5-12% продуктивність праці. </w:t>
      </w:r>
    </w:p>
    <w:p w:rsidR="00411910" w:rsidRPr="00411910" w:rsidRDefault="00411910" w:rsidP="00411910">
      <w:pPr>
        <w:ind w:right="-1"/>
        <w:rPr>
          <w:color w:val="000000"/>
          <w:sz w:val="28"/>
          <w:szCs w:val="28"/>
        </w:rPr>
      </w:pPr>
      <w:r w:rsidRPr="00411910">
        <w:rPr>
          <w:rStyle w:val="hps"/>
          <w:sz w:val="28"/>
          <w:szCs w:val="28"/>
        </w:rPr>
        <w:lastRenderedPageBreak/>
        <w:t>На даному робочому місці основними джерелами шуму є вентилятори системи охолодження системного блоку комп’ютера, а також принтери та телефон</w:t>
      </w:r>
      <w:r w:rsidRPr="00411910">
        <w:rPr>
          <w:rFonts w:eastAsia="TimesNewRoman"/>
          <w:sz w:val="28"/>
          <w:szCs w:val="28"/>
        </w:rPr>
        <w:t xml:space="preserve">. </w:t>
      </w:r>
      <w:r w:rsidRPr="00411910">
        <w:rPr>
          <w:sz w:val="28"/>
          <w:szCs w:val="28"/>
        </w:rPr>
        <w:t>Також варто врахувати шум, що надходить ззовні, і який ліквідується використанням акустичних поглиначів звуку, а також вікон, що щільно закриваються.</w:t>
      </w:r>
    </w:p>
    <w:p w:rsidR="00411910" w:rsidRPr="00411910" w:rsidRDefault="00411910" w:rsidP="00411910">
      <w:pPr>
        <w:ind w:right="-1"/>
        <w:rPr>
          <w:color w:val="000000"/>
          <w:sz w:val="28"/>
          <w:szCs w:val="28"/>
        </w:rPr>
      </w:pPr>
      <w:r w:rsidRPr="00411910">
        <w:rPr>
          <w:sz w:val="28"/>
          <w:szCs w:val="28"/>
        </w:rPr>
        <w:t xml:space="preserve">Для покращення робочої обстановки необхідне технічне вдосконалення та періодичне обслуговування системних систем охолодження комп’ютерів. А принтери перемістити за межі лабораторії, або помістити  в звукоізоляційну коробку. </w:t>
      </w:r>
    </w:p>
    <w:p w:rsidR="00411910" w:rsidRPr="00411910" w:rsidRDefault="00411910" w:rsidP="00411910">
      <w:pPr>
        <w:autoSpaceDE w:val="0"/>
        <w:autoSpaceDN w:val="0"/>
        <w:adjustRightInd w:val="0"/>
        <w:rPr>
          <w:rStyle w:val="hps"/>
          <w:sz w:val="28"/>
          <w:szCs w:val="28"/>
        </w:rPr>
      </w:pPr>
      <w:r w:rsidRPr="00411910">
        <w:rPr>
          <w:rStyle w:val="hps"/>
          <w:sz w:val="28"/>
          <w:szCs w:val="28"/>
        </w:rPr>
        <w:t xml:space="preserve">Розрахуємо рівень шуму в приміщені. Величина рівня шуму типових джерел надано в таблиці </w:t>
      </w:r>
      <w:r w:rsidR="00E36406">
        <w:rPr>
          <w:rStyle w:val="hps"/>
          <w:sz w:val="28"/>
          <w:szCs w:val="28"/>
        </w:rPr>
        <w:t>1</w:t>
      </w:r>
      <w:r w:rsidRPr="00411910">
        <w:rPr>
          <w:rStyle w:val="hps"/>
          <w:sz w:val="28"/>
          <w:szCs w:val="28"/>
        </w:rPr>
        <w:t>.4.</w:t>
      </w:r>
    </w:p>
    <w:p w:rsidR="00411910" w:rsidRPr="00411910" w:rsidRDefault="00E36406" w:rsidP="00E36406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Таблиця 1</w:t>
      </w:r>
      <w:r w:rsidR="00411910" w:rsidRPr="00411910">
        <w:rPr>
          <w:sz w:val="28"/>
          <w:szCs w:val="28"/>
        </w:rPr>
        <w:t>.4. Значення рівня шуму для типових джерел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2636"/>
      </w:tblGrid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b/>
                <w:bCs/>
                <w:sz w:val="28"/>
                <w:szCs w:val="28"/>
                <w:lang w:eastAsia="uk-UA"/>
              </w:rPr>
              <w:t>Джерело шуму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b/>
                <w:bCs/>
                <w:sz w:val="28"/>
                <w:szCs w:val="28"/>
                <w:lang w:eastAsia="uk-UA"/>
              </w:rPr>
              <w:t>Рівень шуму, дБА</w:t>
            </w:r>
          </w:p>
        </w:tc>
      </w:tr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Жорсткий диск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30</w:t>
            </w:r>
          </w:p>
        </w:tc>
      </w:tr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Вентилятор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45</w:t>
            </w:r>
          </w:p>
        </w:tc>
      </w:tr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Монітор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15</w:t>
            </w:r>
          </w:p>
        </w:tc>
      </w:tr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Клавіатура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8</w:t>
            </w:r>
          </w:p>
        </w:tc>
      </w:tr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Принтер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40</w:t>
            </w:r>
          </w:p>
        </w:tc>
      </w:tr>
      <w:tr w:rsidR="00411910" w:rsidRPr="0047297C" w:rsidTr="0047297C">
        <w:trPr>
          <w:jc w:val="center"/>
        </w:trPr>
        <w:tc>
          <w:tcPr>
            <w:tcW w:w="2231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Телефон</w:t>
            </w:r>
          </w:p>
        </w:tc>
        <w:tc>
          <w:tcPr>
            <w:tcW w:w="2636" w:type="dxa"/>
            <w:shd w:val="clear" w:color="auto" w:fill="auto"/>
            <w:hideMark/>
          </w:tcPr>
          <w:p w:rsidR="00411910" w:rsidRPr="0047297C" w:rsidRDefault="00411910" w:rsidP="0047297C">
            <w:pPr>
              <w:ind w:firstLine="0"/>
              <w:jc w:val="center"/>
              <w:rPr>
                <w:sz w:val="28"/>
                <w:szCs w:val="28"/>
                <w:lang w:eastAsia="uk-UA"/>
              </w:rPr>
            </w:pPr>
            <w:r w:rsidRPr="0047297C">
              <w:rPr>
                <w:sz w:val="28"/>
                <w:szCs w:val="28"/>
                <w:lang w:eastAsia="uk-UA"/>
              </w:rPr>
              <w:t>45</w:t>
            </w:r>
          </w:p>
        </w:tc>
      </w:tr>
    </w:tbl>
    <w:p w:rsidR="00411910" w:rsidRPr="00411910" w:rsidRDefault="00411910" w:rsidP="00411910">
      <w:pPr>
        <w:rPr>
          <w:sz w:val="28"/>
          <w:szCs w:val="28"/>
        </w:rPr>
      </w:pP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>Максимальний час роботи принтера за один день – 1,5 години.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>Робочий день Т = 8 годин. Розрахуємо фактичний рівень шуму за наступною формулою.</w:t>
      </w:r>
    </w:p>
    <w:p w:rsidR="00411910" w:rsidRPr="005059E5" w:rsidRDefault="00087473" w:rsidP="0041191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1,7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0,8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=48,7 дБА</m:t>
          </m:r>
        </m:oMath>
      </m:oMathPara>
    </w:p>
    <w:p w:rsidR="00411910" w:rsidRDefault="00411910" w:rsidP="00411910">
      <w:pPr>
        <w:rPr>
          <w:rStyle w:val="hps"/>
          <w:sz w:val="28"/>
          <w:szCs w:val="28"/>
        </w:rPr>
      </w:pPr>
      <w:r w:rsidRPr="00411910">
        <w:rPr>
          <w:sz w:val="28"/>
          <w:szCs w:val="28"/>
        </w:rPr>
        <w:t xml:space="preserve">Під час роботи за комп’ютером рівень шуму відповідно </w:t>
      </w:r>
      <w:r w:rsidRPr="00411910">
        <w:rPr>
          <w:rStyle w:val="hps"/>
          <w:sz w:val="28"/>
          <w:szCs w:val="28"/>
        </w:rPr>
        <w:t xml:space="preserve">до норм [5]  </w:t>
      </w:r>
      <w:r w:rsidRPr="00411910">
        <w:rPr>
          <w:sz w:val="28"/>
          <w:szCs w:val="28"/>
        </w:rPr>
        <w:t>не повинен перевищувати 50 дБА, а фактичний становить 48,7 дБА</w:t>
      </w:r>
      <w:r w:rsidRPr="00411910">
        <w:rPr>
          <w:rStyle w:val="hps"/>
          <w:sz w:val="28"/>
          <w:szCs w:val="28"/>
        </w:rPr>
        <w:t>. Отже, наше приміщення відповідає діючим санітарним нормам</w:t>
      </w:r>
      <w:r>
        <w:rPr>
          <w:rStyle w:val="hps"/>
          <w:sz w:val="28"/>
          <w:szCs w:val="28"/>
        </w:rPr>
        <w:t>.</w:t>
      </w:r>
    </w:p>
    <w:p w:rsidR="00411910" w:rsidRDefault="00411910" w:rsidP="00411910">
      <w:pPr>
        <w:rPr>
          <w:rStyle w:val="hps"/>
          <w:sz w:val="28"/>
          <w:szCs w:val="28"/>
        </w:rPr>
      </w:pPr>
    </w:p>
    <w:p w:rsidR="00411910" w:rsidRDefault="00411910" w:rsidP="00411910">
      <w:pPr>
        <w:rPr>
          <w:rStyle w:val="hps"/>
          <w:sz w:val="28"/>
          <w:szCs w:val="28"/>
        </w:rPr>
      </w:pPr>
    </w:p>
    <w:p w:rsidR="00411910" w:rsidRPr="00E36406" w:rsidRDefault="00411910" w:rsidP="00E36406">
      <w:pPr>
        <w:pStyle w:val="afe"/>
        <w:numPr>
          <w:ilvl w:val="2"/>
          <w:numId w:val="38"/>
        </w:numPr>
        <w:spacing w:before="120" w:after="120"/>
        <w:ind w:left="1780"/>
        <w:contextualSpacing/>
        <w:rPr>
          <w:sz w:val="28"/>
          <w:szCs w:val="28"/>
        </w:rPr>
      </w:pPr>
      <w:r w:rsidRPr="00E36406">
        <w:rPr>
          <w:sz w:val="28"/>
          <w:szCs w:val="28"/>
        </w:rPr>
        <w:lastRenderedPageBreak/>
        <w:t>Випромінювання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 xml:space="preserve">Дисплей ПК є джерелом сильного електромагнітного випромінювання. </w:t>
      </w:r>
      <w:r w:rsidRPr="00411910">
        <w:rPr>
          <w:rFonts w:eastAsia="TimesNewRoman"/>
          <w:sz w:val="28"/>
          <w:szCs w:val="28"/>
        </w:rPr>
        <w:t>Крім електромагнітних полів та випромінювання безпосередньо від монітора, на користувача додатково впливають так звані фонові поля – поля від сторонніх джерел, які знаходяться у приміщенні або поблизу від нього. Такими джерелами є мережі живлення і освітлення, побутові прилади (кондиціонер, обігрівач), мобільні телефони, бездротова мережа тощо.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>Відповідно до [2], припустима інтенсивність потоку енергії 10 Вт/м</w:t>
      </w:r>
      <w:r w:rsidRPr="00411910">
        <w:rPr>
          <w:sz w:val="28"/>
          <w:szCs w:val="28"/>
          <w:vertAlign w:val="superscript"/>
        </w:rPr>
        <w:t>2</w:t>
      </w:r>
      <w:r w:rsidRPr="00411910">
        <w:rPr>
          <w:sz w:val="28"/>
          <w:szCs w:val="28"/>
        </w:rPr>
        <w:t>, а напруженість електричного поля в електричній складовій на відстані 0,5 м. від екрану – 10 В/м.</w:t>
      </w:r>
      <w:r>
        <w:rPr>
          <w:sz w:val="28"/>
          <w:szCs w:val="28"/>
        </w:rPr>
        <w:t xml:space="preserve"> </w:t>
      </w:r>
      <w:r w:rsidRPr="00411910">
        <w:rPr>
          <w:sz w:val="28"/>
          <w:szCs w:val="28"/>
        </w:rPr>
        <w:t>В сучасних LCD дисплеїв інтенсивність потоку складає не більше 1 Вт/м</w:t>
      </w:r>
      <w:r w:rsidRPr="00411910">
        <w:rPr>
          <w:sz w:val="28"/>
          <w:szCs w:val="28"/>
          <w:vertAlign w:val="superscript"/>
        </w:rPr>
        <w:t>2</w:t>
      </w:r>
      <w:r w:rsidRPr="00411910">
        <w:rPr>
          <w:sz w:val="28"/>
          <w:szCs w:val="28"/>
        </w:rPr>
        <w:t>, а значить умови відповідають встановленим нормам.</w:t>
      </w:r>
    </w:p>
    <w:p w:rsidR="00411910" w:rsidRPr="00E36406" w:rsidRDefault="00411910" w:rsidP="00E36406">
      <w:pPr>
        <w:pStyle w:val="afe"/>
        <w:numPr>
          <w:ilvl w:val="2"/>
          <w:numId w:val="38"/>
        </w:numPr>
        <w:spacing w:before="120" w:after="120"/>
        <w:ind w:left="1780"/>
        <w:contextualSpacing/>
        <w:rPr>
          <w:sz w:val="28"/>
          <w:szCs w:val="28"/>
        </w:rPr>
      </w:pPr>
      <w:r w:rsidRPr="00E36406">
        <w:rPr>
          <w:sz w:val="28"/>
          <w:szCs w:val="28"/>
        </w:rPr>
        <w:t>Освітлення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>Для запобігання прямого відблиску світла дисплеї розміщуються боком до вікна. Під час роботи в приміщенні, близько 75% всього часу погляд працівника спрямований в напрямку робочої поверхні, тобто в напрямку дисплея. Розряд робіт – високої точності (через відносно невеликі розміри знаків на дисплеї), а фон – світлий.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 xml:space="preserve">В приміщенні використовується бокова система природного освітлення та загальна система штучного освітлення. Через це нормоване значення освітлення повинно бути 300 лк, а КПО становить 1.5. Коефіцієнт пульсації не перевищує 5%, що задовольняє вимогам [6]. 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>Фактична площа вікон 1,5 м</w:t>
      </w:r>
      <w:r w:rsidRPr="00411910">
        <w:rPr>
          <w:sz w:val="28"/>
          <w:szCs w:val="28"/>
          <w:vertAlign w:val="superscript"/>
        </w:rPr>
        <w:t>2</w:t>
      </w:r>
      <w:r w:rsidRPr="00411910">
        <w:rPr>
          <w:sz w:val="28"/>
          <w:szCs w:val="28"/>
        </w:rPr>
        <w:t xml:space="preserve">, що не відповідає чинним вимогам, тому в приміщенні застосовується освітлення з допомогою ламп денного світла. 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 xml:space="preserve">Для освітлення приміщення використаний світильник з дзеркальними параболічними решітками, укомплектований електронним </w:t>
      </w:r>
      <w:proofErr w:type="spellStart"/>
      <w:r w:rsidRPr="00411910">
        <w:rPr>
          <w:sz w:val="28"/>
          <w:szCs w:val="28"/>
        </w:rPr>
        <w:t>пускорегулюючим</w:t>
      </w:r>
      <w:proofErr w:type="spellEnd"/>
      <w:r w:rsidRPr="00411910">
        <w:rPr>
          <w:sz w:val="28"/>
          <w:szCs w:val="28"/>
        </w:rPr>
        <w:t xml:space="preserve"> апаратом (ЕПРА). Світильник з ЕПРА має дві випереджальні та дві відстаючі гілки. Світильник розташовано над робочим </w:t>
      </w:r>
      <w:r w:rsidR="00E36406">
        <w:rPr>
          <w:sz w:val="28"/>
          <w:szCs w:val="28"/>
        </w:rPr>
        <w:t>місцем адміністратора (рисунок 1</w:t>
      </w:r>
      <w:r w:rsidRPr="00411910">
        <w:rPr>
          <w:sz w:val="28"/>
          <w:szCs w:val="28"/>
        </w:rPr>
        <w:t xml:space="preserve">.2), а його характеристики такого </w:t>
      </w:r>
      <w:r w:rsidR="00E36406">
        <w:rPr>
          <w:sz w:val="28"/>
          <w:szCs w:val="28"/>
        </w:rPr>
        <w:t>світильника наведено в таблиці 1</w:t>
      </w:r>
      <w:r w:rsidRPr="00411910">
        <w:rPr>
          <w:sz w:val="28"/>
          <w:szCs w:val="28"/>
        </w:rPr>
        <w:t>.5.</w:t>
      </w:r>
    </w:p>
    <w:p w:rsidR="00411910" w:rsidRPr="00411910" w:rsidRDefault="00411910" w:rsidP="00411910">
      <w:pPr>
        <w:rPr>
          <w:sz w:val="28"/>
          <w:szCs w:val="28"/>
        </w:rPr>
      </w:pPr>
    </w:p>
    <w:p w:rsidR="00411910" w:rsidRPr="00411910" w:rsidRDefault="00E36406" w:rsidP="00E36406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Таблиця 1</w:t>
      </w:r>
      <w:r w:rsidR="00411910" w:rsidRPr="00411910">
        <w:rPr>
          <w:sz w:val="28"/>
          <w:szCs w:val="28"/>
        </w:rPr>
        <w:t>.5 – Характеристики світильника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1"/>
        <w:gridCol w:w="776"/>
        <w:gridCol w:w="846"/>
        <w:gridCol w:w="776"/>
        <w:gridCol w:w="2282"/>
        <w:gridCol w:w="916"/>
        <w:gridCol w:w="1056"/>
      </w:tblGrid>
      <w:tr w:rsidR="00411910" w:rsidRPr="00411910" w:rsidTr="004049A0">
        <w:trPr>
          <w:cantSplit/>
          <w:trHeight w:val="2335"/>
          <w:jc w:val="center"/>
        </w:trPr>
        <w:tc>
          <w:tcPr>
            <w:tcW w:w="2101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Назва</w:t>
            </w:r>
          </w:p>
        </w:tc>
        <w:tc>
          <w:tcPr>
            <w:tcW w:w="776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Потужність, Вт</w:t>
            </w:r>
          </w:p>
        </w:tc>
        <w:tc>
          <w:tcPr>
            <w:tcW w:w="846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Струм, А</w:t>
            </w:r>
          </w:p>
        </w:tc>
        <w:tc>
          <w:tcPr>
            <w:tcW w:w="776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Напруга, В</w:t>
            </w:r>
          </w:p>
        </w:tc>
        <w:tc>
          <w:tcPr>
            <w:tcW w:w="2282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Габаритні розміри, мм</w:t>
            </w:r>
          </w:p>
        </w:tc>
        <w:tc>
          <w:tcPr>
            <w:tcW w:w="916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Світловий потік, лм</w:t>
            </w:r>
          </w:p>
        </w:tc>
        <w:tc>
          <w:tcPr>
            <w:tcW w:w="1056" w:type="dxa"/>
            <w:textDirection w:val="btLr"/>
            <w:vAlign w:val="center"/>
          </w:tcPr>
          <w:p w:rsidR="00411910" w:rsidRPr="00411910" w:rsidRDefault="00411910" w:rsidP="00205041">
            <w:pPr>
              <w:spacing w:line="240" w:lineRule="auto"/>
              <w:ind w:left="113" w:right="113" w:firstLine="0"/>
              <w:jc w:val="center"/>
              <w:rPr>
                <w:b/>
                <w:sz w:val="28"/>
                <w:szCs w:val="28"/>
              </w:rPr>
            </w:pPr>
            <w:r w:rsidRPr="00411910">
              <w:rPr>
                <w:b/>
                <w:sz w:val="28"/>
                <w:szCs w:val="28"/>
              </w:rPr>
              <w:t>Термін служби, годин</w:t>
            </w:r>
          </w:p>
        </w:tc>
      </w:tr>
      <w:tr w:rsidR="00411910" w:rsidRPr="00411910" w:rsidTr="004049A0">
        <w:trPr>
          <w:jc w:val="center"/>
        </w:trPr>
        <w:tc>
          <w:tcPr>
            <w:tcW w:w="2101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Світильник LM160</w:t>
            </w:r>
          </w:p>
        </w:tc>
        <w:tc>
          <w:tcPr>
            <w:tcW w:w="776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160</w:t>
            </w:r>
          </w:p>
        </w:tc>
        <w:tc>
          <w:tcPr>
            <w:tcW w:w="846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0,73</w:t>
            </w:r>
          </w:p>
        </w:tc>
        <w:tc>
          <w:tcPr>
            <w:tcW w:w="776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220</w:t>
            </w:r>
          </w:p>
        </w:tc>
        <w:tc>
          <w:tcPr>
            <w:tcW w:w="2282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38×1514,2×1500</w:t>
            </w:r>
          </w:p>
        </w:tc>
        <w:tc>
          <w:tcPr>
            <w:tcW w:w="916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6000</w:t>
            </w:r>
          </w:p>
        </w:tc>
        <w:tc>
          <w:tcPr>
            <w:tcW w:w="1056" w:type="dxa"/>
            <w:vAlign w:val="center"/>
          </w:tcPr>
          <w:p w:rsidR="00411910" w:rsidRPr="00411910" w:rsidRDefault="00411910" w:rsidP="0020504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11910">
              <w:rPr>
                <w:sz w:val="28"/>
                <w:szCs w:val="28"/>
              </w:rPr>
              <w:t>10000</w:t>
            </w:r>
          </w:p>
        </w:tc>
      </w:tr>
    </w:tbl>
    <w:p w:rsidR="00411910" w:rsidRPr="00411910" w:rsidRDefault="00411910" w:rsidP="00411910">
      <w:pPr>
        <w:ind w:right="-1"/>
        <w:rPr>
          <w:rStyle w:val="hps"/>
          <w:i/>
          <w:sz w:val="28"/>
          <w:szCs w:val="28"/>
        </w:rPr>
      </w:pPr>
    </w:p>
    <w:p w:rsidR="00411910" w:rsidRPr="00E36406" w:rsidRDefault="00411910" w:rsidP="00E36406">
      <w:pPr>
        <w:pStyle w:val="afe"/>
        <w:numPr>
          <w:ilvl w:val="1"/>
          <w:numId w:val="38"/>
        </w:numPr>
        <w:spacing w:before="120" w:after="120"/>
        <w:ind w:left="1418" w:hanging="709"/>
        <w:contextualSpacing/>
        <w:rPr>
          <w:sz w:val="28"/>
          <w:szCs w:val="28"/>
        </w:rPr>
      </w:pPr>
      <w:r w:rsidRPr="00E36406">
        <w:rPr>
          <w:sz w:val="28"/>
          <w:szCs w:val="28"/>
        </w:rPr>
        <w:t>Електробезпека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Трансформатор від якого живиться приміщення розташований поза ним,  напруга на його первинній обмотці: 6.3 кВ, на вторинній: 380 В. Режим нейтралі відносно землі – заземлений, режим електричної мережі – однофазний.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Електрична проводка виконана: мідним проводом в поліхлорвініловій ізоляції, площа поперечного розрізу 4 мм</w:t>
      </w:r>
      <w:r w:rsidRPr="00411910">
        <w:rPr>
          <w:sz w:val="28"/>
          <w:szCs w:val="28"/>
          <w:vertAlign w:val="superscript"/>
        </w:rPr>
        <w:t>2</w:t>
      </w:r>
      <w:r w:rsidRPr="00411910">
        <w:rPr>
          <w:sz w:val="28"/>
          <w:szCs w:val="28"/>
        </w:rPr>
        <w:t xml:space="preserve">. 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Живлення електрообладнання здійснюється напругою 220В.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Підвищена електрична небезпека наявна в приміщенні, якщо воно відповідає таким критеріям:</w:t>
      </w:r>
    </w:p>
    <w:p w:rsidR="00411910" w:rsidRPr="00411910" w:rsidRDefault="00411910" w:rsidP="004E44BE">
      <w:pPr>
        <w:numPr>
          <w:ilvl w:val="0"/>
          <w:numId w:val="34"/>
        </w:numPr>
        <w:ind w:left="1134"/>
        <w:rPr>
          <w:sz w:val="28"/>
          <w:szCs w:val="28"/>
        </w:rPr>
      </w:pPr>
      <w:r w:rsidRPr="00411910">
        <w:rPr>
          <w:sz w:val="28"/>
          <w:szCs w:val="28"/>
        </w:rPr>
        <w:t>відносна вологість повітря більше 75%;</w:t>
      </w:r>
    </w:p>
    <w:p w:rsidR="00411910" w:rsidRPr="00411910" w:rsidRDefault="00411910" w:rsidP="004E44BE">
      <w:pPr>
        <w:numPr>
          <w:ilvl w:val="0"/>
          <w:numId w:val="34"/>
        </w:numPr>
        <w:ind w:left="1134"/>
        <w:rPr>
          <w:sz w:val="28"/>
          <w:szCs w:val="28"/>
        </w:rPr>
      </w:pPr>
      <w:r w:rsidRPr="00411910">
        <w:rPr>
          <w:sz w:val="28"/>
          <w:szCs w:val="28"/>
        </w:rPr>
        <w:t>наявність струмопровідного пилу;</w:t>
      </w:r>
    </w:p>
    <w:p w:rsidR="00411910" w:rsidRPr="00411910" w:rsidRDefault="00411910" w:rsidP="004E44BE">
      <w:pPr>
        <w:numPr>
          <w:ilvl w:val="0"/>
          <w:numId w:val="34"/>
        </w:numPr>
        <w:ind w:left="1134"/>
        <w:rPr>
          <w:sz w:val="28"/>
          <w:szCs w:val="28"/>
        </w:rPr>
      </w:pPr>
      <w:r w:rsidRPr="00411910">
        <w:rPr>
          <w:sz w:val="28"/>
          <w:szCs w:val="28"/>
        </w:rPr>
        <w:t>наявність агресивного хімічного чи біологічного середовища, яке може стати причиною руйнації ізоляції;</w:t>
      </w:r>
    </w:p>
    <w:p w:rsidR="00411910" w:rsidRPr="00411910" w:rsidRDefault="00411910" w:rsidP="004E44BE">
      <w:pPr>
        <w:numPr>
          <w:ilvl w:val="0"/>
          <w:numId w:val="34"/>
        </w:numPr>
        <w:ind w:left="1134"/>
        <w:rPr>
          <w:sz w:val="28"/>
          <w:szCs w:val="28"/>
        </w:rPr>
      </w:pPr>
      <w:r w:rsidRPr="00411910">
        <w:rPr>
          <w:sz w:val="28"/>
          <w:szCs w:val="28"/>
        </w:rPr>
        <w:t>температура повітря більше 35°С;</w:t>
      </w:r>
    </w:p>
    <w:p w:rsidR="00411910" w:rsidRPr="00411910" w:rsidRDefault="00411910" w:rsidP="004E44BE">
      <w:pPr>
        <w:numPr>
          <w:ilvl w:val="0"/>
          <w:numId w:val="34"/>
        </w:numPr>
        <w:ind w:left="1134"/>
        <w:rPr>
          <w:sz w:val="28"/>
          <w:szCs w:val="28"/>
        </w:rPr>
      </w:pPr>
      <w:r w:rsidRPr="00411910">
        <w:rPr>
          <w:sz w:val="28"/>
          <w:szCs w:val="28"/>
        </w:rPr>
        <w:t>наявна можливість торкання до заземлених металевих конструкцій і струмопровідних частин водночас;</w:t>
      </w:r>
    </w:p>
    <w:p w:rsidR="00411910" w:rsidRPr="00411910" w:rsidRDefault="00411910" w:rsidP="004E44BE">
      <w:pPr>
        <w:numPr>
          <w:ilvl w:val="0"/>
          <w:numId w:val="34"/>
        </w:numPr>
        <w:ind w:left="1134"/>
        <w:rPr>
          <w:sz w:val="28"/>
          <w:szCs w:val="28"/>
        </w:rPr>
      </w:pPr>
      <w:r w:rsidRPr="00411910">
        <w:rPr>
          <w:sz w:val="28"/>
          <w:szCs w:val="28"/>
        </w:rPr>
        <w:t>наявність струмопровідної підлоги.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 xml:space="preserve">Оскільки, дане приміщення не відповідає наведеним вище критеріям, то воно не відноситься до групи із підвищеною електричною небезпекою. 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lastRenderedPageBreak/>
        <w:t>Електробезпека приміщення забезпечується технічними способами і засобами захисту, а також організаційними заходами.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 xml:space="preserve">Всі елементи електроприладів й устаткування виконані відповідно до умов техніки електробезпеки, мають необхідне ізоляційне покриття (подвійна ізоляція) і властивості, що виключає можливість ураження електричним струмом при підключенні й експлуатації устаткування. Розетки змонтовані на негорючих пластинах і мають сучасну </w:t>
      </w:r>
      <w:proofErr w:type="spellStart"/>
      <w:r w:rsidRPr="00411910">
        <w:rPr>
          <w:sz w:val="28"/>
          <w:szCs w:val="28"/>
        </w:rPr>
        <w:t>триконтактну</w:t>
      </w:r>
      <w:proofErr w:type="spellEnd"/>
      <w:r w:rsidRPr="00411910">
        <w:rPr>
          <w:sz w:val="28"/>
          <w:szCs w:val="28"/>
        </w:rPr>
        <w:t xml:space="preserve"> конструкцію, захист виконаний у вигляді бічних контактів, які взаємодіють першими, при включені вилки в розетку й відключаються останніми при витягуванні вилки з розетки, що відповідає умовам [3].</w:t>
      </w:r>
    </w:p>
    <w:p w:rsidR="00411910" w:rsidRPr="00411910" w:rsidRDefault="00411910" w:rsidP="00411910">
      <w:pPr>
        <w:rPr>
          <w:b/>
          <w:sz w:val="28"/>
          <w:szCs w:val="28"/>
        </w:rPr>
      </w:pPr>
      <w:r w:rsidRPr="00411910">
        <w:rPr>
          <w:sz w:val="28"/>
          <w:szCs w:val="28"/>
        </w:rPr>
        <w:t>Зважаючи на все вищевказане, за класом небезпечності приміщення відноситься до приміщень без підвищеної небезпечності.</w:t>
      </w:r>
    </w:p>
    <w:p w:rsidR="00411910" w:rsidRPr="00E36406" w:rsidRDefault="00411910" w:rsidP="00E36406">
      <w:pPr>
        <w:pStyle w:val="afe"/>
        <w:numPr>
          <w:ilvl w:val="1"/>
          <w:numId w:val="38"/>
        </w:numPr>
        <w:tabs>
          <w:tab w:val="left" w:pos="1205"/>
        </w:tabs>
        <w:autoSpaceDE w:val="0"/>
        <w:autoSpaceDN w:val="0"/>
        <w:adjustRightInd w:val="0"/>
        <w:spacing w:before="120" w:after="120"/>
        <w:ind w:left="1418" w:hanging="709"/>
        <w:contextualSpacing/>
        <w:rPr>
          <w:sz w:val="28"/>
          <w:szCs w:val="28"/>
          <w:lang w:eastAsia="uk-UA"/>
        </w:rPr>
      </w:pPr>
      <w:r w:rsidRPr="00E36406">
        <w:rPr>
          <w:sz w:val="28"/>
          <w:szCs w:val="28"/>
          <w:lang w:eastAsia="uk-UA"/>
        </w:rPr>
        <w:t>Пожежна безпека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В приміщенні знаходяться пожежонебезпечні матеріали: папір (документація) та дерево (столи). Вибухонебезпечні матеріали у приміщенні відсутні.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 xml:space="preserve">Виходячи з властивостей та кількості </w:t>
      </w:r>
      <w:proofErr w:type="spellStart"/>
      <w:r w:rsidRPr="00411910">
        <w:rPr>
          <w:sz w:val="28"/>
          <w:szCs w:val="28"/>
        </w:rPr>
        <w:t>пожежо-</w:t>
      </w:r>
      <w:proofErr w:type="spellEnd"/>
      <w:r w:rsidRPr="00411910">
        <w:rPr>
          <w:sz w:val="28"/>
          <w:szCs w:val="28"/>
        </w:rPr>
        <w:t xml:space="preserve"> та вибухонебезпечних матеріалів за нормативною документацією [7] приміщення має категорію В.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Можливі причини виникнення пожежі – короткі замикання у комп’ютерах, підвищення температури в приміщенні або поява розжарених матеріалів.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Біля дверей розміщено план евакуації з даного приміщення на вулицю.</w:t>
      </w:r>
    </w:p>
    <w:p w:rsidR="00411910" w:rsidRPr="00E36406" w:rsidRDefault="00411910" w:rsidP="00F859DC">
      <w:pPr>
        <w:pStyle w:val="3"/>
        <w:numPr>
          <w:ilvl w:val="2"/>
          <w:numId w:val="38"/>
        </w:numPr>
        <w:spacing w:before="120" w:after="120"/>
        <w:ind w:left="1418" w:hanging="709"/>
        <w:rPr>
          <w:rFonts w:cs="Times New Roman"/>
        </w:rPr>
      </w:pPr>
      <w:bookmarkStart w:id="5" w:name="_Toc421843965"/>
      <w:r w:rsidRPr="00E36406">
        <w:rPr>
          <w:rFonts w:cs="Times New Roman"/>
        </w:rPr>
        <w:t>Засоби пожежогасіння</w:t>
      </w:r>
      <w:bookmarkEnd w:id="5"/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>Приміщення обладнане двома вогнегасниками: ВВ-3,5 (кожен містить 3,5 кг вогнегасної речовини).</w:t>
      </w:r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 xml:space="preserve">Відстань між місцями розташування вогнегасників не повинна перевищувати 15 м. В приміщенні знаходяться два вогнегасники (для зручності позначені індексами на схемі). Вогнегасники знаходяться на </w:t>
      </w:r>
      <w:r w:rsidRPr="00411910">
        <w:rPr>
          <w:sz w:val="28"/>
          <w:szCs w:val="28"/>
        </w:rPr>
        <w:lastRenderedPageBreak/>
        <w:t>відстані один від одного, що відповідає нормам (відстань між першим і другим вогнегасником становить 3,22 метра).</w:t>
      </w:r>
    </w:p>
    <w:p w:rsidR="00411910" w:rsidRPr="00E36406" w:rsidRDefault="00411910" w:rsidP="00F859DC">
      <w:pPr>
        <w:pStyle w:val="3"/>
        <w:numPr>
          <w:ilvl w:val="2"/>
          <w:numId w:val="38"/>
        </w:numPr>
        <w:spacing w:before="120" w:after="120"/>
        <w:ind w:left="1418" w:hanging="709"/>
        <w:rPr>
          <w:rFonts w:cs="Times New Roman"/>
        </w:rPr>
      </w:pPr>
      <w:bookmarkStart w:id="6" w:name="_Toc421843966"/>
      <w:r w:rsidRPr="00E36406">
        <w:rPr>
          <w:rFonts w:cs="Times New Roman"/>
        </w:rPr>
        <w:t>Пожежна сигналізація</w:t>
      </w:r>
      <w:bookmarkEnd w:id="6"/>
    </w:p>
    <w:p w:rsidR="00411910" w:rsidRPr="00411910" w:rsidRDefault="00411910" w:rsidP="00411910">
      <w:pPr>
        <w:ind w:firstLine="708"/>
        <w:rPr>
          <w:sz w:val="28"/>
          <w:szCs w:val="28"/>
        </w:rPr>
      </w:pPr>
      <w:r w:rsidRPr="00411910">
        <w:rPr>
          <w:sz w:val="28"/>
          <w:szCs w:val="28"/>
        </w:rPr>
        <w:t xml:space="preserve">Згідно з додатком К до норм [8], в приміщенні встановленні димові датчики автоматичного знаходження пожежі ІПК-2. Датчики під’єднанні до центрального пульту охорони та безпеки. </w:t>
      </w:r>
    </w:p>
    <w:p w:rsidR="00411910" w:rsidRPr="00E36406" w:rsidRDefault="00411910" w:rsidP="00E36406">
      <w:pPr>
        <w:pStyle w:val="21"/>
        <w:numPr>
          <w:ilvl w:val="1"/>
          <w:numId w:val="38"/>
        </w:numPr>
        <w:spacing w:before="120" w:after="120"/>
        <w:ind w:left="1418" w:hanging="709"/>
        <w:rPr>
          <w:szCs w:val="28"/>
        </w:rPr>
      </w:pPr>
      <w:bookmarkStart w:id="7" w:name="_Toc421843967"/>
      <w:r w:rsidRPr="00E36406">
        <w:rPr>
          <w:szCs w:val="28"/>
        </w:rPr>
        <w:t>Інструкція з техніки безпеки</w:t>
      </w:r>
      <w:bookmarkEnd w:id="7"/>
    </w:p>
    <w:p w:rsidR="00411910" w:rsidRPr="00411910" w:rsidRDefault="00411910" w:rsidP="00411910">
      <w:pPr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Під час роботи, пересвідчившись у справності обладнання, увімкнути електроживлення ПК, розпочати роботу, дотримуючись умов інструкції з його експлуатації.</w:t>
      </w:r>
    </w:p>
    <w:p w:rsidR="00411910" w:rsidRPr="00411910" w:rsidRDefault="00411910" w:rsidP="00411910">
      <w:pPr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Забороняється:</w:t>
      </w:r>
    </w:p>
    <w:p w:rsidR="00411910" w:rsidRPr="00411910" w:rsidRDefault="00411910" w:rsidP="004E44BE">
      <w:pPr>
        <w:numPr>
          <w:ilvl w:val="0"/>
          <w:numId w:val="35"/>
        </w:numPr>
        <w:ind w:left="1134"/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замінювати змінні елементи або вузли та проводити перемонтаж при ввімкненому ПК;</w:t>
      </w:r>
    </w:p>
    <w:p w:rsidR="00411910" w:rsidRPr="00411910" w:rsidRDefault="00411910" w:rsidP="004E44BE">
      <w:pPr>
        <w:numPr>
          <w:ilvl w:val="0"/>
          <w:numId w:val="35"/>
        </w:numPr>
        <w:ind w:left="1134"/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з'єднувати і роз'єднувати вилки та розетки первинних мереж електроживлення, які знаходяться під напругою;</w:t>
      </w:r>
    </w:p>
    <w:p w:rsidR="00411910" w:rsidRPr="00411910" w:rsidRDefault="00411910" w:rsidP="004E44BE">
      <w:pPr>
        <w:numPr>
          <w:ilvl w:val="0"/>
          <w:numId w:val="35"/>
        </w:numPr>
        <w:ind w:left="1134"/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знімати кришки, які закривають доступ до струмопровідних частин мережі первинного електроживлення при ввімкненому обладнанні;</w:t>
      </w:r>
    </w:p>
    <w:p w:rsidR="00411910" w:rsidRPr="00411910" w:rsidRDefault="00411910" w:rsidP="004E44BE">
      <w:pPr>
        <w:numPr>
          <w:ilvl w:val="0"/>
          <w:numId w:val="35"/>
        </w:numPr>
        <w:ind w:left="1134"/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користуватися паяльником з незаземленим корпусом;</w:t>
      </w:r>
    </w:p>
    <w:p w:rsidR="00411910" w:rsidRPr="00411910" w:rsidRDefault="00411910" w:rsidP="004E44BE">
      <w:pPr>
        <w:numPr>
          <w:ilvl w:val="0"/>
          <w:numId w:val="35"/>
        </w:numPr>
        <w:ind w:left="1134"/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замінювати запобіжники під напругою;</w:t>
      </w:r>
    </w:p>
    <w:p w:rsidR="00411910" w:rsidRPr="00411910" w:rsidRDefault="00411910" w:rsidP="004E44BE">
      <w:pPr>
        <w:numPr>
          <w:ilvl w:val="0"/>
          <w:numId w:val="35"/>
        </w:numPr>
        <w:ind w:left="1134"/>
        <w:rPr>
          <w:sz w:val="28"/>
          <w:szCs w:val="28"/>
          <w:lang w:eastAsia="ar-SA"/>
        </w:rPr>
      </w:pPr>
      <w:r w:rsidRPr="00411910">
        <w:rPr>
          <w:sz w:val="28"/>
          <w:szCs w:val="28"/>
          <w:lang w:eastAsia="ar-SA"/>
        </w:rPr>
        <w:t>залишати ПК у ввімкненому стані без нагляду.</w:t>
      </w:r>
    </w:p>
    <w:p w:rsidR="00411910" w:rsidRPr="00411910" w:rsidRDefault="00411910" w:rsidP="00411910">
      <w:pPr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t>Після закінчення роботи на ПЕОМ працівник повинен дотримуватись такої послідовності вимикання обладнання:</w:t>
      </w:r>
    </w:p>
    <w:p w:rsidR="00411910" w:rsidRPr="00411910" w:rsidRDefault="00411910" w:rsidP="004E44BE">
      <w:pPr>
        <w:numPr>
          <w:ilvl w:val="0"/>
          <w:numId w:val="36"/>
        </w:numPr>
        <w:ind w:left="1134"/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t>здійснити закриття всіх активних завдань;</w:t>
      </w:r>
    </w:p>
    <w:p w:rsidR="00411910" w:rsidRPr="00411910" w:rsidRDefault="00411910" w:rsidP="004E44BE">
      <w:pPr>
        <w:numPr>
          <w:ilvl w:val="0"/>
          <w:numId w:val="36"/>
        </w:numPr>
        <w:ind w:left="1134"/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t>вимкнути живлення системного блоку;</w:t>
      </w:r>
    </w:p>
    <w:p w:rsidR="00411910" w:rsidRPr="00411910" w:rsidRDefault="00411910" w:rsidP="004E44BE">
      <w:pPr>
        <w:numPr>
          <w:ilvl w:val="0"/>
          <w:numId w:val="36"/>
        </w:numPr>
        <w:ind w:left="1134"/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t>вимкнути живлення всіх периферійних пристроїв;</w:t>
      </w:r>
    </w:p>
    <w:p w:rsidR="00411910" w:rsidRPr="00411910" w:rsidRDefault="00411910" w:rsidP="004E44BE">
      <w:pPr>
        <w:numPr>
          <w:ilvl w:val="0"/>
          <w:numId w:val="36"/>
        </w:numPr>
        <w:ind w:left="1134" w:hanging="294"/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t>штепсельні вилки витягнути з розеток;</w:t>
      </w:r>
    </w:p>
    <w:p w:rsidR="00411910" w:rsidRPr="00411910" w:rsidRDefault="00411910" w:rsidP="004E44BE">
      <w:pPr>
        <w:numPr>
          <w:ilvl w:val="0"/>
          <w:numId w:val="36"/>
        </w:numPr>
        <w:ind w:left="1134" w:hanging="294"/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t>накрити клавіатуру кришкою.</w:t>
      </w:r>
    </w:p>
    <w:p w:rsidR="00411910" w:rsidRPr="00411910" w:rsidRDefault="00411910" w:rsidP="004E44BE">
      <w:pPr>
        <w:numPr>
          <w:ilvl w:val="0"/>
          <w:numId w:val="36"/>
        </w:numPr>
        <w:ind w:left="1134" w:hanging="294"/>
        <w:rPr>
          <w:bCs/>
          <w:sz w:val="28"/>
          <w:szCs w:val="28"/>
        </w:rPr>
      </w:pPr>
      <w:r w:rsidRPr="00411910">
        <w:rPr>
          <w:bCs/>
          <w:sz w:val="28"/>
          <w:szCs w:val="28"/>
        </w:rPr>
        <w:lastRenderedPageBreak/>
        <w:t>про всі недоліки, що виявились у процесі роботи повідомити керівника робіт.</w:t>
      </w:r>
    </w:p>
    <w:p w:rsidR="00411910" w:rsidRPr="00E36406" w:rsidRDefault="00411910" w:rsidP="00205041">
      <w:pPr>
        <w:pStyle w:val="afe"/>
        <w:spacing w:before="240" w:after="240"/>
        <w:ind w:left="0"/>
        <w:rPr>
          <w:sz w:val="28"/>
          <w:szCs w:val="28"/>
        </w:rPr>
      </w:pPr>
      <w:r w:rsidRPr="00E36406">
        <w:rPr>
          <w:sz w:val="28"/>
          <w:szCs w:val="28"/>
        </w:rPr>
        <w:t>Висновки до розділу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 xml:space="preserve">У результаті проведеного аналізу умов безпеки праці на робочому місці працівника були виявлені шкідливі і небезпечні фактори, а також визначені та запропоновані варіанти вирішення його недоліків. 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>Було проведено розрахунок рівня шуму в приміщені та було встановлено, що він задовольняє нормам.</w:t>
      </w:r>
    </w:p>
    <w:p w:rsidR="00411910" w:rsidRPr="00411910" w:rsidRDefault="00411910" w:rsidP="00411910">
      <w:pPr>
        <w:rPr>
          <w:sz w:val="28"/>
          <w:szCs w:val="28"/>
        </w:rPr>
      </w:pPr>
      <w:r w:rsidRPr="00411910">
        <w:rPr>
          <w:sz w:val="28"/>
          <w:szCs w:val="28"/>
        </w:rPr>
        <w:t xml:space="preserve">Окрім цього були розглянуті інструкції з охорони праці, питання пожежної безпеки та визначено необхідні умови для її забезпечення. </w:t>
      </w:r>
    </w:p>
    <w:p w:rsidR="00411910" w:rsidRPr="00EA7186" w:rsidRDefault="00411910" w:rsidP="00411910">
      <w:pPr>
        <w:rPr>
          <w:sz w:val="28"/>
          <w:szCs w:val="28"/>
        </w:rPr>
      </w:pPr>
      <w:r w:rsidRPr="00411910">
        <w:rPr>
          <w:iCs/>
          <w:color w:val="000000"/>
          <w:sz w:val="28"/>
          <w:szCs w:val="28"/>
        </w:rPr>
        <w:t>В результаті недотримання умов безпечної праці на робочу місці, у працівників спостерігається незадоволеність роботою, головний біль, роздратування, порушення сну, втома і больові відчуття в очах, попереку, у ділянці шиї та рук.</w:t>
      </w:r>
    </w:p>
    <w:p w:rsidR="002B0208" w:rsidRPr="006F2572" w:rsidRDefault="002B0208" w:rsidP="002B0208"/>
    <w:bookmarkEnd w:id="2"/>
    <w:p w:rsidR="003D6E17" w:rsidRPr="00017896" w:rsidRDefault="003D6E17" w:rsidP="002B0208">
      <w:pPr>
        <w:ind w:left="142" w:right="281" w:firstLine="567"/>
        <w:rPr>
          <w:sz w:val="28"/>
          <w:szCs w:val="28"/>
        </w:rPr>
      </w:pPr>
    </w:p>
    <w:p w:rsidR="002B0208" w:rsidRDefault="002B0208" w:rsidP="00CB5534">
      <w:pPr>
        <w:pStyle w:val="a8"/>
      </w:pPr>
      <w:bookmarkStart w:id="8" w:name="_Toc303778165"/>
      <w:bookmarkStart w:id="9" w:name="_Toc421843969"/>
      <w:r w:rsidRPr="0035622A">
        <w:lastRenderedPageBreak/>
        <w:t>Перелік посилань</w:t>
      </w:r>
      <w:bookmarkEnd w:id="8"/>
      <w:bookmarkEnd w:id="9"/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sz w:val="28"/>
          <w:szCs w:val="28"/>
        </w:rPr>
      </w:pPr>
      <w:r w:rsidRPr="00A43E08">
        <w:rPr>
          <w:sz w:val="28"/>
          <w:szCs w:val="28"/>
        </w:rPr>
        <w:t>Закон України про охорону праці : за станом на 09 липня 2010 року. – Офіц. вид. – К. : Парламентське вид-во, 2010. - 28 с. – (Закони України).</w:t>
      </w:r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sz w:val="28"/>
          <w:szCs w:val="28"/>
        </w:rPr>
      </w:pPr>
      <w:r w:rsidRPr="00A43E08">
        <w:rPr>
          <w:sz w:val="28"/>
          <w:szCs w:val="28"/>
        </w:rPr>
        <w:t>НПАОП 0.00-1.28-10. Державні санітарні правила і норми роботи з візуальними дисплейними терміналами електронно-обчислювальних машин – Київ, 1999. – 18с.</w:t>
      </w:r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A43E08">
        <w:rPr>
          <w:sz w:val="28"/>
          <w:szCs w:val="28"/>
        </w:rPr>
        <w:t>ДНАОП 0.00.-1.31-99 Правила охорони праці під час експлуатації електронно-обчислювальних машин – Київ, 1999. – 30с.</w:t>
      </w:r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A43E08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ДСН 3.3.6.042-99 Санітарні норми </w:t>
      </w:r>
      <w:r w:rsidRPr="00A43E08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мікроклімату виробничих приміщень. – Київ, 2000</w:t>
      </w:r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A43E08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>ДСН 3.3.6.037-99 Санітарні норми виробничого шуму, ультразвуку та інфразвуку. -Київ, 2000</w:t>
      </w:r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A43E08">
        <w:rPr>
          <w:sz w:val="28"/>
          <w:szCs w:val="28"/>
          <w:shd w:val="clear" w:color="auto" w:fill="FFFFFF"/>
        </w:rPr>
        <w:t>ДБН В.2.5-28-2006. Державні будівельні норми України на природне і штучне освітлення</w:t>
      </w:r>
      <w:r w:rsidRPr="00A43E08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A43E08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2006</w:t>
      </w:r>
    </w:p>
    <w:p w:rsidR="00A43E08" w:rsidRPr="00A43E08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A43E08">
        <w:rPr>
          <w:bCs/>
          <w:color w:val="252525"/>
          <w:sz w:val="28"/>
          <w:szCs w:val="28"/>
          <w:shd w:val="clear" w:color="auto" w:fill="FFFFFF"/>
        </w:rPr>
        <w:t>НАПБ Б.03.002-2007</w:t>
      </w:r>
      <w:r w:rsidRPr="00A43E08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A43E08">
        <w:rPr>
          <w:color w:val="252525"/>
          <w:sz w:val="28"/>
          <w:szCs w:val="28"/>
          <w:shd w:val="clear" w:color="auto" w:fill="FFFFFF"/>
        </w:rPr>
        <w:t xml:space="preserve">Норми визначення категорій приміщень, будинків та зовнішніх установок за </w:t>
      </w:r>
      <w:proofErr w:type="spellStart"/>
      <w:r w:rsidRPr="00A43E08">
        <w:rPr>
          <w:color w:val="252525"/>
          <w:sz w:val="28"/>
          <w:szCs w:val="28"/>
          <w:shd w:val="clear" w:color="auto" w:fill="FFFFFF"/>
        </w:rPr>
        <w:t>вибухопожежною</w:t>
      </w:r>
      <w:proofErr w:type="spellEnd"/>
      <w:r w:rsidRPr="00A43E08">
        <w:rPr>
          <w:color w:val="252525"/>
          <w:sz w:val="28"/>
          <w:szCs w:val="28"/>
          <w:shd w:val="clear" w:color="auto" w:fill="FFFFFF"/>
        </w:rPr>
        <w:t xml:space="preserve"> та пожежною небезпекою</w:t>
      </w:r>
      <w:r w:rsidRPr="00A43E08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A43E08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2007</w:t>
      </w:r>
    </w:p>
    <w:p w:rsidR="00A43E08" w:rsidRPr="00975E9E" w:rsidRDefault="00A43E08" w:rsidP="007172EA">
      <w:pPr>
        <w:numPr>
          <w:ilvl w:val="0"/>
          <w:numId w:val="25"/>
        </w:numPr>
        <w:autoSpaceDE w:val="0"/>
        <w:autoSpaceDN w:val="0"/>
        <w:adjustRightInd w:val="0"/>
        <w:ind w:left="709" w:hanging="142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A43E08">
        <w:rPr>
          <w:bCs/>
          <w:color w:val="000000"/>
          <w:sz w:val="28"/>
          <w:szCs w:val="28"/>
        </w:rPr>
        <w:t>ДБН В.2.5-13-98 Інженерне обладнання будинків і споруд. Пожежна автоматика будинків і споруд</w:t>
      </w:r>
      <w:r w:rsidRPr="00A43E08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A43E08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2006</w:t>
      </w:r>
    </w:p>
    <w:p w:rsidR="002B0208" w:rsidRPr="00076E8E" w:rsidRDefault="002B0208" w:rsidP="002B0208">
      <w:pPr>
        <w:tabs>
          <w:tab w:val="num" w:pos="1080"/>
        </w:tabs>
        <w:rPr>
          <w:i/>
          <w:sz w:val="28"/>
          <w:szCs w:val="28"/>
        </w:rPr>
      </w:pPr>
    </w:p>
    <w:p w:rsidR="00DE0F7C" w:rsidRDefault="0033681B" w:rsidP="008C1B80">
      <w:pPr>
        <w:jc w:val="center"/>
      </w:pPr>
      <w:r w:rsidRPr="0033681B">
        <w:rPr>
          <w:b/>
          <w:i/>
          <w:sz w:val="28"/>
        </w:rPr>
        <w:br w:type="page"/>
      </w:r>
    </w:p>
    <w:p w:rsidR="00E06F60" w:rsidRPr="00F646F5" w:rsidRDefault="00E06F60" w:rsidP="00E06F60">
      <w:pPr>
        <w:pStyle w:val="HTML"/>
        <w:shd w:val="clear" w:color="auto" w:fill="FFFFFF"/>
        <w:rPr>
          <w:sz w:val="24"/>
          <w:szCs w:val="24"/>
          <w:lang w:val="uk-UA"/>
        </w:rPr>
        <w:sectPr w:rsidR="00E06F60" w:rsidRPr="00F646F5" w:rsidSect="00925BF6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438" w:right="851" w:bottom="1134" w:left="1701" w:header="680" w:footer="709" w:gutter="0"/>
          <w:cols w:space="708"/>
          <w:titlePg/>
          <w:docGrid w:linePitch="360"/>
        </w:sectPr>
      </w:pPr>
    </w:p>
    <w:p w:rsidR="00FD76AD" w:rsidRPr="00F646F5" w:rsidRDefault="00FD76AD" w:rsidP="00FA15CA">
      <w:pPr>
        <w:ind w:firstLine="0"/>
      </w:pPr>
    </w:p>
    <w:sectPr w:rsidR="00FD76AD" w:rsidRPr="00F646F5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473" w:rsidRDefault="00087473">
      <w:r>
        <w:separator/>
      </w:r>
    </w:p>
  </w:endnote>
  <w:endnote w:type="continuationSeparator" w:id="0">
    <w:p w:rsidR="00087473" w:rsidRDefault="0008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049A0" w:rsidRDefault="004049A0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 w:rsidP="00AF6EA9">
    <w:pPr>
      <w:pStyle w:val="ad"/>
      <w:framePr w:w="1197" w:wrap="around" w:vAnchor="text" w:hAnchor="page" w:x="10239" w:y="-101"/>
      <w:jc w:val="cente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44625">
      <w:rPr>
        <w:rStyle w:val="a9"/>
        <w:noProof/>
      </w:rPr>
      <w:t>12</w:t>
    </w:r>
    <w:r>
      <w:rPr>
        <w:rStyle w:val="a9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049A0" w:rsidRDefault="004049A0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 w:rsidP="00AF6EA9">
    <w:pPr>
      <w:pStyle w:val="ad"/>
      <w:framePr w:w="1197" w:wrap="around" w:vAnchor="text" w:hAnchor="page" w:x="10362" w:y="-83"/>
      <w:jc w:val="center"/>
      <w:rPr>
        <w:rStyle w:val="a9"/>
      </w:rPr>
    </w:pPr>
    <w:r>
      <w:rPr>
        <w:rStyle w:val="a9"/>
      </w:rPr>
      <w:t>89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473" w:rsidRDefault="00087473">
      <w:r>
        <w:separator/>
      </w:r>
    </w:p>
  </w:footnote>
  <w:footnote w:type="continuationSeparator" w:id="0">
    <w:p w:rsidR="00087473" w:rsidRDefault="00087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049A0" w:rsidRDefault="004049A0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>
    <w:pPr>
      <w:framePr w:wrap="auto" w:vAnchor="text" w:hAnchor="page" w:x="5379" w:y="6"/>
    </w:pPr>
  </w:p>
  <w:p w:rsidR="004049A0" w:rsidRDefault="005059E5" w:rsidP="00685075">
    <w:pPr>
      <w:ind w:right="360" w:firstLine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5E96BFE" wp14:editId="06E0A6E0">
              <wp:simplePos x="0" y="0"/>
              <wp:positionH relativeFrom="page">
                <wp:posOffset>712470</wp:posOffset>
              </wp:positionH>
              <wp:positionV relativeFrom="page">
                <wp:posOffset>174625</wp:posOffset>
              </wp:positionV>
              <wp:extent cx="6597015" cy="10267315"/>
              <wp:effectExtent l="17145" t="12700" r="15240" b="165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Default="004049A0" w:rsidP="001663AF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49A0" w:rsidRPr="006F2572" w:rsidRDefault="00172EBF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ІК-42.23 1153.03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6.1pt;margin-top:13.75pt;width:519.45pt;height:808.45pt;z-index:25165721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">
              <v:group id="Group 2" o:spid="_x0000_s102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4" o:spid="_x0000_s102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5" o:spid="_x0000_s103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6" o:spid="_x0000_s103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7" o:spid="_x0000_s103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8" o:spid="_x0000_s103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" o:spid="_x0000_s103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0" o:spid="_x0000_s103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12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13" o:spid="_x0000_s103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rect id="Rectangle 14" o:spid="_x0000_s103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4049A0" w:rsidRDefault="004049A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4049A0" w:rsidRDefault="004049A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4049A0" w:rsidRDefault="004049A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4049A0" w:rsidRDefault="004049A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4049A0" w:rsidRDefault="004049A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4049A0" w:rsidRDefault="004049A0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4049A0" w:rsidRDefault="004049A0" w:rsidP="001663AF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4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4049A0" w:rsidRPr="006F2572" w:rsidRDefault="00172EBF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ІК-42.23 1153.03 ПЗ</w:t>
                        </w:r>
                      </w:p>
                    </w:txbxContent>
                  </v:textbox>
                </v:rect>
              </v:group>
              <v:line id="Line 22" o:spid="_x0000_s1047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    <v:line id="Line 23" o:spid="_x0000_s1048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    <w10:wrap anchorx="page" anchory="page"/>
            </v:group>
          </w:pict>
        </mc:Fallback>
      </mc:AlternateContent>
    </w:r>
    <w:r w:rsidR="00087473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2" type="#_x0000_t136" alt="КПІ ЗІС-7103.1409/2c.ПЗ" style="position:absolute;left:0;text-align:left;margin-left:7.05pt;margin-top:-5.45pt;width:148.2pt;height:11.6pt;rotation:180;z-index:251658240;mso-position-horizontal-relative:text;mso-position-vertical-relative:text" fillcolor="black" stroked="f">
          <v:shadow color="#868686"/>
          <v:textpath style="font-family:&quot;Arial&quot;;font-size:14pt;font-style:italic;v-text-kern:t" trim="t" fitpath="t" string="ІК-42.23 1153.01 ПЗ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049A0" w:rsidRDefault="004049A0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A0" w:rsidRDefault="004049A0">
    <w:pPr>
      <w:framePr w:wrap="auto" w:vAnchor="text" w:hAnchor="page" w:x="5379" w:y="6"/>
    </w:pPr>
  </w:p>
  <w:p w:rsidR="004049A0" w:rsidRDefault="004049A0" w:rsidP="00FA15C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>
    <w:nsid w:val="05857FF2"/>
    <w:multiLevelType w:val="hybridMultilevel"/>
    <w:tmpl w:val="77F6BBFE"/>
    <w:lvl w:ilvl="0" w:tplc="A9F6F73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FC0E43"/>
    <w:multiLevelType w:val="hybridMultilevel"/>
    <w:tmpl w:val="5F30416C"/>
    <w:lvl w:ilvl="0" w:tplc="35289F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05EA0"/>
    <w:multiLevelType w:val="hybridMultilevel"/>
    <w:tmpl w:val="BF34AA70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D32D79"/>
    <w:multiLevelType w:val="multilevel"/>
    <w:tmpl w:val="C0C2750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997"/>
        </w:tabs>
        <w:ind w:left="1578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4203A5E"/>
    <w:multiLevelType w:val="multilevel"/>
    <w:tmpl w:val="7FB2502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lvlText w:val="1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>
    <w:nsid w:val="19197C8B"/>
    <w:multiLevelType w:val="hybridMultilevel"/>
    <w:tmpl w:val="51661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405649"/>
    <w:multiLevelType w:val="multilevel"/>
    <w:tmpl w:val="060652C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BEA2894"/>
    <w:multiLevelType w:val="multilevel"/>
    <w:tmpl w:val="060652C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F71E42"/>
    <w:multiLevelType w:val="hybridMultilevel"/>
    <w:tmpl w:val="FE06EAD6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7ED6870"/>
    <w:multiLevelType w:val="hybridMultilevel"/>
    <w:tmpl w:val="A2D8DBDC"/>
    <w:lvl w:ilvl="0" w:tplc="81FE6E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2D0DBB"/>
    <w:multiLevelType w:val="hybridMultilevel"/>
    <w:tmpl w:val="51661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2B93748A"/>
    <w:multiLevelType w:val="hybridMultilevel"/>
    <w:tmpl w:val="4F46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2F3A34"/>
    <w:multiLevelType w:val="hybridMultilevel"/>
    <w:tmpl w:val="13006CB4"/>
    <w:lvl w:ilvl="0" w:tplc="0FD492F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1247501"/>
    <w:multiLevelType w:val="hybridMultilevel"/>
    <w:tmpl w:val="DCECF66C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2E71FB"/>
    <w:multiLevelType w:val="hybridMultilevel"/>
    <w:tmpl w:val="0128BA0C"/>
    <w:lvl w:ilvl="0" w:tplc="81FE6E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55116C9"/>
    <w:multiLevelType w:val="hybridMultilevel"/>
    <w:tmpl w:val="C88E7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9941E3E"/>
    <w:multiLevelType w:val="multilevel"/>
    <w:tmpl w:val="D96A44A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CD91B1D"/>
    <w:multiLevelType w:val="hybridMultilevel"/>
    <w:tmpl w:val="3FB21D2E"/>
    <w:lvl w:ilvl="0" w:tplc="1C9AA4D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CE43E0B"/>
    <w:multiLevelType w:val="hybridMultilevel"/>
    <w:tmpl w:val="120221D0"/>
    <w:lvl w:ilvl="0" w:tplc="81FE6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25901D8"/>
    <w:multiLevelType w:val="hybridMultilevel"/>
    <w:tmpl w:val="4F46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B81238"/>
    <w:multiLevelType w:val="multilevel"/>
    <w:tmpl w:val="69F41D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26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C61B38"/>
    <w:multiLevelType w:val="hybridMultilevel"/>
    <w:tmpl w:val="EE96735E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1A0930"/>
    <w:multiLevelType w:val="hybridMultilevel"/>
    <w:tmpl w:val="CBD43688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1D814ED"/>
    <w:multiLevelType w:val="hybridMultilevel"/>
    <w:tmpl w:val="F8C8B25E"/>
    <w:lvl w:ilvl="0" w:tplc="81FE6E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23F7230"/>
    <w:multiLevelType w:val="hybridMultilevel"/>
    <w:tmpl w:val="B3AE9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33F5C46"/>
    <w:multiLevelType w:val="hybridMultilevel"/>
    <w:tmpl w:val="61F2040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E664238"/>
    <w:multiLevelType w:val="hybridMultilevel"/>
    <w:tmpl w:val="5E36A578"/>
    <w:lvl w:ilvl="0" w:tplc="81FE6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69A6275"/>
    <w:multiLevelType w:val="hybridMultilevel"/>
    <w:tmpl w:val="62E446E2"/>
    <w:lvl w:ilvl="0" w:tplc="81FE6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A377F24"/>
    <w:multiLevelType w:val="hybridMultilevel"/>
    <w:tmpl w:val="4F46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B01483"/>
    <w:multiLevelType w:val="hybridMultilevel"/>
    <w:tmpl w:val="21D2CC5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BA4049"/>
    <w:multiLevelType w:val="multilevel"/>
    <w:tmpl w:val="0FB4CA10"/>
    <w:lvl w:ilvl="0">
      <w:start w:val="6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</w:abstractNum>
  <w:abstractNum w:abstractNumId="39">
    <w:nsid w:val="799C37CE"/>
    <w:multiLevelType w:val="hybridMultilevel"/>
    <w:tmpl w:val="265052D2"/>
    <w:lvl w:ilvl="0" w:tplc="81FE6E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6"/>
  </w:num>
  <w:num w:numId="4">
    <w:abstractNumId w:val="4"/>
  </w:num>
  <w:num w:numId="5">
    <w:abstractNumId w:val="34"/>
  </w:num>
  <w:num w:numId="6">
    <w:abstractNumId w:val="0"/>
  </w:num>
  <w:num w:numId="7">
    <w:abstractNumId w:val="15"/>
  </w:num>
  <w:num w:numId="8">
    <w:abstractNumId w:val="3"/>
  </w:num>
  <w:num w:numId="9">
    <w:abstractNumId w:val="37"/>
  </w:num>
  <w:num w:numId="10">
    <w:abstractNumId w:val="29"/>
  </w:num>
  <w:num w:numId="11">
    <w:abstractNumId w:val="31"/>
  </w:num>
  <w:num w:numId="12">
    <w:abstractNumId w:val="16"/>
  </w:num>
  <w:num w:numId="13">
    <w:abstractNumId w:val="5"/>
  </w:num>
  <w:num w:numId="14">
    <w:abstractNumId w:val="19"/>
  </w:num>
  <w:num w:numId="15">
    <w:abstractNumId w:val="14"/>
  </w:num>
  <w:num w:numId="16">
    <w:abstractNumId w:val="36"/>
  </w:num>
  <w:num w:numId="17">
    <w:abstractNumId w:val="9"/>
  </w:num>
  <w:num w:numId="18">
    <w:abstractNumId w:val="24"/>
  </w:num>
  <w:num w:numId="19">
    <w:abstractNumId w:val="30"/>
  </w:num>
  <w:num w:numId="20">
    <w:abstractNumId w:val="39"/>
  </w:num>
  <w:num w:numId="21">
    <w:abstractNumId w:val="13"/>
  </w:num>
  <w:num w:numId="22">
    <w:abstractNumId w:val="33"/>
  </w:num>
  <w:num w:numId="23">
    <w:abstractNumId w:val="35"/>
  </w:num>
  <w:num w:numId="24">
    <w:abstractNumId w:val="23"/>
  </w:num>
  <w:num w:numId="25">
    <w:abstractNumId w:val="22"/>
  </w:num>
  <w:num w:numId="26">
    <w:abstractNumId w:val="21"/>
  </w:num>
  <w:num w:numId="27">
    <w:abstractNumId w:val="10"/>
  </w:num>
  <w:num w:numId="28">
    <w:abstractNumId w:val="11"/>
  </w:num>
  <w:num w:numId="29">
    <w:abstractNumId w:val="20"/>
  </w:num>
  <w:num w:numId="30">
    <w:abstractNumId w:val="32"/>
  </w:num>
  <w:num w:numId="31">
    <w:abstractNumId w:val="28"/>
  </w:num>
  <w:num w:numId="32">
    <w:abstractNumId w:val="12"/>
  </w:num>
  <w:num w:numId="33">
    <w:abstractNumId w:val="8"/>
  </w:num>
  <w:num w:numId="34">
    <w:abstractNumId w:val="17"/>
  </w:num>
  <w:num w:numId="35">
    <w:abstractNumId w:val="18"/>
  </w:num>
  <w:num w:numId="36">
    <w:abstractNumId w:val="6"/>
  </w:num>
  <w:num w:numId="37">
    <w:abstractNumId w:val="38"/>
  </w:num>
  <w:num w:numId="38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9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zMTMxMDc2MzCxNDFT0lEKTi0uzszPAykwrAUA5weUniwAAAA="/>
  </w:docVars>
  <w:rsids>
    <w:rsidRoot w:val="00C97DD1"/>
    <w:rsid w:val="000008B3"/>
    <w:rsid w:val="000039CA"/>
    <w:rsid w:val="000124C6"/>
    <w:rsid w:val="00017896"/>
    <w:rsid w:val="000227C4"/>
    <w:rsid w:val="00023823"/>
    <w:rsid w:val="000307A8"/>
    <w:rsid w:val="00045079"/>
    <w:rsid w:val="0004788F"/>
    <w:rsid w:val="00051A5F"/>
    <w:rsid w:val="00076E8E"/>
    <w:rsid w:val="00081B94"/>
    <w:rsid w:val="00086354"/>
    <w:rsid w:val="00087473"/>
    <w:rsid w:val="00096E74"/>
    <w:rsid w:val="000A559D"/>
    <w:rsid w:val="000A61FE"/>
    <w:rsid w:val="000B4995"/>
    <w:rsid w:val="000B54B8"/>
    <w:rsid w:val="000C21E8"/>
    <w:rsid w:val="000C490B"/>
    <w:rsid w:val="000C6426"/>
    <w:rsid w:val="000D04BB"/>
    <w:rsid w:val="000D799A"/>
    <w:rsid w:val="000E37F2"/>
    <w:rsid w:val="000E3940"/>
    <w:rsid w:val="000E54A6"/>
    <w:rsid w:val="000F3AA7"/>
    <w:rsid w:val="000F5229"/>
    <w:rsid w:val="000F5ED1"/>
    <w:rsid w:val="0010514C"/>
    <w:rsid w:val="001075F3"/>
    <w:rsid w:val="001165A7"/>
    <w:rsid w:val="00125F40"/>
    <w:rsid w:val="001437FD"/>
    <w:rsid w:val="00145036"/>
    <w:rsid w:val="00151425"/>
    <w:rsid w:val="001525B1"/>
    <w:rsid w:val="00152CA8"/>
    <w:rsid w:val="00154EC4"/>
    <w:rsid w:val="00162D28"/>
    <w:rsid w:val="00165553"/>
    <w:rsid w:val="001663AF"/>
    <w:rsid w:val="00167836"/>
    <w:rsid w:val="00172EBF"/>
    <w:rsid w:val="001A39F9"/>
    <w:rsid w:val="001A7DE0"/>
    <w:rsid w:val="001A7E6F"/>
    <w:rsid w:val="001B4077"/>
    <w:rsid w:val="001B6A51"/>
    <w:rsid w:val="001B75A2"/>
    <w:rsid w:val="001C6F06"/>
    <w:rsid w:val="001D6B61"/>
    <w:rsid w:val="001D7C53"/>
    <w:rsid w:val="001E37E8"/>
    <w:rsid w:val="001E610E"/>
    <w:rsid w:val="001E7566"/>
    <w:rsid w:val="001F1332"/>
    <w:rsid w:val="001F1799"/>
    <w:rsid w:val="001F64B6"/>
    <w:rsid w:val="001F7318"/>
    <w:rsid w:val="002028CB"/>
    <w:rsid w:val="00205041"/>
    <w:rsid w:val="00211A95"/>
    <w:rsid w:val="00223F1D"/>
    <w:rsid w:val="00225634"/>
    <w:rsid w:val="00226935"/>
    <w:rsid w:val="002279F2"/>
    <w:rsid w:val="00231B9E"/>
    <w:rsid w:val="002356AD"/>
    <w:rsid w:val="00244199"/>
    <w:rsid w:val="00244F8F"/>
    <w:rsid w:val="00245B3D"/>
    <w:rsid w:val="002727D2"/>
    <w:rsid w:val="002732A1"/>
    <w:rsid w:val="00274F07"/>
    <w:rsid w:val="00277FD4"/>
    <w:rsid w:val="00280288"/>
    <w:rsid w:val="00282F94"/>
    <w:rsid w:val="002849A8"/>
    <w:rsid w:val="002978E8"/>
    <w:rsid w:val="002A22E0"/>
    <w:rsid w:val="002A40BB"/>
    <w:rsid w:val="002A6629"/>
    <w:rsid w:val="002B0208"/>
    <w:rsid w:val="002B0D22"/>
    <w:rsid w:val="002B6178"/>
    <w:rsid w:val="002B73B7"/>
    <w:rsid w:val="002C6A33"/>
    <w:rsid w:val="002D0FB1"/>
    <w:rsid w:val="002D21EF"/>
    <w:rsid w:val="002D24D1"/>
    <w:rsid w:val="002D3808"/>
    <w:rsid w:val="002F153A"/>
    <w:rsid w:val="002F4493"/>
    <w:rsid w:val="003001AD"/>
    <w:rsid w:val="00303D62"/>
    <w:rsid w:val="00310315"/>
    <w:rsid w:val="0031041C"/>
    <w:rsid w:val="0031468F"/>
    <w:rsid w:val="00334FD4"/>
    <w:rsid w:val="0033608A"/>
    <w:rsid w:val="0033681B"/>
    <w:rsid w:val="00340487"/>
    <w:rsid w:val="00342697"/>
    <w:rsid w:val="0034311D"/>
    <w:rsid w:val="00343B6D"/>
    <w:rsid w:val="00346953"/>
    <w:rsid w:val="00347E81"/>
    <w:rsid w:val="00351478"/>
    <w:rsid w:val="00356E94"/>
    <w:rsid w:val="00370E62"/>
    <w:rsid w:val="00374E0D"/>
    <w:rsid w:val="003812B2"/>
    <w:rsid w:val="00381CAD"/>
    <w:rsid w:val="003A1F75"/>
    <w:rsid w:val="003B51FF"/>
    <w:rsid w:val="003C3DC6"/>
    <w:rsid w:val="003D36B9"/>
    <w:rsid w:val="003D471A"/>
    <w:rsid w:val="003D6E17"/>
    <w:rsid w:val="003E73DF"/>
    <w:rsid w:val="003F0F59"/>
    <w:rsid w:val="003F27EE"/>
    <w:rsid w:val="003F78AA"/>
    <w:rsid w:val="004049A0"/>
    <w:rsid w:val="00411910"/>
    <w:rsid w:val="00415F60"/>
    <w:rsid w:val="00417F89"/>
    <w:rsid w:val="00427B82"/>
    <w:rsid w:val="00430176"/>
    <w:rsid w:val="00431FAE"/>
    <w:rsid w:val="004341DB"/>
    <w:rsid w:val="004356F3"/>
    <w:rsid w:val="00443BA2"/>
    <w:rsid w:val="004444CF"/>
    <w:rsid w:val="00445675"/>
    <w:rsid w:val="00445F7F"/>
    <w:rsid w:val="00446E88"/>
    <w:rsid w:val="004519E1"/>
    <w:rsid w:val="00461B65"/>
    <w:rsid w:val="00466CF6"/>
    <w:rsid w:val="00471251"/>
    <w:rsid w:val="0047265A"/>
    <w:rsid w:val="0047297C"/>
    <w:rsid w:val="00472A1E"/>
    <w:rsid w:val="00473A48"/>
    <w:rsid w:val="004746DC"/>
    <w:rsid w:val="004776BB"/>
    <w:rsid w:val="004779AC"/>
    <w:rsid w:val="00477AB7"/>
    <w:rsid w:val="00482F1A"/>
    <w:rsid w:val="00486B25"/>
    <w:rsid w:val="00486C47"/>
    <w:rsid w:val="004A221C"/>
    <w:rsid w:val="004A3F12"/>
    <w:rsid w:val="004A42A3"/>
    <w:rsid w:val="004A7A0C"/>
    <w:rsid w:val="004B036E"/>
    <w:rsid w:val="004B0BCF"/>
    <w:rsid w:val="004B4EFB"/>
    <w:rsid w:val="004B5150"/>
    <w:rsid w:val="004D2C88"/>
    <w:rsid w:val="004E2B5D"/>
    <w:rsid w:val="004E44BE"/>
    <w:rsid w:val="005059E5"/>
    <w:rsid w:val="00514218"/>
    <w:rsid w:val="00515EA2"/>
    <w:rsid w:val="005221B1"/>
    <w:rsid w:val="00524F4D"/>
    <w:rsid w:val="005254DD"/>
    <w:rsid w:val="0053048B"/>
    <w:rsid w:val="00530D47"/>
    <w:rsid w:val="00535667"/>
    <w:rsid w:val="00560789"/>
    <w:rsid w:val="00567B95"/>
    <w:rsid w:val="0057265B"/>
    <w:rsid w:val="00573339"/>
    <w:rsid w:val="0057607D"/>
    <w:rsid w:val="005840A8"/>
    <w:rsid w:val="00584B7F"/>
    <w:rsid w:val="00590591"/>
    <w:rsid w:val="00590B73"/>
    <w:rsid w:val="0059279B"/>
    <w:rsid w:val="00592923"/>
    <w:rsid w:val="005A02EC"/>
    <w:rsid w:val="005A1030"/>
    <w:rsid w:val="005A5FFB"/>
    <w:rsid w:val="005B40E5"/>
    <w:rsid w:val="005D08C3"/>
    <w:rsid w:val="005F6CE2"/>
    <w:rsid w:val="00604C36"/>
    <w:rsid w:val="006211B8"/>
    <w:rsid w:val="00621E5E"/>
    <w:rsid w:val="00637AC6"/>
    <w:rsid w:val="0064068B"/>
    <w:rsid w:val="00643CCE"/>
    <w:rsid w:val="006451CE"/>
    <w:rsid w:val="00653614"/>
    <w:rsid w:val="00653913"/>
    <w:rsid w:val="00657A67"/>
    <w:rsid w:val="00660C02"/>
    <w:rsid w:val="00660EBC"/>
    <w:rsid w:val="00661F70"/>
    <w:rsid w:val="00677758"/>
    <w:rsid w:val="0068316E"/>
    <w:rsid w:val="00683AEE"/>
    <w:rsid w:val="00685075"/>
    <w:rsid w:val="00687D2A"/>
    <w:rsid w:val="006A03B5"/>
    <w:rsid w:val="006A0CFD"/>
    <w:rsid w:val="006A6F52"/>
    <w:rsid w:val="006A7BE8"/>
    <w:rsid w:val="006B1388"/>
    <w:rsid w:val="006B53DE"/>
    <w:rsid w:val="006B61BC"/>
    <w:rsid w:val="006D0594"/>
    <w:rsid w:val="006D192D"/>
    <w:rsid w:val="006D5D16"/>
    <w:rsid w:val="006D700E"/>
    <w:rsid w:val="006D7D2D"/>
    <w:rsid w:val="006E2706"/>
    <w:rsid w:val="006E48A3"/>
    <w:rsid w:val="006E6525"/>
    <w:rsid w:val="006E721C"/>
    <w:rsid w:val="006F2572"/>
    <w:rsid w:val="006F52C5"/>
    <w:rsid w:val="006F6565"/>
    <w:rsid w:val="007008A6"/>
    <w:rsid w:val="00707B77"/>
    <w:rsid w:val="0071535A"/>
    <w:rsid w:val="007172EA"/>
    <w:rsid w:val="00720C89"/>
    <w:rsid w:val="007268BD"/>
    <w:rsid w:val="007314B5"/>
    <w:rsid w:val="0074022E"/>
    <w:rsid w:val="007417BA"/>
    <w:rsid w:val="00742B08"/>
    <w:rsid w:val="00752145"/>
    <w:rsid w:val="00753C7E"/>
    <w:rsid w:val="00767AF5"/>
    <w:rsid w:val="00770721"/>
    <w:rsid w:val="007737A3"/>
    <w:rsid w:val="007836DF"/>
    <w:rsid w:val="00783BD9"/>
    <w:rsid w:val="0078454D"/>
    <w:rsid w:val="00786E49"/>
    <w:rsid w:val="0078732E"/>
    <w:rsid w:val="00787B93"/>
    <w:rsid w:val="007B29A0"/>
    <w:rsid w:val="007B66BE"/>
    <w:rsid w:val="007C5086"/>
    <w:rsid w:val="007D39ED"/>
    <w:rsid w:val="007E3FA6"/>
    <w:rsid w:val="007E6FCF"/>
    <w:rsid w:val="007F0AA7"/>
    <w:rsid w:val="007F2A5A"/>
    <w:rsid w:val="007F52F7"/>
    <w:rsid w:val="00807486"/>
    <w:rsid w:val="00814AB9"/>
    <w:rsid w:val="00824553"/>
    <w:rsid w:val="0082666F"/>
    <w:rsid w:val="008351C2"/>
    <w:rsid w:val="00837265"/>
    <w:rsid w:val="0084238E"/>
    <w:rsid w:val="0084707A"/>
    <w:rsid w:val="00847994"/>
    <w:rsid w:val="00860249"/>
    <w:rsid w:val="008620CC"/>
    <w:rsid w:val="00862D30"/>
    <w:rsid w:val="00866C8F"/>
    <w:rsid w:val="00880CD1"/>
    <w:rsid w:val="00891485"/>
    <w:rsid w:val="008A4A5B"/>
    <w:rsid w:val="008B4CD4"/>
    <w:rsid w:val="008C0417"/>
    <w:rsid w:val="008C0BF4"/>
    <w:rsid w:val="008C1245"/>
    <w:rsid w:val="008C1B80"/>
    <w:rsid w:val="008C5B87"/>
    <w:rsid w:val="008D047A"/>
    <w:rsid w:val="008D5D4A"/>
    <w:rsid w:val="008D6532"/>
    <w:rsid w:val="008E03BF"/>
    <w:rsid w:val="008E4F37"/>
    <w:rsid w:val="008F4250"/>
    <w:rsid w:val="008F5A35"/>
    <w:rsid w:val="009001E7"/>
    <w:rsid w:val="009034D5"/>
    <w:rsid w:val="00903B0D"/>
    <w:rsid w:val="00905B1D"/>
    <w:rsid w:val="009076FE"/>
    <w:rsid w:val="009142BA"/>
    <w:rsid w:val="00914F74"/>
    <w:rsid w:val="00925BF6"/>
    <w:rsid w:val="00933E66"/>
    <w:rsid w:val="00937FBD"/>
    <w:rsid w:val="00944625"/>
    <w:rsid w:val="00951F46"/>
    <w:rsid w:val="00955595"/>
    <w:rsid w:val="00956A31"/>
    <w:rsid w:val="00956C18"/>
    <w:rsid w:val="00960CEB"/>
    <w:rsid w:val="00964263"/>
    <w:rsid w:val="009748E4"/>
    <w:rsid w:val="00975E9E"/>
    <w:rsid w:val="00976C5B"/>
    <w:rsid w:val="00977222"/>
    <w:rsid w:val="009829DA"/>
    <w:rsid w:val="00984567"/>
    <w:rsid w:val="00992F95"/>
    <w:rsid w:val="009A688C"/>
    <w:rsid w:val="009B26D9"/>
    <w:rsid w:val="009B35D1"/>
    <w:rsid w:val="009D29C5"/>
    <w:rsid w:val="009D2C76"/>
    <w:rsid w:val="009D3C02"/>
    <w:rsid w:val="009D55E5"/>
    <w:rsid w:val="009E3954"/>
    <w:rsid w:val="00A012E6"/>
    <w:rsid w:val="00A04B19"/>
    <w:rsid w:val="00A11C3A"/>
    <w:rsid w:val="00A22FE6"/>
    <w:rsid w:val="00A31341"/>
    <w:rsid w:val="00A353B6"/>
    <w:rsid w:val="00A43963"/>
    <w:rsid w:val="00A43E08"/>
    <w:rsid w:val="00A47D46"/>
    <w:rsid w:val="00A56446"/>
    <w:rsid w:val="00A569F4"/>
    <w:rsid w:val="00A61E6F"/>
    <w:rsid w:val="00A64332"/>
    <w:rsid w:val="00A64D9C"/>
    <w:rsid w:val="00A66B88"/>
    <w:rsid w:val="00A73A66"/>
    <w:rsid w:val="00A776C1"/>
    <w:rsid w:val="00A835EE"/>
    <w:rsid w:val="00A90D40"/>
    <w:rsid w:val="00A94953"/>
    <w:rsid w:val="00A971C0"/>
    <w:rsid w:val="00AA394D"/>
    <w:rsid w:val="00AA7892"/>
    <w:rsid w:val="00AC0F5D"/>
    <w:rsid w:val="00AE3CBB"/>
    <w:rsid w:val="00AF6EA9"/>
    <w:rsid w:val="00B03EEC"/>
    <w:rsid w:val="00B07243"/>
    <w:rsid w:val="00B12128"/>
    <w:rsid w:val="00B121A2"/>
    <w:rsid w:val="00B2024E"/>
    <w:rsid w:val="00B33686"/>
    <w:rsid w:val="00B41A48"/>
    <w:rsid w:val="00B4644A"/>
    <w:rsid w:val="00B54DCA"/>
    <w:rsid w:val="00B613D1"/>
    <w:rsid w:val="00B62CF5"/>
    <w:rsid w:val="00B64D4B"/>
    <w:rsid w:val="00B842AD"/>
    <w:rsid w:val="00B85DC2"/>
    <w:rsid w:val="00B949AE"/>
    <w:rsid w:val="00B94D0B"/>
    <w:rsid w:val="00BA0CF3"/>
    <w:rsid w:val="00BA3B06"/>
    <w:rsid w:val="00BB05D0"/>
    <w:rsid w:val="00BB65D0"/>
    <w:rsid w:val="00BB767B"/>
    <w:rsid w:val="00BC2AF7"/>
    <w:rsid w:val="00BD17AE"/>
    <w:rsid w:val="00BD3F54"/>
    <w:rsid w:val="00BD7895"/>
    <w:rsid w:val="00BE3208"/>
    <w:rsid w:val="00BF238D"/>
    <w:rsid w:val="00BF537E"/>
    <w:rsid w:val="00C00C8C"/>
    <w:rsid w:val="00C04405"/>
    <w:rsid w:val="00C16AAD"/>
    <w:rsid w:val="00C16C14"/>
    <w:rsid w:val="00C27E30"/>
    <w:rsid w:val="00C31F2C"/>
    <w:rsid w:val="00C35D80"/>
    <w:rsid w:val="00C40E5C"/>
    <w:rsid w:val="00C4745E"/>
    <w:rsid w:val="00C554E9"/>
    <w:rsid w:val="00C7095A"/>
    <w:rsid w:val="00C7171D"/>
    <w:rsid w:val="00C73EBA"/>
    <w:rsid w:val="00C743AF"/>
    <w:rsid w:val="00C74CCD"/>
    <w:rsid w:val="00C80AD2"/>
    <w:rsid w:val="00C80C3A"/>
    <w:rsid w:val="00C80E49"/>
    <w:rsid w:val="00C83822"/>
    <w:rsid w:val="00C84032"/>
    <w:rsid w:val="00C92A3F"/>
    <w:rsid w:val="00C97DD1"/>
    <w:rsid w:val="00CA334B"/>
    <w:rsid w:val="00CA476A"/>
    <w:rsid w:val="00CB5534"/>
    <w:rsid w:val="00CD6329"/>
    <w:rsid w:val="00CD7704"/>
    <w:rsid w:val="00CE63C6"/>
    <w:rsid w:val="00CF331D"/>
    <w:rsid w:val="00D0141E"/>
    <w:rsid w:val="00D1637C"/>
    <w:rsid w:val="00D16BB7"/>
    <w:rsid w:val="00D25A7F"/>
    <w:rsid w:val="00D34D76"/>
    <w:rsid w:val="00D35738"/>
    <w:rsid w:val="00D56AD2"/>
    <w:rsid w:val="00D6349B"/>
    <w:rsid w:val="00D74B96"/>
    <w:rsid w:val="00D774BA"/>
    <w:rsid w:val="00D92AD4"/>
    <w:rsid w:val="00D97818"/>
    <w:rsid w:val="00DA5684"/>
    <w:rsid w:val="00DB09AD"/>
    <w:rsid w:val="00DB6D76"/>
    <w:rsid w:val="00DB7D7C"/>
    <w:rsid w:val="00DC0306"/>
    <w:rsid w:val="00DC4FE8"/>
    <w:rsid w:val="00DE0F7C"/>
    <w:rsid w:val="00DE6B8F"/>
    <w:rsid w:val="00E0418E"/>
    <w:rsid w:val="00E06F60"/>
    <w:rsid w:val="00E07157"/>
    <w:rsid w:val="00E112C9"/>
    <w:rsid w:val="00E15DC5"/>
    <w:rsid w:val="00E21F36"/>
    <w:rsid w:val="00E30122"/>
    <w:rsid w:val="00E32310"/>
    <w:rsid w:val="00E360C5"/>
    <w:rsid w:val="00E36406"/>
    <w:rsid w:val="00E37B2D"/>
    <w:rsid w:val="00E46C76"/>
    <w:rsid w:val="00E4756C"/>
    <w:rsid w:val="00E52154"/>
    <w:rsid w:val="00E54F48"/>
    <w:rsid w:val="00E57A2E"/>
    <w:rsid w:val="00E67309"/>
    <w:rsid w:val="00E71740"/>
    <w:rsid w:val="00E75728"/>
    <w:rsid w:val="00E865B6"/>
    <w:rsid w:val="00EB282A"/>
    <w:rsid w:val="00EB5D81"/>
    <w:rsid w:val="00EC328A"/>
    <w:rsid w:val="00ED4BAE"/>
    <w:rsid w:val="00EF12F2"/>
    <w:rsid w:val="00EF38CD"/>
    <w:rsid w:val="00EF449C"/>
    <w:rsid w:val="00EF59E7"/>
    <w:rsid w:val="00EF6012"/>
    <w:rsid w:val="00F0088B"/>
    <w:rsid w:val="00F018DD"/>
    <w:rsid w:val="00F020B2"/>
    <w:rsid w:val="00F0706B"/>
    <w:rsid w:val="00F10699"/>
    <w:rsid w:val="00F14FA8"/>
    <w:rsid w:val="00F15444"/>
    <w:rsid w:val="00F2385A"/>
    <w:rsid w:val="00F24F0B"/>
    <w:rsid w:val="00F3364B"/>
    <w:rsid w:val="00F441A9"/>
    <w:rsid w:val="00F5111D"/>
    <w:rsid w:val="00F53784"/>
    <w:rsid w:val="00F53E97"/>
    <w:rsid w:val="00F563B7"/>
    <w:rsid w:val="00F646B3"/>
    <w:rsid w:val="00F646F5"/>
    <w:rsid w:val="00F73D72"/>
    <w:rsid w:val="00F82FF8"/>
    <w:rsid w:val="00F8554C"/>
    <w:rsid w:val="00F859DC"/>
    <w:rsid w:val="00F94632"/>
    <w:rsid w:val="00F95047"/>
    <w:rsid w:val="00F95EB3"/>
    <w:rsid w:val="00FA1451"/>
    <w:rsid w:val="00FA15CA"/>
    <w:rsid w:val="00FA3EF3"/>
    <w:rsid w:val="00FA4ACD"/>
    <w:rsid w:val="00FA621A"/>
    <w:rsid w:val="00FB08FF"/>
    <w:rsid w:val="00FB4F11"/>
    <w:rsid w:val="00FB71E6"/>
    <w:rsid w:val="00FC29A1"/>
    <w:rsid w:val="00FC4E1E"/>
    <w:rsid w:val="00FC6E0F"/>
    <w:rsid w:val="00FD1AB3"/>
    <w:rsid w:val="00FD51D2"/>
    <w:rsid w:val="00FD76AD"/>
    <w:rsid w:val="00FF1943"/>
    <w:rsid w:val="00FF1D49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0" w:unhideWhenUsed="0" w:qFormat="1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  <w:szCs w:val="24"/>
      <w:lang w:val="uk-UA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CB5534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443BA2"/>
    <w:pPr>
      <w:keepLines/>
      <w:spacing w:after="240"/>
      <w:jc w:val="center"/>
    </w:pPr>
    <w:rPr>
      <w:bCs/>
      <w:sz w:val="28"/>
    </w:rPr>
  </w:style>
  <w:style w:type="paragraph" w:styleId="10">
    <w:name w:val="toc 1"/>
    <w:basedOn w:val="a1"/>
    <w:next w:val="a1"/>
    <w:autoRedefine/>
    <w:uiPriority w:val="39"/>
    <w:rsid w:val="00EF449C"/>
    <w:pPr>
      <w:tabs>
        <w:tab w:val="right" w:leader="dot" w:pos="9344"/>
      </w:tabs>
      <w:ind w:left="1418" w:hanging="437"/>
      <w:jc w:val="left"/>
    </w:pPr>
    <w:rPr>
      <w:b/>
      <w:bCs/>
      <w:caps/>
      <w:noProof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EF449C"/>
    <w:pPr>
      <w:tabs>
        <w:tab w:val="right" w:leader="dot" w:pos="9344"/>
      </w:tabs>
      <w:ind w:left="1560" w:hanging="425"/>
      <w:jc w:val="left"/>
    </w:pPr>
    <w:rPr>
      <w:b/>
      <w:noProof/>
    </w:rPr>
  </w:style>
  <w:style w:type="paragraph" w:styleId="30">
    <w:name w:val="toc 3"/>
    <w:basedOn w:val="a1"/>
    <w:next w:val="a1"/>
    <w:autoRedefine/>
    <w:uiPriority w:val="39"/>
    <w:rsid w:val="00EF449C"/>
    <w:pPr>
      <w:tabs>
        <w:tab w:val="left" w:pos="1843"/>
        <w:tab w:val="right" w:leader="dot" w:pos="9344"/>
      </w:tabs>
      <w:ind w:left="1843" w:hanging="284"/>
      <w:jc w:val="left"/>
    </w:pPr>
    <w:rPr>
      <w:b/>
      <w:iCs/>
      <w:noProof/>
      <w:lang w:val="ru-RU"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pPr>
      <w:tabs>
        <w:tab w:val="center" w:pos="4153"/>
        <w:tab w:val="right" w:pos="8306"/>
      </w:tabs>
    </w:pPr>
  </w:style>
  <w:style w:type="paragraph" w:styleId="ad">
    <w:name w:val="footer"/>
    <w:basedOn w:val="a1"/>
    <w:link w:val="ae"/>
    <w:pPr>
      <w:tabs>
        <w:tab w:val="center" w:pos="4153"/>
        <w:tab w:val="right" w:pos="8306"/>
      </w:tabs>
    </w:pPr>
    <w:rPr>
      <w:lang w:eastAsia="x-none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1">
    <w:name w:val="Body Text Indent"/>
    <w:basedOn w:val="a1"/>
    <w:link w:val="af2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sz w:val="28"/>
      <w:lang w:val="ru-RU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5">
    <w:name w:val="TOC Heading"/>
    <w:basedOn w:val="1"/>
    <w:next w:val="a1"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6">
    <w:name w:val="FollowedHyperlink"/>
    <w:unhideWhenUsed/>
    <w:rPr>
      <w:color w:val="800080"/>
      <w:u w:val="single"/>
    </w:rPr>
  </w:style>
  <w:style w:type="paragraph" w:customStyle="1" w:styleId="af7">
    <w:name w:val="Додаток"/>
    <w:basedOn w:val="a8"/>
    <w:rPr>
      <w:caps w:val="0"/>
    </w:rPr>
  </w:style>
  <w:style w:type="paragraph" w:customStyle="1" w:styleId="af8">
    <w:name w:val="Назва додатку"/>
    <w:basedOn w:val="af7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9">
    <w:name w:val="Подпись к таблице"/>
    <w:basedOn w:val="afa"/>
    <w:rsid w:val="00FC4E1E"/>
    <w:rPr>
      <w:sz w:val="24"/>
    </w:rPr>
  </w:style>
  <w:style w:type="paragraph" w:styleId="afa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a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b">
    <w:name w:val="Подпись таблицы"/>
    <w:basedOn w:val="a1"/>
    <w:rsid w:val="00445F7F"/>
    <w:pPr>
      <w:spacing w:before="240" w:after="240"/>
    </w:pPr>
  </w:style>
  <w:style w:type="paragraph" w:customStyle="1" w:styleId="afc">
    <w:name w:val="Текст таблицы"/>
    <w:basedOn w:val="a1"/>
    <w:rsid w:val="00445F7F"/>
    <w:pPr>
      <w:ind w:firstLine="0"/>
      <w:jc w:val="center"/>
    </w:pPr>
  </w:style>
  <w:style w:type="paragraph" w:customStyle="1" w:styleId="afd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1">
    <w:name w:val="Таблиця 1"/>
    <w:basedOn w:val="afa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e">
    <w:name w:val="List Paragraph"/>
    <w:basedOn w:val="a1"/>
    <w:uiPriority w:val="34"/>
    <w:qFormat/>
    <w:rsid w:val="00445F7F"/>
    <w:pPr>
      <w:ind w:left="720"/>
    </w:pPr>
  </w:style>
  <w:style w:type="character" w:styleId="aff">
    <w:name w:val="Strong"/>
    <w:qFormat/>
    <w:rsid w:val="00445F7F"/>
    <w:rPr>
      <w:b/>
      <w:bCs/>
    </w:rPr>
  </w:style>
  <w:style w:type="table" w:styleId="aff0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1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6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2">
    <w:name w:val="таблица"/>
    <w:basedOn w:val="afa"/>
    <w:autoRedefine/>
    <w:rsid w:val="001437FD"/>
    <w:pPr>
      <w:tabs>
        <w:tab w:val="num" w:pos="0"/>
      </w:tabs>
      <w:spacing w:before="0" w:after="0"/>
      <w:jc w:val="left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3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4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5">
    <w:name w:val="Body Text"/>
    <w:basedOn w:val="a1"/>
    <w:link w:val="aff6"/>
    <w:rsid w:val="00445F7F"/>
    <w:pPr>
      <w:spacing w:after="120"/>
    </w:pPr>
    <w:rPr>
      <w:lang w:eastAsia="x-none"/>
    </w:rPr>
  </w:style>
  <w:style w:type="character" w:customStyle="1" w:styleId="aff6">
    <w:name w:val="Основной текст Знак"/>
    <w:link w:val="aff5"/>
    <w:rsid w:val="00445F7F"/>
    <w:rPr>
      <w:sz w:val="24"/>
      <w:szCs w:val="24"/>
      <w:lang w:val="uk-UA"/>
    </w:rPr>
  </w:style>
  <w:style w:type="paragraph" w:customStyle="1" w:styleId="12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e">
    <w:name w:val="Нижний колонтитул Знак"/>
    <w:link w:val="ad"/>
    <w:rsid w:val="00AF6EA9"/>
    <w:rPr>
      <w:sz w:val="24"/>
      <w:szCs w:val="24"/>
      <w:lang w:val="uk-UA"/>
    </w:rPr>
  </w:style>
  <w:style w:type="character" w:customStyle="1" w:styleId="af2">
    <w:name w:val="Основной текст с отступом Знак"/>
    <w:link w:val="af1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3">
    <w:name w:val="Сетка таблицы1"/>
    <w:basedOn w:val="a3"/>
    <w:next w:val="aff0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8351C2"/>
  </w:style>
  <w:style w:type="character" w:customStyle="1" w:styleId="apple-converted-space">
    <w:name w:val="apple-converted-space"/>
    <w:rsid w:val="006B61BC"/>
  </w:style>
  <w:style w:type="paragraph" w:styleId="aff7">
    <w:name w:val="Normal (Web)"/>
    <w:basedOn w:val="a1"/>
    <w:uiPriority w:val="99"/>
    <w:unhideWhenUsed/>
    <w:rsid w:val="002A6629"/>
    <w:pPr>
      <w:spacing w:before="100" w:beforeAutospacing="1" w:after="100" w:afterAutospacing="1" w:line="240" w:lineRule="auto"/>
      <w:ind w:firstLine="0"/>
      <w:jc w:val="left"/>
    </w:pPr>
    <w:rPr>
      <w:lang w:val="ru-RU"/>
    </w:rPr>
  </w:style>
  <w:style w:type="character" w:customStyle="1" w:styleId="FontStyle58">
    <w:name w:val="Font Style58"/>
    <w:rsid w:val="00A43E08"/>
    <w:rPr>
      <w:rFonts w:ascii="Bookman Old Style" w:hAnsi="Bookman Old Style" w:cs="Bookman Old Style"/>
      <w:b/>
      <w:bCs/>
      <w:i/>
      <w:iCs/>
      <w:spacing w:val="-10"/>
      <w:sz w:val="18"/>
      <w:szCs w:val="18"/>
    </w:rPr>
  </w:style>
  <w:style w:type="character" w:customStyle="1" w:styleId="FontStyle67">
    <w:name w:val="Font Style67"/>
    <w:rsid w:val="00A43E08"/>
    <w:rPr>
      <w:rFonts w:ascii="Courier New" w:hAnsi="Courier New" w:cs="Courier New"/>
      <w:b/>
      <w:bCs/>
      <w:spacing w:val="-10"/>
      <w:sz w:val="22"/>
      <w:szCs w:val="22"/>
    </w:rPr>
  </w:style>
  <w:style w:type="paragraph" w:customStyle="1" w:styleId="aff8">
    <w:name w:val="ТекстДиплома"/>
    <w:basedOn w:val="a1"/>
    <w:rsid w:val="00411910"/>
    <w:pPr>
      <w:spacing w:line="420" w:lineRule="exact"/>
      <w:ind w:firstLine="425"/>
    </w:pPr>
    <w:rPr>
      <w:sz w:val="28"/>
      <w:szCs w:val="20"/>
      <w:lang w:val="ru-RU"/>
    </w:rPr>
  </w:style>
  <w:style w:type="paragraph" w:styleId="HTML">
    <w:name w:val="HTML Preformatted"/>
    <w:basedOn w:val="a1"/>
    <w:link w:val="HTML0"/>
    <w:uiPriority w:val="99"/>
    <w:unhideWhenUsed/>
    <w:rsid w:val="004D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link w:val="HTML"/>
    <w:uiPriority w:val="99"/>
    <w:rsid w:val="004D2C88"/>
    <w:rPr>
      <w:rFonts w:ascii="Courier New" w:hAnsi="Courier New" w:cs="Courier New"/>
    </w:rPr>
  </w:style>
  <w:style w:type="paragraph" w:styleId="aff9">
    <w:name w:val="Balloon Text"/>
    <w:basedOn w:val="a1"/>
    <w:link w:val="affa"/>
    <w:uiPriority w:val="99"/>
    <w:semiHidden/>
    <w:unhideWhenUsed/>
    <w:rsid w:val="00D74B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link w:val="aff9"/>
    <w:uiPriority w:val="99"/>
    <w:semiHidden/>
    <w:rsid w:val="00D74B96"/>
    <w:rPr>
      <w:rFonts w:ascii="Segoe UI" w:hAnsi="Segoe UI" w:cs="Segoe UI"/>
      <w:sz w:val="18"/>
      <w:szCs w:val="1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0" w:unhideWhenUsed="0" w:qFormat="1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  <w:szCs w:val="24"/>
      <w:lang w:val="uk-UA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CB5534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443BA2"/>
    <w:pPr>
      <w:keepLines/>
      <w:spacing w:after="240"/>
      <w:jc w:val="center"/>
    </w:pPr>
    <w:rPr>
      <w:bCs/>
      <w:sz w:val="28"/>
    </w:rPr>
  </w:style>
  <w:style w:type="paragraph" w:styleId="10">
    <w:name w:val="toc 1"/>
    <w:basedOn w:val="a1"/>
    <w:next w:val="a1"/>
    <w:autoRedefine/>
    <w:uiPriority w:val="39"/>
    <w:rsid w:val="00EF449C"/>
    <w:pPr>
      <w:tabs>
        <w:tab w:val="right" w:leader="dot" w:pos="9344"/>
      </w:tabs>
      <w:ind w:left="1418" w:hanging="437"/>
      <w:jc w:val="left"/>
    </w:pPr>
    <w:rPr>
      <w:b/>
      <w:bCs/>
      <w:caps/>
      <w:noProof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EF449C"/>
    <w:pPr>
      <w:tabs>
        <w:tab w:val="right" w:leader="dot" w:pos="9344"/>
      </w:tabs>
      <w:ind w:left="1560" w:hanging="425"/>
      <w:jc w:val="left"/>
    </w:pPr>
    <w:rPr>
      <w:b/>
      <w:noProof/>
    </w:rPr>
  </w:style>
  <w:style w:type="paragraph" w:styleId="30">
    <w:name w:val="toc 3"/>
    <w:basedOn w:val="a1"/>
    <w:next w:val="a1"/>
    <w:autoRedefine/>
    <w:uiPriority w:val="39"/>
    <w:rsid w:val="00EF449C"/>
    <w:pPr>
      <w:tabs>
        <w:tab w:val="left" w:pos="1843"/>
        <w:tab w:val="right" w:leader="dot" w:pos="9344"/>
      </w:tabs>
      <w:ind w:left="1843" w:hanging="284"/>
      <w:jc w:val="left"/>
    </w:pPr>
    <w:rPr>
      <w:b/>
      <w:iCs/>
      <w:noProof/>
      <w:lang w:val="ru-RU"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pPr>
      <w:tabs>
        <w:tab w:val="center" w:pos="4153"/>
        <w:tab w:val="right" w:pos="8306"/>
      </w:tabs>
    </w:pPr>
  </w:style>
  <w:style w:type="paragraph" w:styleId="ad">
    <w:name w:val="footer"/>
    <w:basedOn w:val="a1"/>
    <w:link w:val="ae"/>
    <w:pPr>
      <w:tabs>
        <w:tab w:val="center" w:pos="4153"/>
        <w:tab w:val="right" w:pos="8306"/>
      </w:tabs>
    </w:pPr>
    <w:rPr>
      <w:lang w:eastAsia="x-none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1">
    <w:name w:val="Body Text Indent"/>
    <w:basedOn w:val="a1"/>
    <w:link w:val="af2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sz w:val="28"/>
      <w:lang w:val="ru-RU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5">
    <w:name w:val="TOC Heading"/>
    <w:basedOn w:val="1"/>
    <w:next w:val="a1"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6">
    <w:name w:val="FollowedHyperlink"/>
    <w:unhideWhenUsed/>
    <w:rPr>
      <w:color w:val="800080"/>
      <w:u w:val="single"/>
    </w:rPr>
  </w:style>
  <w:style w:type="paragraph" w:customStyle="1" w:styleId="af7">
    <w:name w:val="Додаток"/>
    <w:basedOn w:val="a8"/>
    <w:rPr>
      <w:caps w:val="0"/>
    </w:rPr>
  </w:style>
  <w:style w:type="paragraph" w:customStyle="1" w:styleId="af8">
    <w:name w:val="Назва додатку"/>
    <w:basedOn w:val="af7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9">
    <w:name w:val="Подпись к таблице"/>
    <w:basedOn w:val="afa"/>
    <w:rsid w:val="00FC4E1E"/>
    <w:rPr>
      <w:sz w:val="24"/>
    </w:rPr>
  </w:style>
  <w:style w:type="paragraph" w:styleId="afa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a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b">
    <w:name w:val="Подпись таблицы"/>
    <w:basedOn w:val="a1"/>
    <w:rsid w:val="00445F7F"/>
    <w:pPr>
      <w:spacing w:before="240" w:after="240"/>
    </w:pPr>
  </w:style>
  <w:style w:type="paragraph" w:customStyle="1" w:styleId="afc">
    <w:name w:val="Текст таблицы"/>
    <w:basedOn w:val="a1"/>
    <w:rsid w:val="00445F7F"/>
    <w:pPr>
      <w:ind w:firstLine="0"/>
      <w:jc w:val="center"/>
    </w:pPr>
  </w:style>
  <w:style w:type="paragraph" w:customStyle="1" w:styleId="afd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1">
    <w:name w:val="Таблиця 1"/>
    <w:basedOn w:val="afa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e">
    <w:name w:val="List Paragraph"/>
    <w:basedOn w:val="a1"/>
    <w:uiPriority w:val="34"/>
    <w:qFormat/>
    <w:rsid w:val="00445F7F"/>
    <w:pPr>
      <w:ind w:left="720"/>
    </w:pPr>
  </w:style>
  <w:style w:type="character" w:styleId="aff">
    <w:name w:val="Strong"/>
    <w:qFormat/>
    <w:rsid w:val="00445F7F"/>
    <w:rPr>
      <w:b/>
      <w:bCs/>
    </w:rPr>
  </w:style>
  <w:style w:type="table" w:styleId="aff0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1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6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2">
    <w:name w:val="таблица"/>
    <w:basedOn w:val="afa"/>
    <w:autoRedefine/>
    <w:rsid w:val="001437FD"/>
    <w:pPr>
      <w:tabs>
        <w:tab w:val="num" w:pos="0"/>
      </w:tabs>
      <w:spacing w:before="0" w:after="0"/>
      <w:jc w:val="left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3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4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5">
    <w:name w:val="Body Text"/>
    <w:basedOn w:val="a1"/>
    <w:link w:val="aff6"/>
    <w:rsid w:val="00445F7F"/>
    <w:pPr>
      <w:spacing w:after="120"/>
    </w:pPr>
    <w:rPr>
      <w:lang w:eastAsia="x-none"/>
    </w:rPr>
  </w:style>
  <w:style w:type="character" w:customStyle="1" w:styleId="aff6">
    <w:name w:val="Основной текст Знак"/>
    <w:link w:val="aff5"/>
    <w:rsid w:val="00445F7F"/>
    <w:rPr>
      <w:sz w:val="24"/>
      <w:szCs w:val="24"/>
      <w:lang w:val="uk-UA"/>
    </w:rPr>
  </w:style>
  <w:style w:type="paragraph" w:customStyle="1" w:styleId="12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e">
    <w:name w:val="Нижний колонтитул Знак"/>
    <w:link w:val="ad"/>
    <w:rsid w:val="00AF6EA9"/>
    <w:rPr>
      <w:sz w:val="24"/>
      <w:szCs w:val="24"/>
      <w:lang w:val="uk-UA"/>
    </w:rPr>
  </w:style>
  <w:style w:type="character" w:customStyle="1" w:styleId="af2">
    <w:name w:val="Основной текст с отступом Знак"/>
    <w:link w:val="af1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3">
    <w:name w:val="Сетка таблицы1"/>
    <w:basedOn w:val="a3"/>
    <w:next w:val="aff0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8351C2"/>
  </w:style>
  <w:style w:type="character" w:customStyle="1" w:styleId="apple-converted-space">
    <w:name w:val="apple-converted-space"/>
    <w:rsid w:val="006B61BC"/>
  </w:style>
  <w:style w:type="paragraph" w:styleId="aff7">
    <w:name w:val="Normal (Web)"/>
    <w:basedOn w:val="a1"/>
    <w:uiPriority w:val="99"/>
    <w:unhideWhenUsed/>
    <w:rsid w:val="002A6629"/>
    <w:pPr>
      <w:spacing w:before="100" w:beforeAutospacing="1" w:after="100" w:afterAutospacing="1" w:line="240" w:lineRule="auto"/>
      <w:ind w:firstLine="0"/>
      <w:jc w:val="left"/>
    </w:pPr>
    <w:rPr>
      <w:lang w:val="ru-RU"/>
    </w:rPr>
  </w:style>
  <w:style w:type="character" w:customStyle="1" w:styleId="FontStyle58">
    <w:name w:val="Font Style58"/>
    <w:rsid w:val="00A43E08"/>
    <w:rPr>
      <w:rFonts w:ascii="Bookman Old Style" w:hAnsi="Bookman Old Style" w:cs="Bookman Old Style"/>
      <w:b/>
      <w:bCs/>
      <w:i/>
      <w:iCs/>
      <w:spacing w:val="-10"/>
      <w:sz w:val="18"/>
      <w:szCs w:val="18"/>
    </w:rPr>
  </w:style>
  <w:style w:type="character" w:customStyle="1" w:styleId="FontStyle67">
    <w:name w:val="Font Style67"/>
    <w:rsid w:val="00A43E08"/>
    <w:rPr>
      <w:rFonts w:ascii="Courier New" w:hAnsi="Courier New" w:cs="Courier New"/>
      <w:b/>
      <w:bCs/>
      <w:spacing w:val="-10"/>
      <w:sz w:val="22"/>
      <w:szCs w:val="22"/>
    </w:rPr>
  </w:style>
  <w:style w:type="paragraph" w:customStyle="1" w:styleId="aff8">
    <w:name w:val="ТекстДиплома"/>
    <w:basedOn w:val="a1"/>
    <w:rsid w:val="00411910"/>
    <w:pPr>
      <w:spacing w:line="420" w:lineRule="exact"/>
      <w:ind w:firstLine="425"/>
    </w:pPr>
    <w:rPr>
      <w:sz w:val="28"/>
      <w:szCs w:val="20"/>
      <w:lang w:val="ru-RU"/>
    </w:rPr>
  </w:style>
  <w:style w:type="paragraph" w:styleId="HTML">
    <w:name w:val="HTML Preformatted"/>
    <w:basedOn w:val="a1"/>
    <w:link w:val="HTML0"/>
    <w:uiPriority w:val="99"/>
    <w:unhideWhenUsed/>
    <w:rsid w:val="004D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link w:val="HTML"/>
    <w:uiPriority w:val="99"/>
    <w:rsid w:val="004D2C88"/>
    <w:rPr>
      <w:rFonts w:ascii="Courier New" w:hAnsi="Courier New" w:cs="Courier New"/>
    </w:rPr>
  </w:style>
  <w:style w:type="paragraph" w:styleId="aff9">
    <w:name w:val="Balloon Text"/>
    <w:basedOn w:val="a1"/>
    <w:link w:val="affa"/>
    <w:uiPriority w:val="99"/>
    <w:semiHidden/>
    <w:unhideWhenUsed/>
    <w:rsid w:val="00D74B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link w:val="aff9"/>
    <w:uiPriority w:val="99"/>
    <w:semiHidden/>
    <w:rsid w:val="00D74B96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30;&#1057;-71\&#1055;&#1047;_template%202011__v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A0AB8-20F5-4CE2-ABB4-658A6BDE2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ПЗ_template 2011__v2.dot</Template>
  <TotalTime>47</TotalTime>
  <Pages>13</Pages>
  <Words>1900</Words>
  <Characters>10834</Characters>
  <Application>Microsoft Office Word</Application>
  <DocSecurity>0</DocSecurity>
  <Lines>90</Lines>
  <Paragraphs>25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ПОСТАНОВКА ЗАДАЧИ</vt:lpstr>
      <vt:lpstr>ПОСТАНОВКА ЗАДАЧИ</vt:lpstr>
      <vt:lpstr>ПОСТАНОВКА ЗАДАЧИ</vt:lpstr>
    </vt:vector>
  </TitlesOfParts>
  <Company/>
  <LinksUpToDate>false</LinksUpToDate>
  <CharactersWithSpaces>12709</CharactersWithSpaces>
  <SharedDoc>false</SharedDoc>
  <HLinks>
    <vt:vector size="306" baseType="variant">
      <vt:variant>
        <vt:i4>7274566</vt:i4>
      </vt:variant>
      <vt:variant>
        <vt:i4>387</vt:i4>
      </vt:variant>
      <vt:variant>
        <vt:i4>0</vt:i4>
      </vt:variant>
      <vt:variant>
        <vt:i4>5</vt:i4>
      </vt:variant>
      <vt:variant>
        <vt:lpwstr>http://uk.wikipedia.org/wiki/JavaScript</vt:lpwstr>
      </vt:variant>
      <vt:variant>
        <vt:lpwstr>cite_note-ECMA-262-4</vt:lpwstr>
      </vt:variant>
      <vt:variant>
        <vt:i4>1572920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_Toc421843969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_Toc421843968</vt:lpwstr>
      </vt:variant>
      <vt:variant>
        <vt:i4>1572920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_Toc421843964</vt:lpwstr>
      </vt:variant>
      <vt:variant>
        <vt:i4>1572920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_Toc421843964</vt:lpwstr>
      </vt:variant>
      <vt:variant>
        <vt:i4>1572920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_Toc421843964</vt:lpwstr>
      </vt:variant>
      <vt:variant>
        <vt:i4>1572920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_Toc421843964</vt:lpwstr>
      </vt:variant>
      <vt:variant>
        <vt:i4>1572920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_Toc421843963</vt:lpwstr>
      </vt:variant>
      <vt:variant>
        <vt:i4>1572920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_Toc421843962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_Toc421843954</vt:lpwstr>
      </vt:variant>
      <vt:variant>
        <vt:i4>1572920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_Toc421843961</vt:lpwstr>
      </vt:variant>
      <vt:variant>
        <vt:i4>1572920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_Toc421843960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_Toc421843959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_Toc421843958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_Toc421843957</vt:lpwstr>
      </vt:variant>
      <vt:variant>
        <vt:i4>1769528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_Toc421843956</vt:lpwstr>
      </vt:variant>
      <vt:variant>
        <vt:i4>1769528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_Toc421843955</vt:lpwstr>
      </vt:variant>
      <vt:variant>
        <vt:i4>1769528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_Toc421843954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_Toc421843952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_Toc421843951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_Toc421843950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_Toc421843949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_Toc421843948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_Toc421843947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_Toc421843946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_Toc421843945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_Toc421843944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_Toc421843943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_Toc421843940</vt:lpwstr>
      </vt:variant>
      <vt:variant>
        <vt:i4>1900600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_Toc421843939</vt:lpwstr>
      </vt:variant>
      <vt:variant>
        <vt:i4>1900600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_Toc421843938</vt:lpwstr>
      </vt:variant>
      <vt:variant>
        <vt:i4>1900600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_Toc421843937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_Toc421843936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_Toc421843935</vt:lpwstr>
      </vt:variant>
      <vt:variant>
        <vt:i4>1900600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_Toc421843934</vt:lpwstr>
      </vt:variant>
      <vt:variant>
        <vt:i4>1900600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_Toc421843933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_Toc421843932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_Toc421843931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_Toc421843930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_Toc421843929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_Toc421843928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_Toc421843927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_Toc421843926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_Toc421843925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_Toc421843924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Maya</dc:creator>
  <cp:lastModifiedBy>Администратор</cp:lastModifiedBy>
  <cp:revision>5</cp:revision>
  <cp:lastPrinted>2018-06-05T22:22:00Z</cp:lastPrinted>
  <dcterms:created xsi:type="dcterms:W3CDTF">2018-06-05T21:34:00Z</dcterms:created>
  <dcterms:modified xsi:type="dcterms:W3CDTF">2018-06-05T22:23:00Z</dcterms:modified>
</cp:coreProperties>
</file>