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b/>
        </w:rPr>
        <w:t xml:space="preserve">Multi-page Flow</w:t>
      </w:r>
    </w:p>
    <w:p>
      <w:r>
        <w:t xml:space="preserve">Enough body text to paginate past one letter-size page.</w:t>
      </w:r>
    </w:p>
    <w:p>
      <w:r>
        <w:t xml:space="preserve">(1)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(3)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(4)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(5)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(6)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(7)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(8)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(9)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(10)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(11)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(12)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(13)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(14)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(15)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(16)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(17)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(18)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(19)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(20)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(21)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(22)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(23)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(24)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(25)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(26)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(27)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p>
      <w:r>
        <w:t xml:space="preserve">(28) Ranger DOCX layout measures paragraphs, wraps text to the content width, and paginates across section page sizes with margins from sectPr. Ranger DOCX layout measures paragraphs, wraps text to the content width, and paginates across section page sizes with margins from sectPr. Ranger DOCX layout measures paragraphs, wraps text to the content width, and paginates across section page sizes with margins from sectPr. </w:t>
      </w:r>
    </w:p>
    <w:sectPr xmlns:r="http://schemas.openxmlformats.org/officeDocument/2006/relationships">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pPr>
        <w:ind w:left="720" w:hanging="360"/>
      </w:pPr>
    </w:lvl>
    <w:lvl w:ilvl="1">
      <w:start w:val="1"/>
      <w:numFmt w:val="bullet"/>
      <w:lvlText w:val="○"/>
      <w:pPr>
        <w:ind w:left="1440" w:hanging="360"/>
      </w:pPr>
    </w:lvl>
  </w:abstractNum>
  <w:abstractNum w:abstractNumId="1">
    <w:lvl w:ilvl="0">
      <w:start w:val="1"/>
      <w:numFmt w:val="decimal"/>
      <w:lvlText w:val="%1."/>
      <w:pPr>
        <w:ind w:left="720" w:hanging="360"/>
      </w:pPr>
    </w:lvl>
  </w:abstractNum>
  <w:abstractNum w:abstractNumId="2">
    <w:lvl w:ilvl="0">
      <w:start w:val="1"/>
      <w:numFmt w:val="decimal"/>
      <w:lvlText w:val="%1."/>
      <w:pPr>
        <w:ind w:left="720" w:hanging="360"/>
      </w:pPr>
    </w:lvl>
    <w:lvl w:ilvl="1">
      <w:start w:val="1"/>
      <w:numFmt w:val="lowerLetter"/>
      <w:lvlText w:val="%2)"/>
      <w:pPr>
        <w:ind w:left="1440" w:hanging="360"/>
      </w:pPr>
    </w:lvl>
    <w:lvl w:ilvl="2">
      <w:start w:val="1"/>
      <w:numFmt w:val="lowerRoman"/>
      <w:lvlText w:val="%3."/>
      <w:pPr>
        <w:ind w:left="2160" w:hanging="360"/>
      </w:pPr>
    </w:lvl>
  </w:abstractNum>
  <w:num w:numId="1">
    <w:abstractNumId w:val="0"/>
  </w:num>
  <w:num w:numId="2">
    <w:abstractNumId w:val="1"/>
  </w:num>
  <w:num w:numId="3">
    <w:abstractNumId w:val="2"/>
  </w:num>
</w:numbering>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qFormat/>
  </w:style>
  <w:style w:type="paragraph" w:styleId="Heading1">
    <w:name w:val="heading 1"/>
    <w:basedOn w:val="Normal"/>
    <w:qFormat/>
    <w:pPr>
      <w:spacing w:before="240" w:after="120"/>
    </w:pPr>
    <w:rPr>
      <w:b/>
      <w:sz w:val="32"/>
      <w:color w:val="1F4E79"/>
    </w:rPr>
  </w:style>
  <w:style w:type="paragraph" w:styleId="Heading2">
    <w:name w:val="heading 2"/>
    <w:basedOn w:val="Normal"/>
    <w:qFormat/>
    <w:pPr>
      <w:spacing w:before="200" w:after="100"/>
    </w:pPr>
    <w:rPr>
      <w:b/>
      <w:sz w:val="26"/>
      <w:color w:val="2E75B6"/>
    </w:rPr>
  </w:style>
  <w:style w:type="paragraph" w:styleId="Title">
    <w:name w:val="Title"/>
    <w:basedOn w:val="Normal"/>
    <w:qFormat/>
    <w:pPr>
      <w:jc w:val="center"/>
      <w:spacing w:after="200"/>
    </w:pPr>
    <w:rPr>
      <w:b/>
      <w:sz w:val="40"/>
      <w:color w:val="0D1B2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