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val="32"/>
        </w:rPr>
        <w:t xml:space="preserve">Bullets and glyphs a text face does not have</w:t>
      </w:r>
    </w:p>
    <w:p>
      <w:pPr>
        <w:numPr>
          <w:ilvl w:val="0"/>
          <w:numId w:val="1"/>
        </w:numPr>
      </w:pPr>
      <w:r>
        <w:t xml:space="preserve">First level</w:t>
      </w:r>
    </w:p>
    <w:p>
      <w:pPr>
        <w:numPr>
          <w:ilvl w:val="1"/>
          <w:numId w:val="1"/>
        </w:numPr>
      </w:pPr>
      <w:r>
        <w:t xml:space="preserve">Second level</w:t>
      </w:r>
    </w:p>
    <w:p>
      <w:pPr>
        <w:numPr>
          <w:ilvl w:val="2"/>
          <w:numId w:val="1"/>
        </w:numPr>
      </w:pPr>
      <w:r>
        <w:t xml:space="preserve">Third level</w:t>
      </w:r>
    </w:p>
    <w:p>
      <w:pPr>
        <w:numPr>
          <w:ilvl w:val="3"/>
          <w:numId w:val="1"/>
        </w:numPr>
      </w:pPr>
      <w:r>
        <w:t xml:space="preserve">Fourth level</w:t>
      </w:r>
    </w:p>
    <w:p>
      <w:r>
        <w:t xml:space="preserve">An emoji in running text: 😆 and a dash – and a guillemet »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rPr>
        <w:rFonts w:ascii="Symbol" w:hAnsi="Symbol"/>
      </w:rPr>
      <w:pPr>
        <w:ind w:left="720" w:hanging="360"/>
      </w:pPr>
    </w:lvl>
    <w:lvl w:ilvl="1">
      <w:start w:val="1"/>
      <w:numFmt w:val="bullet"/>
      <w:lvlText w:val="○"/>
      <w:rPr>
        <w:rFonts w:ascii="Courier New"/>
      </w:rPr>
      <w:pPr>
        <w:ind w:left="1440" w:hanging="360"/>
      </w:pPr>
    </w:lvl>
    <w:lvl w:ilvl="2">
      <w:start w:val="1"/>
      <w:numFmt w:val="bullet"/>
      <w:lvlText w:val="▪"/>
      <w:rPr>
        <w:rFonts w:ascii="Wingdings"/>
      </w:rPr>
      <w:pPr>
        <w:ind w:left="2160" w:hanging="360"/>
      </w:pPr>
    </w:lvl>
    <w:lvl w:ilvl="3">
      <w:start w:val="1"/>
      <w:numFmt w:val="bullet"/>
      <w:lvlText w:val="●"/>
      <w:pPr>
        <w:ind w:left="28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